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eastAsia="隶书"/>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val="en-US" w:eastAsia="zh-CN"/>
        </w:rPr>
        <w:t>1</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88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  生产技术部      主管领导： 贺岩        陪同人员：刘妍</w:t>
            </w:r>
          </w:p>
        </w:tc>
        <w:tc>
          <w:tcPr>
            <w:tcW w:w="70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80" w:type="dxa"/>
            <w:vAlign w:val="center"/>
          </w:tcPr>
          <w:p>
            <w:pPr>
              <w:spacing w:before="1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审核员：    </w:t>
            </w:r>
            <w:r>
              <w:rPr>
                <w:rFonts w:hint="eastAsia" w:asciiTheme="minorEastAsia" w:hAnsiTheme="minorEastAsia" w:eastAsiaTheme="minorEastAsia" w:cstheme="minorEastAsia"/>
                <w:sz w:val="21"/>
                <w:szCs w:val="21"/>
                <w:lang w:eastAsia="zh-CN"/>
              </w:rPr>
              <w:t>王志慧</w:t>
            </w:r>
            <w:r>
              <w:rPr>
                <w:rFonts w:hint="eastAsia" w:asciiTheme="minorEastAsia" w:hAnsiTheme="minorEastAsia" w:eastAsiaTheme="minorEastAsia" w:cstheme="minorEastAsia"/>
                <w:sz w:val="21"/>
                <w:szCs w:val="21"/>
              </w:rPr>
              <w:t xml:space="preserve">        审核时间：</w:t>
            </w:r>
            <w:r>
              <w:rPr>
                <w:rFonts w:hint="eastAsia" w:asciiTheme="minorEastAsia" w:hAnsiTheme="minorEastAsia" w:eastAsiaTheme="minorEastAsia" w:cstheme="minorEastAsia"/>
                <w:sz w:val="21"/>
                <w:szCs w:val="21"/>
                <w:lang w:eastAsia="zh-CN"/>
              </w:rPr>
              <w:t>2021年6月12日</w:t>
            </w:r>
          </w:p>
        </w:tc>
        <w:tc>
          <w:tcPr>
            <w:tcW w:w="70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8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审核条款： </w:t>
            </w:r>
            <w:r>
              <w:rPr>
                <w:rFonts w:hint="eastAsia"/>
                <w:sz w:val="21"/>
                <w:szCs w:val="21"/>
              </w:rPr>
              <w:t>Q:5.3</w:t>
            </w:r>
            <w:r>
              <w:rPr>
                <w:rFonts w:hint="eastAsia"/>
                <w:sz w:val="21"/>
                <w:szCs w:val="21"/>
                <w:lang w:val="en-US" w:eastAsia="zh-CN"/>
              </w:rPr>
              <w:t>/</w:t>
            </w:r>
            <w:r>
              <w:rPr>
                <w:rFonts w:hint="eastAsia"/>
                <w:sz w:val="21"/>
                <w:szCs w:val="21"/>
              </w:rPr>
              <w:t>6.2/7.1.3/7.1.4</w:t>
            </w:r>
            <w:r>
              <w:rPr>
                <w:rFonts w:hint="eastAsia"/>
                <w:sz w:val="21"/>
                <w:szCs w:val="21"/>
                <w:lang w:val="en-US" w:eastAsia="zh-CN"/>
              </w:rPr>
              <w:t>/</w:t>
            </w:r>
            <w:r>
              <w:rPr>
                <w:rFonts w:hint="eastAsia"/>
                <w:sz w:val="21"/>
                <w:szCs w:val="21"/>
              </w:rPr>
              <w:t>8.5</w:t>
            </w:r>
            <w:r>
              <w:rPr>
                <w:rFonts w:hint="eastAsia" w:ascii="Times New Roman" w:hAnsi="Times New Roman" w:eastAsia="宋体" w:cs="Times New Roman"/>
                <w:bCs/>
                <w:color w:val="auto"/>
                <w:spacing w:val="10"/>
                <w:kern w:val="2"/>
                <w:sz w:val="21"/>
                <w:szCs w:val="21"/>
                <w:lang w:val="en-US" w:eastAsia="zh-CN" w:bidi="ar-SA"/>
              </w:rPr>
              <w:t>/7.1.5/8.1/8.5.2/8.6/8.7/9.1.3/10.2</w:t>
            </w:r>
          </w:p>
        </w:tc>
        <w:tc>
          <w:tcPr>
            <w:tcW w:w="70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2160" w:type="dxa"/>
          </w:tcPr>
          <w:p>
            <w:pPr>
              <w:spacing w:line="32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组织的岗位职责和权限</w:t>
            </w:r>
          </w:p>
          <w:p>
            <w:pPr>
              <w:spacing w:line="320" w:lineRule="exact"/>
              <w:rPr>
                <w:rFonts w:hint="eastAsia" w:asciiTheme="minorEastAsia" w:hAnsiTheme="minorEastAsia" w:eastAsiaTheme="minorEastAsia" w:cstheme="minorEastAsia"/>
                <w:sz w:val="21"/>
                <w:szCs w:val="21"/>
              </w:rPr>
            </w:pPr>
          </w:p>
        </w:tc>
        <w:tc>
          <w:tcPr>
            <w:tcW w:w="960" w:type="dxa"/>
          </w:tcPr>
          <w:p>
            <w:pPr>
              <w:spacing w:line="32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Q5.3</w:t>
            </w:r>
          </w:p>
          <w:p>
            <w:pPr>
              <w:spacing w:line="320" w:lineRule="exact"/>
              <w:rPr>
                <w:rFonts w:hint="eastAsia" w:asciiTheme="minorEastAsia" w:hAnsiTheme="minorEastAsia" w:eastAsiaTheme="minorEastAsia" w:cstheme="minorEastAsia"/>
                <w:color w:val="000000"/>
                <w:kern w:val="0"/>
                <w:sz w:val="21"/>
                <w:szCs w:val="21"/>
              </w:rPr>
            </w:pPr>
          </w:p>
          <w:p>
            <w:pPr>
              <w:spacing w:line="320" w:lineRule="exact"/>
              <w:rPr>
                <w:rFonts w:hint="eastAsia" w:asciiTheme="minorEastAsia" w:hAnsiTheme="minorEastAsia" w:eastAsiaTheme="minorEastAsia" w:cstheme="minorEastAsia"/>
                <w:sz w:val="21"/>
                <w:szCs w:val="21"/>
              </w:rPr>
            </w:pPr>
          </w:p>
        </w:tc>
        <w:tc>
          <w:tcPr>
            <w:tcW w:w="10880" w:type="dxa"/>
            <w:vAlign w:val="center"/>
          </w:tcPr>
          <w:p>
            <w:pPr>
              <w:spacing w:line="32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本部门主要负责公司生产过程的控制；基础设施的管理、设备的维护保养工作；工作环境的管理；产品实现的策划、</w:t>
            </w:r>
            <w:r>
              <w:rPr>
                <w:rFonts w:hint="eastAsia" w:asciiTheme="minorEastAsia" w:hAnsiTheme="minorEastAsia" w:eastAsiaTheme="minorEastAsia" w:cstheme="minorEastAsia"/>
                <w:sz w:val="21"/>
                <w:szCs w:val="21"/>
              </w:rPr>
              <w:t>生产和服务提供</w:t>
            </w:r>
            <w:r>
              <w:rPr>
                <w:rFonts w:hint="eastAsia" w:asciiTheme="minorEastAsia" w:hAnsiTheme="minorEastAsia" w:eastAsiaTheme="minorEastAsia" w:cstheme="minorEastAsia"/>
                <w:color w:val="000000"/>
                <w:kern w:val="0"/>
                <w:sz w:val="21"/>
                <w:szCs w:val="21"/>
              </w:rPr>
              <w:t>及</w:t>
            </w:r>
            <w:r>
              <w:rPr>
                <w:rFonts w:hint="eastAsia" w:asciiTheme="minorEastAsia" w:hAnsiTheme="minorEastAsia" w:eastAsiaTheme="minorEastAsia" w:cstheme="minorEastAsia"/>
                <w:sz w:val="21"/>
                <w:szCs w:val="21"/>
              </w:rPr>
              <w:t>产品和服务的放行、不合格输出的控制</w:t>
            </w:r>
            <w:r>
              <w:rPr>
                <w:rFonts w:hint="eastAsia" w:asciiTheme="minorEastAsia" w:hAnsiTheme="minorEastAsia" w:eastAsiaTheme="minorEastAsia" w:cstheme="minorEastAsia"/>
                <w:color w:val="000000"/>
                <w:kern w:val="0"/>
                <w:sz w:val="21"/>
                <w:szCs w:val="21"/>
              </w:rPr>
              <w:t>。</w:t>
            </w:r>
          </w:p>
          <w:p>
            <w:pPr>
              <w:spacing w:line="32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与部门负责人沟通，贺岩部长了解本部门的职责权限，暂无变化。</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目标及其实现的策划总要求</w:t>
            </w:r>
          </w:p>
        </w:tc>
        <w:tc>
          <w:tcPr>
            <w:tcW w:w="960" w:type="dxa"/>
          </w:tcPr>
          <w:p>
            <w:pPr>
              <w:spacing w:line="32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Q6.2</w:t>
            </w:r>
          </w:p>
          <w:p>
            <w:pPr>
              <w:spacing w:line="320" w:lineRule="exact"/>
              <w:rPr>
                <w:rFonts w:hint="eastAsia" w:asciiTheme="minorEastAsia" w:hAnsiTheme="minorEastAsia" w:eastAsiaTheme="minorEastAsia" w:cstheme="minorEastAsia"/>
                <w:color w:val="000000"/>
                <w:kern w:val="0"/>
                <w:sz w:val="21"/>
                <w:szCs w:val="21"/>
              </w:rPr>
            </w:pPr>
          </w:p>
          <w:p>
            <w:pPr>
              <w:spacing w:line="320" w:lineRule="exact"/>
              <w:rPr>
                <w:rFonts w:hint="eastAsia" w:asciiTheme="minorEastAsia" w:hAnsiTheme="minorEastAsia" w:eastAsiaTheme="minorEastAsia" w:cstheme="minorEastAsia"/>
                <w:sz w:val="21"/>
                <w:szCs w:val="21"/>
              </w:rPr>
            </w:pPr>
          </w:p>
        </w:tc>
        <w:tc>
          <w:tcPr>
            <w:tcW w:w="10880" w:type="dxa"/>
            <w:vAlign w:val="center"/>
          </w:tcPr>
          <w:p>
            <w:pPr>
              <w:spacing w:line="32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本部门的目标有:</w:t>
            </w:r>
          </w:p>
          <w:p>
            <w:pPr>
              <w:spacing w:line="32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产品交付合格率100%</w:t>
            </w:r>
          </w:p>
          <w:p>
            <w:pPr>
              <w:spacing w:line="32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监视和测量设备校准率100</w:t>
            </w:r>
            <w:r>
              <w:rPr>
                <w:rFonts w:hint="eastAsia" w:asciiTheme="minorEastAsia" w:hAnsiTheme="minorEastAsia" w:eastAsiaTheme="minorEastAsia" w:cstheme="minorEastAsia"/>
                <w:color w:val="000000"/>
                <w:sz w:val="21"/>
                <w:szCs w:val="21"/>
              </w:rPr>
              <w:t>；</w:t>
            </w:r>
          </w:p>
          <w:p>
            <w:pPr>
              <w:spacing w:line="32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部门分解目标与公司方针一致，可测量，并传达到部门相关人员，必要时适时更新，目前无变化。</w:t>
            </w:r>
          </w:p>
          <w:p>
            <w:pPr>
              <w:spacing w:line="320" w:lineRule="exact"/>
              <w:ind w:firstLine="420" w:firstLineChars="200"/>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提供《目标完成情况考核统计表》，最近一次考核于20</w:t>
            </w:r>
            <w:r>
              <w:rPr>
                <w:rFonts w:hint="eastAsia" w:asciiTheme="minorEastAsia" w:hAnsiTheme="minorEastAsia" w:eastAsiaTheme="minorEastAsia" w:cstheme="minorEastAsia"/>
                <w:color w:val="000000"/>
                <w:sz w:val="21"/>
                <w:szCs w:val="21"/>
                <w:lang w:val="en-US" w:eastAsia="zh-CN"/>
              </w:rPr>
              <w:t>20年12月份，</w:t>
            </w:r>
            <w:r>
              <w:rPr>
                <w:rFonts w:hint="eastAsia" w:asciiTheme="minorEastAsia" w:hAnsiTheme="minorEastAsia" w:eastAsiaTheme="minorEastAsia" w:cstheme="minorEastAsia"/>
                <w:color w:val="000000"/>
                <w:sz w:val="21"/>
                <w:szCs w:val="21"/>
              </w:rPr>
              <w:t>考核统计:综合部。完成情况：以上各产品标均已达成。</w:t>
            </w:r>
            <w:r>
              <w:rPr>
                <w:rFonts w:hint="eastAsia" w:asciiTheme="minorEastAsia" w:hAnsiTheme="minorEastAsia" w:eastAsiaTheme="minorEastAsia" w:cstheme="minorEastAsia"/>
                <w:color w:val="000000"/>
                <w:sz w:val="21"/>
                <w:szCs w:val="21"/>
                <w:lang w:val="en-US" w:eastAsia="zh-CN"/>
              </w:rPr>
              <w:t>计划2021年6月末考核，正在统计中。</w:t>
            </w:r>
          </w:p>
          <w:p>
            <w:pPr>
              <w:spacing w:line="32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针对质量目标和制定了相应的《管理方案》，内容涉及方法措施、执行部门、预算资金、启动/完成时间、完成情况等。如工作中的废钢板、废下脚料、废焊渣等废弃物严格按废弃物控制规范进行处理；配备有效的灭火器等消防设施，安全操作隐患检查每月至少1次、现场每天检查操作规范性，防止影响环境和造成职业健康安全隐患的操作等</w:t>
            </w:r>
          </w:p>
          <w:p>
            <w:pPr>
              <w:spacing w:line="32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时间表：自管理体系运行以来持续进行，抽查20</w:t>
            </w:r>
            <w:r>
              <w:rPr>
                <w:rFonts w:hint="eastAsia" w:asciiTheme="minorEastAsia" w:hAnsiTheme="minorEastAsia" w:eastAsiaTheme="minorEastAsia" w:cstheme="minorEastAsia"/>
                <w:color w:val="000000"/>
                <w:sz w:val="21"/>
                <w:szCs w:val="21"/>
                <w:lang w:val="en-US" w:eastAsia="zh-CN"/>
              </w:rPr>
              <w:t>20</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月-202</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lang w:val="en-US" w:eastAsia="zh-CN"/>
              </w:rPr>
              <w:t>6月</w:t>
            </w:r>
            <w:r>
              <w:rPr>
                <w:rFonts w:hint="eastAsia" w:asciiTheme="minorEastAsia" w:hAnsiTheme="minorEastAsia" w:eastAsiaTheme="minorEastAsia" w:cstheme="minorEastAsia"/>
                <w:color w:val="000000"/>
                <w:sz w:val="21"/>
                <w:szCs w:val="21"/>
              </w:rPr>
              <w:t>的体系运行检查检查记录，检查人：刘妍、贺岩等，已按管理方案要求实施。</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2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基础设施</w:t>
            </w:r>
          </w:p>
          <w:p>
            <w:pPr>
              <w:spacing w:line="320" w:lineRule="exact"/>
              <w:rPr>
                <w:rFonts w:hint="eastAsia" w:asciiTheme="minorEastAsia" w:hAnsiTheme="minorEastAsia" w:eastAsiaTheme="minorEastAsia" w:cstheme="minorEastAsia"/>
                <w:color w:val="000000"/>
                <w:kern w:val="0"/>
                <w:sz w:val="21"/>
                <w:szCs w:val="21"/>
              </w:rPr>
            </w:pPr>
          </w:p>
        </w:tc>
        <w:tc>
          <w:tcPr>
            <w:tcW w:w="960" w:type="dxa"/>
          </w:tcPr>
          <w:p>
            <w:pPr>
              <w:spacing w:line="320" w:lineRule="exact"/>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Q7.1.3</w:t>
            </w:r>
          </w:p>
          <w:p>
            <w:pPr>
              <w:spacing w:line="320" w:lineRule="exact"/>
              <w:rPr>
                <w:rFonts w:hint="eastAsia" w:asciiTheme="minorEastAsia" w:hAnsiTheme="minorEastAsia" w:eastAsiaTheme="minorEastAsia" w:cstheme="minorEastAsia"/>
                <w:sz w:val="21"/>
                <w:szCs w:val="21"/>
              </w:rPr>
            </w:pPr>
          </w:p>
        </w:tc>
        <w:tc>
          <w:tcPr>
            <w:tcW w:w="10880" w:type="dxa"/>
            <w:vAlign w:val="center"/>
          </w:tcPr>
          <w:p>
            <w:pPr>
              <w:spacing w:line="32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公司办公通讯配套设施齐全。办公场所、厂房能满足质量管理体系运行基本需要。</w:t>
            </w:r>
          </w:p>
          <w:p>
            <w:pPr>
              <w:spacing w:line="32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提供了《设备台帐》显示配置的设备有加工中心、数控机床、铣床、等各类设备良好，</w:t>
            </w:r>
            <w:r>
              <w:rPr>
                <w:rFonts w:hint="eastAsia" w:asciiTheme="minorEastAsia" w:hAnsiTheme="minorEastAsia" w:eastAsiaTheme="minorEastAsia" w:cstheme="minorEastAsia"/>
                <w:sz w:val="21"/>
                <w:szCs w:val="21"/>
              </w:rPr>
              <w:t>加工中心、数控车床</w:t>
            </w:r>
            <w:r>
              <w:rPr>
                <w:rFonts w:hint="eastAsia" w:asciiTheme="minorEastAsia" w:hAnsiTheme="minorEastAsia" w:eastAsiaTheme="minorEastAsia" w:cstheme="minorEastAsia"/>
                <w:color w:val="000000"/>
                <w:sz w:val="21"/>
                <w:szCs w:val="21"/>
              </w:rPr>
              <w:t>、热处理设备（</w:t>
            </w:r>
            <w:r>
              <w:rPr>
                <w:rFonts w:hint="eastAsia" w:asciiTheme="minorEastAsia" w:hAnsiTheme="minorEastAsia" w:eastAsiaTheme="minorEastAsia" w:cstheme="minorEastAsia"/>
                <w:sz w:val="21"/>
                <w:szCs w:val="21"/>
              </w:rPr>
              <w:t>井式气体渗碳炉、井式回火炉、中温盐浴炉、</w:t>
            </w:r>
            <w:r>
              <w:rPr>
                <w:rFonts w:hint="eastAsia" w:asciiTheme="minorEastAsia" w:hAnsiTheme="minorEastAsia" w:eastAsiaTheme="minorEastAsia" w:cstheme="minorEastAsia"/>
                <w:color w:val="000000"/>
                <w:sz w:val="21"/>
                <w:szCs w:val="21"/>
              </w:rPr>
              <w:t>调质正火炉等</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电脑、打印机、网络、电话、打包机等设施设备，有库房和办公室能满足要求</w:t>
            </w:r>
            <w:r>
              <w:rPr>
                <w:rFonts w:hint="eastAsia" w:asciiTheme="minorEastAsia" w:hAnsiTheme="minorEastAsia" w:eastAsiaTheme="minorEastAsia" w:cstheme="minorEastAsia"/>
                <w:color w:val="000000"/>
                <w:sz w:val="21"/>
                <w:szCs w:val="21"/>
              </w:rPr>
              <w:t>）等。</w:t>
            </w:r>
          </w:p>
          <w:p>
            <w:pPr>
              <w:spacing w:line="320" w:lineRule="exact"/>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见特种设备，行车4台，按要求进行的年检，检定合格，均在有效期内。企业扫描件和复印件已经带回，见附件。</w:t>
            </w:r>
          </w:p>
          <w:p>
            <w:pPr>
              <w:spacing w:line="320" w:lineRule="exact"/>
              <w:rPr>
                <w:rFonts w:hint="eastAsia" w:asciiTheme="minorEastAsia" w:hAnsiTheme="minorEastAsia" w:eastAsiaTheme="minorEastAsia" w:cstheme="minorEastAsia"/>
                <w:color w:val="000000"/>
                <w:sz w:val="21"/>
                <w:szCs w:val="21"/>
                <w:lang w:val="en-US" w:eastAsia="zh-CN"/>
              </w:rPr>
            </w:pPr>
            <w:r>
              <w:drawing>
                <wp:anchor distT="0" distB="0" distL="114300" distR="114300" simplePos="0" relativeHeight="251661312" behindDoc="0" locked="0" layoutInCell="1" allowOverlap="1">
                  <wp:simplePos x="0" y="0"/>
                  <wp:positionH relativeFrom="column">
                    <wp:posOffset>2270760</wp:posOffset>
                  </wp:positionH>
                  <wp:positionV relativeFrom="paragraph">
                    <wp:posOffset>202565</wp:posOffset>
                  </wp:positionV>
                  <wp:extent cx="914400" cy="1101090"/>
                  <wp:effectExtent l="0" t="0" r="0" b="381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914400" cy="110109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8255</wp:posOffset>
                  </wp:positionH>
                  <wp:positionV relativeFrom="paragraph">
                    <wp:posOffset>141605</wp:posOffset>
                  </wp:positionV>
                  <wp:extent cx="1056005" cy="1106805"/>
                  <wp:effectExtent l="0" t="0" r="10795" b="1714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056005" cy="1106805"/>
                          </a:xfrm>
                          <a:prstGeom prst="rect">
                            <a:avLst/>
                          </a:prstGeom>
                          <a:noFill/>
                          <a:ln>
                            <a:noFill/>
                          </a:ln>
                        </pic:spPr>
                      </pic:pic>
                    </a:graphicData>
                  </a:graphic>
                </wp:anchor>
              </w:drawing>
            </w:r>
          </w:p>
          <w:p>
            <w:pPr>
              <w:spacing w:line="320" w:lineRule="exact"/>
              <w:ind w:firstLine="420" w:firstLineChars="200"/>
              <w:rPr>
                <w:rFonts w:hint="eastAsia" w:asciiTheme="minorEastAsia" w:hAnsiTheme="minorEastAsia" w:eastAsiaTheme="minorEastAsia" w:cstheme="minorEastAsia"/>
                <w:color w:val="000000"/>
                <w:sz w:val="21"/>
                <w:szCs w:val="21"/>
                <w:lang w:val="en-US" w:eastAsia="zh-CN"/>
              </w:rPr>
            </w:pPr>
            <w:r>
              <w:drawing>
                <wp:anchor distT="0" distB="0" distL="114300" distR="114300" simplePos="0" relativeHeight="251662336" behindDoc="0" locked="0" layoutInCell="1" allowOverlap="1">
                  <wp:simplePos x="0" y="0"/>
                  <wp:positionH relativeFrom="column">
                    <wp:posOffset>3455035</wp:posOffset>
                  </wp:positionH>
                  <wp:positionV relativeFrom="paragraph">
                    <wp:posOffset>96520</wp:posOffset>
                  </wp:positionV>
                  <wp:extent cx="902335" cy="1047750"/>
                  <wp:effectExtent l="0" t="0" r="12065" b="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902335" cy="104775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1191260</wp:posOffset>
                  </wp:positionH>
                  <wp:positionV relativeFrom="paragraph">
                    <wp:posOffset>58420</wp:posOffset>
                  </wp:positionV>
                  <wp:extent cx="898525" cy="966470"/>
                  <wp:effectExtent l="0" t="0" r="15875"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898525" cy="966470"/>
                          </a:xfrm>
                          <a:prstGeom prst="rect">
                            <a:avLst/>
                          </a:prstGeom>
                          <a:noFill/>
                          <a:ln>
                            <a:noFill/>
                          </a:ln>
                        </pic:spPr>
                      </pic:pic>
                    </a:graphicData>
                  </a:graphic>
                </wp:anchor>
              </w:drawing>
            </w:r>
          </w:p>
          <w:p>
            <w:pPr>
              <w:spacing w:line="320" w:lineRule="exact"/>
              <w:ind w:firstLine="420" w:firstLineChars="200"/>
              <w:rPr>
                <w:rFonts w:hint="eastAsia" w:asciiTheme="minorEastAsia" w:hAnsiTheme="minorEastAsia" w:eastAsiaTheme="minorEastAsia" w:cstheme="minorEastAsia"/>
                <w:color w:val="000000"/>
                <w:sz w:val="21"/>
                <w:szCs w:val="21"/>
                <w:lang w:val="en-US" w:eastAsia="zh-CN"/>
              </w:rPr>
            </w:pPr>
            <w:bookmarkStart w:id="0" w:name="_GoBack"/>
            <w:bookmarkEnd w:id="0"/>
          </w:p>
          <w:p>
            <w:pPr>
              <w:spacing w:line="320" w:lineRule="exact"/>
              <w:ind w:firstLine="420" w:firstLineChars="200"/>
              <w:rPr>
                <w:rFonts w:hint="eastAsia" w:asciiTheme="minorEastAsia" w:hAnsiTheme="minorEastAsia" w:eastAsiaTheme="minorEastAsia" w:cstheme="minorEastAsia"/>
                <w:color w:val="000000"/>
                <w:sz w:val="21"/>
                <w:szCs w:val="21"/>
                <w:lang w:val="en-US" w:eastAsia="zh-CN"/>
              </w:rPr>
            </w:pPr>
          </w:p>
          <w:p>
            <w:pPr>
              <w:spacing w:line="320" w:lineRule="exact"/>
              <w:ind w:firstLine="420" w:firstLineChars="200"/>
              <w:rPr>
                <w:rFonts w:hint="eastAsia" w:asciiTheme="minorEastAsia" w:hAnsiTheme="minorEastAsia" w:eastAsiaTheme="minorEastAsia" w:cstheme="minorEastAsia"/>
                <w:color w:val="000000"/>
                <w:sz w:val="21"/>
                <w:szCs w:val="21"/>
                <w:lang w:val="en-US" w:eastAsia="zh-CN"/>
              </w:rPr>
            </w:pPr>
          </w:p>
          <w:p>
            <w:pPr>
              <w:spacing w:line="320" w:lineRule="exact"/>
              <w:ind w:firstLine="420" w:firstLineChars="200"/>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                                                </w:t>
            </w:r>
          </w:p>
          <w:p>
            <w:pPr>
              <w:spacing w:line="320" w:lineRule="exact"/>
              <w:ind w:firstLine="420" w:firstLineChars="200"/>
              <w:rPr>
                <w:rFonts w:hint="default" w:asciiTheme="minorEastAsia" w:hAnsiTheme="minorEastAsia" w:eastAsiaTheme="minorEastAsia" w:cstheme="minorEastAsia"/>
                <w:color w:val="000000"/>
                <w:sz w:val="21"/>
                <w:szCs w:val="21"/>
                <w:lang w:val="en-US" w:eastAsia="zh-CN"/>
              </w:rPr>
            </w:pPr>
          </w:p>
          <w:p>
            <w:pPr>
              <w:spacing w:line="32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有设备维护保养要求，明确了维护保养产品、周期等。</w:t>
            </w:r>
          </w:p>
          <w:p>
            <w:pPr>
              <w:spacing w:line="32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提供了《设备保养计划》</w:t>
            </w:r>
          </w:p>
          <w:p>
            <w:pPr>
              <w:spacing w:line="32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查设备保养实施情况：每月进行一次，抽查到202</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年设备保养计划及《设备保养记录》显示202</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年1月12日、</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月1</w:t>
            </w: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日、</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lang w:val="en-US" w:eastAsia="zh-CN"/>
              </w:rPr>
              <w:t>23</w:t>
            </w:r>
            <w:r>
              <w:rPr>
                <w:rFonts w:hint="eastAsia" w:asciiTheme="minorEastAsia" w:hAnsiTheme="minorEastAsia" w:eastAsiaTheme="minorEastAsia" w:cstheme="minorEastAsia"/>
                <w:color w:val="000000"/>
                <w:sz w:val="21"/>
                <w:szCs w:val="21"/>
              </w:rPr>
              <w:t>日等日期对数控机床、铣床等设备进行除尘、加油等维护保养。保养人员：王宁   检查人员：贺岩。</w:t>
            </w:r>
          </w:p>
          <w:p>
            <w:pPr>
              <w:spacing w:line="32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抽查设备维修记录：  时间：202</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月12日、202</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月14日、202</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月12日</w:t>
            </w:r>
          </w:p>
          <w:p>
            <w:pPr>
              <w:spacing w:line="32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设备：砂轮机故障：开关失灵。</w:t>
            </w:r>
          </w:p>
          <w:p>
            <w:pPr>
              <w:spacing w:line="32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实际维修内容：更换零件。检修人：王宁   验收人：贺岩</w:t>
            </w:r>
          </w:p>
          <w:p>
            <w:pPr>
              <w:spacing w:line="320" w:lineRule="exact"/>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000000"/>
                <w:sz w:val="21"/>
                <w:szCs w:val="21"/>
              </w:rPr>
              <w:t>现场可见，数控机床、铣床、磨床等各类设备运行良好，机械加工设备种类齐全，能满足目前产品的机械加工和对外热处理加工的需要。公司特种设备已检定参见附件已带回。</w:t>
            </w:r>
          </w:p>
          <w:p>
            <w:pPr>
              <w:spacing w:line="320" w:lineRule="exact"/>
              <w:ind w:firstLine="420" w:firstLineChars="200"/>
              <w:rPr>
                <w:rFonts w:hint="eastAsia" w:asciiTheme="minorEastAsia" w:hAnsiTheme="minorEastAsia" w:eastAsiaTheme="minorEastAsia" w:cstheme="minorEastAsia"/>
                <w:sz w:val="21"/>
                <w:szCs w:val="21"/>
                <w:highlight w:val="green"/>
              </w:rPr>
            </w:pPr>
          </w:p>
        </w:tc>
        <w:tc>
          <w:tcPr>
            <w:tcW w:w="709" w:type="dxa"/>
          </w:tcPr>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160" w:type="dxa"/>
          </w:tcPr>
          <w:p>
            <w:pPr>
              <w:spacing w:line="32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过程运行环境</w:t>
            </w:r>
          </w:p>
          <w:p>
            <w:pPr>
              <w:spacing w:line="320" w:lineRule="exact"/>
              <w:rPr>
                <w:rFonts w:hint="eastAsia" w:asciiTheme="minorEastAsia" w:hAnsiTheme="minorEastAsia" w:eastAsiaTheme="minorEastAsia" w:cstheme="minorEastAsia"/>
                <w:sz w:val="21"/>
                <w:szCs w:val="21"/>
              </w:rPr>
            </w:pPr>
          </w:p>
        </w:tc>
        <w:tc>
          <w:tcPr>
            <w:tcW w:w="960" w:type="dxa"/>
          </w:tcPr>
          <w:p>
            <w:pPr>
              <w:spacing w:line="320" w:lineRule="exact"/>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Q7.1.4</w:t>
            </w:r>
          </w:p>
          <w:p>
            <w:pPr>
              <w:spacing w:line="320" w:lineRule="exact"/>
              <w:rPr>
                <w:rFonts w:hint="eastAsia" w:asciiTheme="minorEastAsia" w:hAnsiTheme="minorEastAsia" w:eastAsiaTheme="minorEastAsia" w:cstheme="minorEastAsia"/>
                <w:sz w:val="21"/>
                <w:szCs w:val="21"/>
              </w:rPr>
            </w:pPr>
          </w:p>
        </w:tc>
        <w:tc>
          <w:tcPr>
            <w:tcW w:w="10880"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公司设施主要是办公资源和生产设备（详见Q7.1.3），房屋、厂房规整，办公区有电脑、电话、打印传真及卷板机、电焊机等办公、生产设备，办公区较干净卫生，生产区域端盖、</w:t>
            </w:r>
            <w:r>
              <w:rPr>
                <w:rFonts w:hint="eastAsia" w:asciiTheme="minorEastAsia" w:hAnsiTheme="minorEastAsia" w:eastAsiaTheme="minorEastAsia" w:cstheme="minorEastAsia"/>
                <w:color w:val="000000" w:themeColor="text1"/>
                <w:sz w:val="21"/>
                <w:szCs w:val="21"/>
              </w:rPr>
              <w:t>齿轮连轴器</w:t>
            </w:r>
            <w:r>
              <w:rPr>
                <w:rFonts w:hint="eastAsia" w:asciiTheme="minorEastAsia" w:hAnsiTheme="minorEastAsia" w:eastAsiaTheme="minorEastAsia" w:cstheme="minorEastAsia"/>
                <w:sz w:val="21"/>
                <w:szCs w:val="21"/>
              </w:rPr>
              <w:t>等产品物品放置不规范，已向总经理口头提出，总经理答应并迅速整改。产品生无殊特殊环境要求。公司的工作环境基本适宜目前公司管理体系运行需要。</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spacing w:line="32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监视测量</w:t>
            </w:r>
          </w:p>
        </w:tc>
        <w:tc>
          <w:tcPr>
            <w:tcW w:w="960" w:type="dxa"/>
          </w:tcPr>
          <w:p>
            <w:pPr>
              <w:spacing w:line="32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7.1.5</w:t>
            </w:r>
          </w:p>
        </w:tc>
        <w:tc>
          <w:tcPr>
            <w:tcW w:w="10880" w:type="dxa"/>
          </w:tcPr>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提供《测量设备台帐》，主要有三坐标测量仪、洛氏硬度计、盒尺、角度尺、数显卡尺（0-150/0-300）、内径百分表、外径千分尺吊秤、天平、磁粉探伤仪、万能角度尺、塞尺、螺纹环规等监视和测量设备，规定检定/校准周期为1年。</w:t>
            </w:r>
          </w:p>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1、抽查三坐标测量仪、洛氏硬度计、里氏硬度计、数显卡尺（0-150/0-300）、内径百分表卡尺，等测量设备 提供了</w:t>
            </w:r>
            <w:r>
              <w:rPr>
                <w:rFonts w:hint="eastAsia" w:asciiTheme="minorEastAsia" w:hAnsiTheme="minorEastAsia" w:eastAsiaTheme="minorEastAsia" w:cstheme="minorEastAsia"/>
                <w:sz w:val="21"/>
                <w:szCs w:val="21"/>
                <w:lang w:val="en-US" w:eastAsia="zh-CN"/>
              </w:rPr>
              <w:t>2021年</w:t>
            </w:r>
            <w:r>
              <w:rPr>
                <w:rFonts w:hint="eastAsia" w:asciiTheme="minorEastAsia" w:hAnsiTheme="minorEastAsia" w:eastAsiaTheme="minorEastAsia" w:cstheme="minorEastAsia"/>
                <w:sz w:val="21"/>
                <w:szCs w:val="21"/>
              </w:rPr>
              <w:t>校准证书原件。</w:t>
            </w:r>
          </w:p>
          <w:p>
            <w:pPr>
              <w:spacing w:line="32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以上器具检定单位、查看证书原版件钢印清晰。扫描件盖章已带回</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见附件。</w:t>
            </w:r>
          </w:p>
          <w:p>
            <w:pPr>
              <w:spacing w:line="32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监视和测量设备由使用人负责保管维护，以防止损坏或失效, 目前尚未发现监视测量设备在检定有效期内失准的情况，监视和测量设备运行环境适宜。企业无使用计算机软件用于产品的监视和测量。</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pPr>
              <w:spacing w:line="32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运行的策划和控制</w:t>
            </w:r>
          </w:p>
          <w:p>
            <w:pPr>
              <w:spacing w:line="320" w:lineRule="exact"/>
              <w:rPr>
                <w:rFonts w:hint="eastAsia" w:asciiTheme="minorEastAsia" w:hAnsiTheme="minorEastAsia" w:eastAsiaTheme="minorEastAsia" w:cstheme="minorEastAsia"/>
                <w:sz w:val="21"/>
                <w:szCs w:val="21"/>
              </w:rPr>
            </w:pPr>
          </w:p>
        </w:tc>
        <w:tc>
          <w:tcPr>
            <w:tcW w:w="960"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Q8.1</w:t>
            </w:r>
          </w:p>
        </w:tc>
        <w:tc>
          <w:tcPr>
            <w:tcW w:w="10880" w:type="dxa"/>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1）生产技术部为运行策划归口管理部门，负责对新产品及产品更改的过程的策划。</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2）综合</w:t>
            </w:r>
            <w:r>
              <w:rPr>
                <w:rFonts w:hint="eastAsia" w:asciiTheme="minorEastAsia" w:hAnsiTheme="minorEastAsia" w:eastAsiaTheme="minorEastAsia" w:cstheme="minorEastAsia"/>
                <w:b/>
                <w:bCs/>
                <w:sz w:val="21"/>
                <w:szCs w:val="21"/>
              </w:rPr>
              <w:t>部</w:t>
            </w:r>
            <w:r>
              <w:rPr>
                <w:rFonts w:hint="eastAsia" w:asciiTheme="minorEastAsia" w:hAnsiTheme="minorEastAsia" w:eastAsiaTheme="minorEastAsia" w:cstheme="minorEastAsia"/>
                <w:sz w:val="21"/>
                <w:szCs w:val="21"/>
              </w:rPr>
              <w:t>参与运行策划活动。</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3）运行策划内容：</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a）确定了产品的技术要求和质量目标；</w:t>
            </w:r>
          </w:p>
          <w:p>
            <w:pPr>
              <w:spacing w:line="3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b）生产技术部建立过程运行准则（包括：工艺文件、作业指导书、产品加工简图、正火流程图、热处理工艺、调质工艺等）及机加工产品接收准则（检验规程/检验指导书等）；</w:t>
            </w:r>
          </w:p>
          <w:p>
            <w:pPr>
              <w:spacing w:line="3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c）综合</w:t>
            </w:r>
            <w:r>
              <w:rPr>
                <w:rFonts w:hint="eastAsia" w:asciiTheme="minorEastAsia" w:hAnsiTheme="minorEastAsia" w:eastAsiaTheme="minorEastAsia" w:cstheme="minorEastAsia"/>
                <w:b/>
                <w:bCs/>
                <w:sz w:val="21"/>
                <w:szCs w:val="21"/>
              </w:rPr>
              <w:t>部</w:t>
            </w:r>
            <w:r>
              <w:rPr>
                <w:rFonts w:hint="eastAsia" w:asciiTheme="minorEastAsia" w:hAnsiTheme="minorEastAsia" w:eastAsiaTheme="minorEastAsia" w:cstheme="minorEastAsia"/>
                <w:sz w:val="21"/>
                <w:szCs w:val="21"/>
              </w:rPr>
              <w:t>确定并提供运行所需的资源（人员、设备、工装、工艺、材料、环境等），确保产品符合法律法规及顾客要求。</w:t>
            </w:r>
          </w:p>
          <w:p>
            <w:pPr>
              <w:spacing w:line="3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d）生产人员按照工艺文件、作业指导书对生产过程实施控制。综合部应组织生产技术部（包括车间），识别并确定</w:t>
            </w:r>
            <w:r>
              <w:rPr>
                <w:rFonts w:hint="eastAsia" w:asciiTheme="minorEastAsia" w:hAnsiTheme="minorEastAsia" w:eastAsiaTheme="minorEastAsia" w:cstheme="minorEastAsia"/>
                <w:b/>
                <w:bCs/>
                <w:sz w:val="21"/>
                <w:szCs w:val="21"/>
              </w:rPr>
              <w:t>特殊过程、关键过程</w:t>
            </w:r>
            <w:r>
              <w:rPr>
                <w:rFonts w:hint="eastAsia" w:asciiTheme="minorEastAsia" w:hAnsiTheme="minorEastAsia" w:eastAsiaTheme="minorEastAsia" w:cstheme="minorEastAsia"/>
                <w:sz w:val="21"/>
                <w:szCs w:val="21"/>
              </w:rPr>
              <w:t>，及形成文件。</w:t>
            </w:r>
          </w:p>
          <w:p>
            <w:pPr>
              <w:spacing w:line="3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e）依据产品检验指导书、检验规程等对进货产品、过程产品及最终产品进行检验，控制过程输出。确保产品符合要求。</w:t>
            </w:r>
          </w:p>
          <w:p>
            <w:pPr>
              <w:spacing w:line="3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4）运行策划的输出：可以包括上述策划内容a）-e）全部内容，或针对具体项目的质量计划。</w:t>
            </w:r>
          </w:p>
          <w:p>
            <w:pPr>
              <w:spacing w:line="3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5）当策划变更时，应评审非预期变更的后果，必要时采取措施减少不利影响。</w:t>
            </w:r>
          </w:p>
          <w:p>
            <w:pPr>
              <w:spacing w:line="3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6）本公司的</w:t>
            </w:r>
            <w:r>
              <w:rPr>
                <w:rFonts w:hint="eastAsia" w:asciiTheme="minorEastAsia" w:hAnsiTheme="minorEastAsia" w:eastAsiaTheme="minorEastAsia" w:cstheme="minorEastAsia"/>
                <w:b/>
                <w:bCs/>
                <w:color w:val="000000" w:themeColor="text1"/>
                <w:sz w:val="21"/>
                <w:szCs w:val="21"/>
              </w:rPr>
              <w:t>热处理过程</w:t>
            </w:r>
            <w:r>
              <w:rPr>
                <w:rFonts w:hint="eastAsia" w:asciiTheme="minorEastAsia" w:hAnsiTheme="minorEastAsia" w:eastAsiaTheme="minorEastAsia" w:cstheme="minorEastAsia"/>
                <w:sz w:val="21"/>
                <w:szCs w:val="21"/>
              </w:rPr>
              <w:t>，具体执行《外部提供过程、产品和服务控制程序》。</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7）公司产品的实现过程流程图如下；</w:t>
            </w:r>
          </w:p>
          <w:p>
            <w:pPr>
              <w:spacing w:line="3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热处理：备料--加热--保温--冷却--成品</w:t>
            </w:r>
          </w:p>
          <w:p>
            <w:pPr>
              <w:spacing w:line="3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一般机械加工：备料--粗加工--热处理--精加工--成品</w:t>
            </w:r>
          </w:p>
          <w:p>
            <w:pPr>
              <w:spacing w:line="360" w:lineRule="exact"/>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相关记录</w:t>
            </w:r>
          </w:p>
          <w:p>
            <w:pPr>
              <w:spacing w:line="3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工艺文件、作业指导书、检验规程/检验指导书、质量计划等。</w:t>
            </w:r>
          </w:p>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零件—初加工—精加工—成品检验</w:t>
            </w:r>
          </w:p>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标准：GB/T 699-2015 优质碳素结构钢</w:t>
            </w:r>
          </w:p>
          <w:p>
            <w:pPr>
              <w:tabs>
                <w:tab w:val="left" w:pos="6597"/>
              </w:tabs>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制定的产品生产工艺图清晰地描述了产品生产的过程。</w:t>
            </w:r>
          </w:p>
          <w:p>
            <w:pPr>
              <w:tabs>
                <w:tab w:val="left" w:pos="6597"/>
              </w:tabs>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确定了《工艺流程卡》、《作业指导书》、《设备安全操作规程》、《工艺守则》、《产品检验规范》、《服务作业指导书》等文件，描述了产品实现的方法和接收准则。</w:t>
            </w:r>
          </w:p>
          <w:p>
            <w:pPr>
              <w:tabs>
                <w:tab w:val="left" w:pos="6597"/>
              </w:tabs>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公司为产品实现提供了充足的资源，如：设备、人员、车间、物料等。设备包括：加工中心、数控车床、铣床、。热处理设备（淬火、调质、回火、正火）等。</w:t>
            </w:r>
          </w:p>
          <w:p>
            <w:pPr>
              <w:tabs>
                <w:tab w:val="left" w:pos="6597"/>
              </w:tabs>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为提供证据公司确定了有关产品实现的记录，如《原材料验收记录》、《产品流转卡》《XX产品机械加工记录》、、《产品检验单》、《产品质量合格证明书》等。</w:t>
            </w:r>
          </w:p>
          <w:p>
            <w:pPr>
              <w:spacing w:line="320" w:lineRule="exact"/>
              <w:ind w:firstLine="480"/>
              <w:rPr>
                <w:rFonts w:hint="eastAsia" w:asciiTheme="minorEastAsia" w:hAnsiTheme="minorEastAsia" w:eastAsiaTheme="minorEastAsia" w:cstheme="minorEastAsia"/>
                <w:bCs/>
                <w:strike/>
                <w:sz w:val="21"/>
                <w:szCs w:val="21"/>
              </w:rPr>
            </w:pPr>
            <w:r>
              <w:rPr>
                <w:rFonts w:hint="eastAsia" w:asciiTheme="minorEastAsia" w:hAnsiTheme="minorEastAsia" w:eastAsiaTheme="minorEastAsia" w:cstheme="minorEastAsia"/>
                <w:sz w:val="21"/>
                <w:szCs w:val="21"/>
              </w:rPr>
              <w:t>与部门负责人沟通，</w:t>
            </w:r>
            <w:r>
              <w:rPr>
                <w:rFonts w:hint="eastAsia" w:asciiTheme="minorEastAsia" w:hAnsiTheme="minorEastAsia" w:eastAsiaTheme="minorEastAsia" w:cstheme="minorEastAsia"/>
                <w:bCs/>
                <w:sz w:val="21"/>
                <w:szCs w:val="21"/>
              </w:rPr>
              <w:t>在产品实现过程中，当生产工艺、条件、环境或人员等因素发生变化，对产品质量有影响或不满足顾客要求时，生产技术部根据实际情况组织技术人员、生产技术部、质检部负责人员商议生产更改事项，将结果及时通报相关部门。</w:t>
            </w:r>
          </w:p>
          <w:p>
            <w:pPr>
              <w:tabs>
                <w:tab w:val="left" w:pos="6597"/>
              </w:tabs>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目前暂无更改情况。</w:t>
            </w:r>
          </w:p>
          <w:p>
            <w:pPr>
              <w:tabs>
                <w:tab w:val="left" w:pos="6597"/>
              </w:tabs>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组织对产品实现的策划管理符合标准的要求。</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60" w:type="dxa"/>
          </w:tcPr>
          <w:p>
            <w:pPr>
              <w:spacing w:line="32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不适用确认</w:t>
            </w:r>
          </w:p>
        </w:tc>
        <w:tc>
          <w:tcPr>
            <w:tcW w:w="960" w:type="dxa"/>
          </w:tcPr>
          <w:p>
            <w:pPr>
              <w:spacing w:line="32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Q8.3</w:t>
            </w:r>
          </w:p>
        </w:tc>
        <w:tc>
          <w:tcPr>
            <w:tcW w:w="10880" w:type="dxa"/>
          </w:tcPr>
          <w:p>
            <w:pPr>
              <w:pStyle w:val="16"/>
              <w:spacing w:line="3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因本公司金属表面热处理（持准产证经营）及机械零部件加工均按标准生产，顾客有特殊要求按其提供图纸生产，因此8.3条款不适用。所确定的不适用要求不影响组织提供满足顾客要求和适用法律法规要求的产品的能力或责任的要求。</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tcPr>
          <w:p>
            <w:pPr>
              <w:spacing w:line="320" w:lineRule="exact"/>
              <w:rPr>
                <w:rFonts w:hint="eastAsia" w:asciiTheme="minorEastAsia" w:hAnsiTheme="minorEastAsia" w:eastAsiaTheme="minorEastAsia" w:cstheme="minorEastAsia"/>
                <w:bCs/>
                <w:sz w:val="21"/>
                <w:szCs w:val="21"/>
              </w:rPr>
            </w:pPr>
          </w:p>
        </w:tc>
        <w:tc>
          <w:tcPr>
            <w:tcW w:w="960" w:type="dxa"/>
          </w:tcPr>
          <w:p>
            <w:pPr>
              <w:spacing w:line="32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8.5.1</w:t>
            </w:r>
          </w:p>
        </w:tc>
        <w:tc>
          <w:tcPr>
            <w:tcW w:w="1088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生产总体情况：生产部根据销售部的销售合同安排生产计划。</w:t>
            </w:r>
          </w:p>
          <w:p>
            <w:pPr>
              <w:numPr>
                <w:ilvl w:val="0"/>
                <w:numId w:val="1"/>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可获得的成文信息：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抽销售合同：具体见8.2条款审核记录</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抽20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rPr>
              <w:t>生产通知单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任务号：W20212613-92</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淬火        数量：45件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核准：     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 xml:space="preserve">年 </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rPr>
              <w:t>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2另抽其他生产通知单，均保存完好，符合要求。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针对机械加工零件编制生产流程图、操作规程、工艺规程、检验标准等相应的文件对生产过程进行控制。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针对热处理零件编制生产流程图、操作规程、工艺规程、检验标准等相应的文件对生产过程进行控制。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操作规程</w:t>
            </w:r>
          </w:p>
          <w:p>
            <w:pPr>
              <w:numPr>
                <w:ilvl w:val="0"/>
                <w:numId w:val="2"/>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开机前检查电压380V、电流360A、额定功率180KW</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淬火产品控制：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随盐炉升温至780±10度，保温2小时—淬火 淬火介质：淬火油—冷却----升温到180±10度--回火（保温1小时-）——冷却。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员工按照操作规程进行  材料：T8-T10 技术要求：HRC58-62 经检测符合要求。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调质产品的过程控制：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设备：箱式炉升温至842±10度，保温1小时—淬火 淬火介质：水—冷却----升温到580±10度（保温1小时）——冷却。 材料：45#    技术要求：HRC20-25 经检测符合要求。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策划了生产流程</w:t>
            </w:r>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热处理：</w:t>
            </w:r>
            <w:r>
              <w:rPr>
                <w:rFonts w:hint="eastAsia" w:asciiTheme="minorEastAsia" w:hAnsiTheme="minorEastAsia" w:eastAsiaTheme="minorEastAsia" w:cstheme="minorEastAsia"/>
                <w:sz w:val="21"/>
                <w:szCs w:val="21"/>
              </w:rPr>
              <w:t>备料--加热--保温--冷却--成品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一般机械加工：</w:t>
            </w:r>
            <w:r>
              <w:rPr>
                <w:rFonts w:hint="eastAsia" w:asciiTheme="minorEastAsia" w:hAnsiTheme="minorEastAsia" w:eastAsiaTheme="minorEastAsia" w:cstheme="minorEastAsia"/>
                <w:sz w:val="21"/>
                <w:szCs w:val="21"/>
              </w:rPr>
              <w:t>备料--粗加工--热处理--精加工--成品</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执行</w:t>
            </w:r>
            <w:r>
              <w:rPr>
                <w:rFonts w:hint="eastAsia" w:asciiTheme="minorEastAsia" w:hAnsiTheme="minorEastAsia" w:eastAsiaTheme="minorEastAsia" w:cstheme="minorEastAsia"/>
                <w:color w:val="auto"/>
                <w:sz w:val="21"/>
                <w:szCs w:val="21"/>
              </w:rPr>
              <w:t>标准：</w:t>
            </w:r>
          </w:p>
          <w:p>
            <w:pPr>
              <w:spacing w:line="360" w:lineRule="exact"/>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 xml:space="preserve">金属切削加工安全要求JB/7741 JB 7741-1995、磨具安全规则GB2494、金属切削基本术语  </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"http://www.baidu.com/link?url=b6KDaufFJelwynUCSw1SczQqPOARqKYQwrI6O-W3Z8odAqmlWQi1xtWGb0pLnGfP4IvRbRiknEkQtHNNr92aj5CQfv12e4X6w_3zNXbDEvqr_26DCLPtNnMeG-sR_B4L&amp;wd=&amp;eqid=cd0915ad000b2d80000000035ceeec6b" \t "_blank" </w:instrText>
            </w:r>
            <w:r>
              <w:rPr>
                <w:rFonts w:hint="eastAsia" w:asciiTheme="minorEastAsia" w:hAnsiTheme="minorEastAsia" w:eastAsiaTheme="minorEastAsia" w:cstheme="minorEastAsia"/>
                <w:color w:val="auto"/>
                <w:sz w:val="21"/>
                <w:szCs w:val="21"/>
              </w:rPr>
              <w:fldChar w:fldCharType="separate"/>
            </w:r>
            <w:r>
              <w:rPr>
                <w:rStyle w:val="9"/>
                <w:rFonts w:hint="eastAsia" w:asciiTheme="minorEastAsia" w:hAnsiTheme="minorEastAsia" w:eastAsiaTheme="minorEastAsia" w:cstheme="minorEastAsia"/>
                <w:b/>
                <w:bCs/>
                <w:color w:val="auto"/>
                <w:sz w:val="21"/>
                <w:szCs w:val="21"/>
              </w:rPr>
              <w:t>GB/T 12204-2010</w:t>
            </w:r>
            <w:r>
              <w:rPr>
                <w:rStyle w:val="9"/>
                <w:rFonts w:hint="eastAsia" w:asciiTheme="minorEastAsia" w:hAnsiTheme="minorEastAsia" w:eastAsiaTheme="minorEastAsia" w:cstheme="minorEastAsia"/>
                <w:b/>
                <w:bCs/>
                <w:color w:val="auto"/>
                <w:sz w:val="21"/>
                <w:szCs w:val="21"/>
              </w:rPr>
              <w:fldChar w:fldCharType="end"/>
            </w:r>
            <w:r>
              <w:rPr>
                <w:rFonts w:hint="eastAsia" w:asciiTheme="minorEastAsia" w:hAnsiTheme="minorEastAsia" w:eastAsiaTheme="minorEastAsia" w:cstheme="minorEastAsia"/>
                <w:color w:val="auto"/>
                <w:sz w:val="21"/>
                <w:szCs w:val="21"/>
              </w:rPr>
              <w:t>钢的感应淬火或火</w:t>
            </w:r>
            <w:r>
              <w:rPr>
                <w:rFonts w:hint="eastAsia" w:asciiTheme="minorEastAsia" w:hAnsiTheme="minorEastAsia" w:eastAsiaTheme="minorEastAsia" w:cstheme="minorEastAsia"/>
                <w:sz w:val="21"/>
                <w:szCs w:val="21"/>
              </w:rPr>
              <w:t xml:space="preserve">焰淬火后有效硬化层深度的测定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GB/T 5617-2005、热处理炉有效加热区测定方法 GB/T 9452-2012、金属热处理工艺分类及代号GB/T12693-90、钢的正火与退火处理 JB 3814-85、金属热处理工艺术语 GB/T7232-2012等标准。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2）在车间看到机械加工操作人员可获得和使用适宜的监视和测量资源：游标卡尺、钢直尺等。监视和测量设备满足检验需要。在热处理现场操作人员可看到热处理操作卡/工作票.等。</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3）在适当阶段实施监视和测量活动，以验证是否符合过程或输出的控制准则以及产品和服务的接收准则：图纸、操作规程、工艺规程、检验标准等作业指导文件实施过程控制。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产品通过检验等来对产品实现过程进行控制。生产过程中由负责人组织进行检查，完成后由客户进行验收，符合要求。</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为过程的运行使用适宜的基础设施，并保持适宜的环境：配备了多功能工业电阻炉、桥式起重机、车床、铣床、天车及游标卡尺、米尺、洛氏硬度计、工业热电偶、三坐标测量机、内径千分尺、里氏硬度计等生产设备及检测设备，人员经过培训上岗等。基本满足工作需要。资源基本满足。</w:t>
            </w:r>
          </w:p>
          <w:p>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公司生产环境无特殊要求。</w:t>
            </w:r>
          </w:p>
          <w:p>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办公区内有消防器材，在有效期内。</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5）配备胜任的人员，包括所需求的资格：有一定工作经验；视力良好；经过培训、考核合格后上岗。</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6）生产过程中需要确认的过程为</w:t>
            </w:r>
            <w:r>
              <w:rPr>
                <w:rFonts w:hint="eastAsia" w:asciiTheme="minorEastAsia" w:hAnsiTheme="minorEastAsia" w:eastAsiaTheme="minorEastAsia" w:cstheme="minorEastAsia"/>
                <w:b/>
                <w:bCs/>
                <w:sz w:val="21"/>
                <w:szCs w:val="21"/>
              </w:rPr>
              <w:t>热处理过程</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查到《热处理过程能力确认表》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人员：查到王某、李某 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年3月的确认记录，人员均进行培训符合要求。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设备：多功能工业电阻炉电压380V、电流360A、额定功率180KW工艺装备适当、辅助器具齐全，符合。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主要材料：淬火工件、淬火油  主要成分及性能、与工艺要求符合。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工艺方法：提供多功能工业电阻炉作业指导书。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特殊过程确认人：贺岩、刘妍、于雷等  确认结果：产品合格、过程控制有效。日期：202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.03.09</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负责人说，如发生过程变化，进行再确认。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7）采取措施防止人为错误：各工序制定有作业指导书，明确了操作要求，避免人为失误。</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8）实施放行、交付和交付后的活动：按照各工序作业指导书要求实施过程控制，以确保有效实施放行、交付和交付后活动。</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现场巡视生产车间：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现场负责人介绍说：产品生产流程无明显差异，针对不同产品原材料及尺寸不同，工艺流程基本一致。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现场生产：油缸接杆，图号ZTJ-0205，材料牌号45#，硬度值HB 228-269,根据图纸进行生产；各工序均已下发图纸，均保存完好。 </w:t>
            </w:r>
          </w:p>
          <w:p>
            <w:pP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bCs/>
                <w:sz w:val="21"/>
                <w:szCs w:val="21"/>
              </w:rPr>
              <w:t>热处理过程</w:t>
            </w:r>
            <w:r>
              <w:rPr>
                <w:rFonts w:hint="eastAsia" w:asciiTheme="minorEastAsia" w:hAnsiTheme="minorEastAsia" w:eastAsiaTheme="minorEastAsia" w:cstheme="minorEastAsia"/>
                <w:sz w:val="21"/>
                <w:szCs w:val="21"/>
              </w:rPr>
              <w:t>：把工件摆入铁框中，用吊车放入炉中，升温至500度，加入氮气保护，随炉升温至790度，保温4小时，降温至370度，出炉空冷。硬度计检查，见工艺流程记录卡片，合格。</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机加工：</w:t>
            </w:r>
            <w:r>
              <w:rPr>
                <w:rFonts w:hint="eastAsia" w:asciiTheme="minorEastAsia" w:hAnsiTheme="minorEastAsia" w:eastAsiaTheme="minorEastAsia" w:cstheme="minorEastAsia"/>
                <w:b/>
                <w:bCs/>
                <w:sz w:val="21"/>
                <w:szCs w:val="21"/>
                <w:lang w:val="en-US" w:eastAsia="zh-CN"/>
              </w:rPr>
              <w:t>J71</w:t>
            </w:r>
            <w:r>
              <w:rPr>
                <w:rFonts w:hint="eastAsia" w:asciiTheme="minorEastAsia" w:hAnsiTheme="minorEastAsia" w:eastAsiaTheme="minorEastAsia" w:cstheme="minorEastAsia"/>
                <w:b w:val="0"/>
                <w:bCs w:val="0"/>
                <w:sz w:val="21"/>
                <w:szCs w:val="21"/>
                <w:lang w:val="en-US" w:eastAsia="zh-CN"/>
              </w:rPr>
              <w:t>油管</w:t>
            </w:r>
            <w:r>
              <w:rPr>
                <w:rFonts w:hint="eastAsia" w:asciiTheme="minorEastAsia" w:hAnsiTheme="minorEastAsia" w:eastAsiaTheme="minorEastAsia" w:cstheme="minorEastAsia"/>
                <w:b w:val="0"/>
                <w:bCs w:val="0"/>
                <w:sz w:val="21"/>
                <w:szCs w:val="21"/>
              </w:rPr>
              <w:t>接</w:t>
            </w:r>
            <w:r>
              <w:rPr>
                <w:rFonts w:hint="eastAsia" w:asciiTheme="minorEastAsia" w:hAnsiTheme="minorEastAsia" w:eastAsiaTheme="minorEastAsia" w:cstheme="minorEastAsia"/>
                <w:sz w:val="21"/>
                <w:szCs w:val="21"/>
              </w:rPr>
              <w:t>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订货数量16000PCS  </w:t>
            </w:r>
            <w:r>
              <w:rPr>
                <w:rFonts w:hint="eastAsia" w:asciiTheme="minorEastAsia" w:hAnsiTheme="minorEastAsia" w:eastAsiaTheme="minorEastAsia" w:cstheme="minorEastAsia"/>
                <w:sz w:val="21"/>
                <w:szCs w:val="21"/>
              </w:rPr>
              <w:t xml:space="preserve"> 见图纸，</w:t>
            </w:r>
            <w:r>
              <w:rPr>
                <w:rFonts w:hint="eastAsia" w:asciiTheme="minorEastAsia" w:hAnsiTheme="minorEastAsia" w:eastAsiaTheme="minorEastAsia" w:cstheme="minorEastAsia"/>
                <w:sz w:val="21"/>
                <w:szCs w:val="21"/>
                <w:lang w:val="en-US" w:eastAsia="zh-CN"/>
              </w:rPr>
              <w:t>零件长度、孔</w:t>
            </w:r>
            <w:r>
              <w:rPr>
                <w:rFonts w:hint="eastAsia" w:asciiTheme="minorEastAsia" w:hAnsiTheme="minorEastAsia" w:eastAsiaTheme="minorEastAsia" w:cstheme="minorEastAsia"/>
                <w:sz w:val="21"/>
                <w:szCs w:val="21"/>
              </w:rPr>
              <w:t>等尺寸要求，使用设备车床，铣床，检验使用游标卡尺、塞规测量。检查员：于雷。检查结论：合格</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现场生产：，根据图纸进行生产；现场查看图纸（GV9B</w:t>
            </w:r>
            <w:r>
              <w:rPr>
                <w:rFonts w:hint="eastAsia" w:asciiTheme="minorEastAsia" w:hAnsiTheme="minorEastAsia" w:eastAsiaTheme="minorEastAsia" w:cstheme="minorEastAsia"/>
                <w:sz w:val="21"/>
                <w:szCs w:val="21"/>
                <w:lang w:val="en-US" w:eastAsia="zh-CN"/>
              </w:rPr>
              <w:t>-43853-OSP</w:t>
            </w:r>
            <w:r>
              <w:rPr>
                <w:rFonts w:hint="eastAsia" w:asciiTheme="minorEastAsia" w:hAnsiTheme="minorEastAsia" w:eastAsiaTheme="minorEastAsia" w:cstheme="minorEastAsia"/>
                <w:sz w:val="21"/>
                <w:szCs w:val="21"/>
              </w:rPr>
              <w:t xml:space="preserve">），各工序均已下发图纸或产品加工简图，均保存完好。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甲供材料，</w:t>
            </w:r>
            <w:r>
              <w:rPr>
                <w:rFonts w:hint="eastAsia" w:asciiTheme="minorEastAsia" w:hAnsiTheme="minorEastAsia" w:eastAsiaTheme="minorEastAsia" w:cstheme="minorEastAsia"/>
                <w:sz w:val="21"/>
                <w:szCs w:val="21"/>
                <w:lang w:val="en-US" w:eastAsia="zh-CN"/>
              </w:rPr>
              <w:t>进货验收</w:t>
            </w:r>
            <w:r>
              <w:rPr>
                <w:rFonts w:hint="eastAsia" w:asciiTheme="minorEastAsia" w:hAnsiTheme="minorEastAsia" w:eastAsiaTheme="minorEastAsia" w:cstheme="minorEastAsia"/>
                <w:sz w:val="21"/>
                <w:szCs w:val="21"/>
              </w:rPr>
              <w:t>，检验结果合格。</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机械加工：1.使用铣床加工，尺寸按照自由公差，使用游标卡尺检测，检验结果合格。</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2、检查入库：检查尺寸及外观质量 结果：合格</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生产技术部部长介绍公司现没有外包过程，如有（外协）按照8.4过程进行控制。</w:t>
            </w:r>
          </w:p>
          <w:p>
            <w:pPr>
              <w:spacing w:before="40" w:after="40"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生产和服务过程基本处于受控状态。</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标识和可追溯性</w:t>
            </w:r>
          </w:p>
        </w:tc>
        <w:tc>
          <w:tcPr>
            <w:tcW w:w="960" w:type="dxa"/>
          </w:tcPr>
          <w:p>
            <w:pPr>
              <w:spacing w:line="32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Q8.5.2</w:t>
            </w:r>
          </w:p>
          <w:p>
            <w:pPr>
              <w:spacing w:line="320" w:lineRule="exact"/>
              <w:rPr>
                <w:rFonts w:hint="eastAsia" w:asciiTheme="minorEastAsia" w:hAnsiTheme="minorEastAsia" w:eastAsiaTheme="minorEastAsia" w:cstheme="minorEastAsia"/>
                <w:sz w:val="21"/>
                <w:szCs w:val="21"/>
              </w:rPr>
            </w:pPr>
          </w:p>
        </w:tc>
        <w:tc>
          <w:tcPr>
            <w:tcW w:w="10880" w:type="dxa"/>
          </w:tcPr>
          <w:p>
            <w:pPr>
              <w:spacing w:line="320" w:lineRule="exact"/>
              <w:ind w:firstLine="420" w:firstLineChars="200"/>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rPr>
              <w:t>原材料、半产品、成品采用标签进行标识。抽查半成品机械加工零件油管接头（件号GV9B-45460）、正火工序XX弹簧 和成品存放在车间内划定的区域内，符合要求。</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追溯时机和方法等在文件中有规定，生产部负责组织实施和部门负责人交谈：顾客在使用中一旦出现问题反馈到公司后，公司依据生产日期，通过生产日期可查至生产工序和操作者及供方等。</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在过来体系运行以来追溯活动：未发生。</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查现场机加零件各类标识，做到清楚、合理，符合要求。</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未发现标识不当而造成混淆的情况。</w:t>
            </w:r>
          </w:p>
          <w:p>
            <w:pPr>
              <w:spacing w:line="32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审核发现异常：</w:t>
            </w:r>
          </w:p>
          <w:p>
            <w:pPr>
              <w:numPr>
                <w:ilvl w:val="0"/>
                <w:numId w:val="3"/>
              </w:numPr>
              <w:spacing w:line="320" w:lineRule="exact"/>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机加车间未见不良品位置区域；</w:t>
            </w:r>
          </w:p>
          <w:p>
            <w:pPr>
              <w:numPr>
                <w:ilvl w:val="0"/>
                <w:numId w:val="3"/>
              </w:num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lang w:val="en-US" w:eastAsia="zh-CN"/>
              </w:rPr>
              <w:t>机加</w:t>
            </w:r>
            <w:r>
              <w:rPr>
                <w:rFonts w:hint="eastAsia" w:asciiTheme="minorEastAsia" w:hAnsiTheme="minorEastAsia" w:eastAsiaTheme="minorEastAsia" w:cstheme="minorEastAsia"/>
                <w:color w:val="FF0000"/>
                <w:sz w:val="21"/>
                <w:szCs w:val="21"/>
                <w:lang w:val="en-US" w:eastAsia="zh-CN"/>
              </w:rPr>
              <w:t>车间，不合格品未及时处理，不良品未按要求进行喷红漆等处理。</w:t>
            </w:r>
          </w:p>
        </w:tc>
        <w:tc>
          <w:tcPr>
            <w:tcW w:w="709"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spacing w:line="32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防护</w:t>
            </w:r>
          </w:p>
        </w:tc>
        <w:tc>
          <w:tcPr>
            <w:tcW w:w="960" w:type="dxa"/>
          </w:tcPr>
          <w:p>
            <w:pPr>
              <w:spacing w:line="32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Q8.5.4</w:t>
            </w:r>
          </w:p>
        </w:tc>
        <w:tc>
          <w:tcPr>
            <w:tcW w:w="10880" w:type="dxa"/>
          </w:tcPr>
          <w:p>
            <w:pPr>
              <w:spacing w:line="320" w:lineRule="exact"/>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主要对半成品、成品的设备进行防护，包括：半成品、成品要求吊运稳准、放置平整防滚动等。</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spacing w:line="32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交付后活动</w:t>
            </w:r>
          </w:p>
        </w:tc>
        <w:tc>
          <w:tcPr>
            <w:tcW w:w="960" w:type="dxa"/>
          </w:tcPr>
          <w:p>
            <w:pPr>
              <w:spacing w:line="32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Q8.5.5</w:t>
            </w:r>
          </w:p>
        </w:tc>
        <w:tc>
          <w:tcPr>
            <w:tcW w:w="10880" w:type="dxa"/>
          </w:tcPr>
          <w:p>
            <w:pPr>
              <w:spacing w:line="32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贺岩部长介绍：产品交付时，对客户使用人员进行使用培训，内容涉及产品的安装使用要求等。如客户在使用过程中出现问题，先通过电话进行联络和指导，如远程无法解决，派专人到客户现场实地解决。</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160"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变更控制</w:t>
            </w:r>
          </w:p>
        </w:tc>
        <w:tc>
          <w:tcPr>
            <w:tcW w:w="960" w:type="dxa"/>
          </w:tcPr>
          <w:p>
            <w:pPr>
              <w:spacing w:line="32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Q8.5.6</w:t>
            </w:r>
          </w:p>
          <w:p>
            <w:pPr>
              <w:spacing w:line="320" w:lineRule="exact"/>
              <w:rPr>
                <w:rFonts w:hint="eastAsia" w:asciiTheme="minorEastAsia" w:hAnsiTheme="minorEastAsia" w:eastAsiaTheme="minorEastAsia" w:cstheme="minorEastAsia"/>
                <w:sz w:val="21"/>
                <w:szCs w:val="21"/>
              </w:rPr>
            </w:pPr>
          </w:p>
        </w:tc>
        <w:tc>
          <w:tcPr>
            <w:tcW w:w="10880" w:type="dxa"/>
          </w:tcPr>
          <w:p>
            <w:pPr>
              <w:spacing w:line="320" w:lineRule="exact"/>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贺岩部长介绍：</w:t>
            </w:r>
            <w:r>
              <w:rPr>
                <w:rFonts w:hint="eastAsia" w:asciiTheme="minorEastAsia" w:hAnsiTheme="minorEastAsia" w:eastAsiaTheme="minorEastAsia" w:cstheme="minorEastAsia"/>
                <w:sz w:val="21"/>
                <w:szCs w:val="21"/>
              </w:rPr>
              <w:t>对于顾客及生产过程的更改，公司规定通过《生产通知单》的形式重新下达。生产过程的更改指令，若涉及到交付时间更改，均有对应的合同更改评审记录，本部门再次通过《生产通知单》下达。更改的生产指令由本部门负责人签发。</w:t>
            </w:r>
          </w:p>
          <w:p>
            <w:pPr>
              <w:spacing w:line="320" w:lineRule="exact"/>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目前暂无生产过程的更改。</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spacing w:line="32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产品和服务的放行</w:t>
            </w:r>
          </w:p>
          <w:p>
            <w:pPr>
              <w:spacing w:line="320" w:lineRule="exact"/>
              <w:rPr>
                <w:rFonts w:hint="eastAsia" w:asciiTheme="minorEastAsia" w:hAnsiTheme="minorEastAsia" w:eastAsiaTheme="minorEastAsia" w:cstheme="minorEastAsia"/>
                <w:color w:val="000000"/>
                <w:sz w:val="21"/>
                <w:szCs w:val="21"/>
              </w:rPr>
            </w:pPr>
          </w:p>
          <w:p>
            <w:pPr>
              <w:spacing w:line="320" w:lineRule="exact"/>
              <w:rPr>
                <w:rFonts w:hint="eastAsia" w:asciiTheme="minorEastAsia" w:hAnsiTheme="minorEastAsia" w:eastAsiaTheme="minorEastAsia" w:cstheme="minorEastAsia"/>
                <w:color w:val="000000"/>
                <w:sz w:val="21"/>
                <w:szCs w:val="21"/>
              </w:rPr>
            </w:pPr>
          </w:p>
        </w:tc>
        <w:tc>
          <w:tcPr>
            <w:tcW w:w="960" w:type="dxa"/>
          </w:tcPr>
          <w:p>
            <w:pPr>
              <w:spacing w:line="32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Q8.6</w:t>
            </w:r>
          </w:p>
        </w:tc>
        <w:tc>
          <w:tcPr>
            <w:tcW w:w="10880" w:type="dxa"/>
          </w:tcPr>
          <w:p>
            <w:pPr>
              <w:spacing w:line="32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公司规定并对原材料、过程产品、成品实施检验。</w:t>
            </w:r>
          </w:p>
          <w:p>
            <w:pPr>
              <w:widowControl/>
              <w:numPr>
                <w:ilvl w:val="0"/>
                <w:numId w:val="4"/>
              </w:numPr>
              <w:tabs>
                <w:tab w:val="left" w:pos="252"/>
                <w:tab w:val="left" w:pos="432"/>
              </w:tabs>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进货检验：</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公司主要原材均为甲供，每生产一批，甲供一批，查到甲供材料清单，对每一批原材均进行了登记。</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见产品名称：快速光亮淬火油，型号：JX5106，检验项目：外观、粘度、闪点、水分等，检验结果，合格，检验人01，审核人：刘妍，202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年5月1</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日。</w:t>
            </w:r>
          </w:p>
          <w:p>
            <w:pPr>
              <w:spacing w:line="320" w:lineRule="exact"/>
              <w:rPr>
                <w:rFonts w:hint="eastAsia" w:asciiTheme="minorEastAsia" w:hAnsiTheme="minorEastAsia" w:eastAsiaTheme="minorEastAsia" w:cstheme="minorEastAsia"/>
                <w:color w:val="FF0000"/>
                <w:sz w:val="21"/>
                <w:szCs w:val="21"/>
              </w:rPr>
            </w:pPr>
          </w:p>
          <w:p>
            <w:pPr>
              <w:widowControl/>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二、过程与成品检验：检验依据：检验员依据检验规范和图纸进行检验。</w:t>
            </w:r>
          </w:p>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1、抽查法兰淬火，检查项目：硬度值HRC62-65 。操作员：李某 检查员;于雷202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.5.22，合格。</w:t>
            </w:r>
          </w:p>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2、抽查机加产品油管接头检查记录：检查项目：尺寸、螺纹、外径、长度；检查员;于雷20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.5.22，合格。</w:t>
            </w:r>
          </w:p>
          <w:p>
            <w:pPr>
              <w:spacing w:line="320" w:lineRule="exact"/>
              <w:ind w:firstLine="315" w:firstLineChars="15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抽查上述记录，均已按检验规范进行了规定项目的检验，通过现场的核对，均符合要求。</w:t>
            </w:r>
          </w:p>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三、成品检验：检验依据成品检验规范、图纸、国标或行标，提供成品检验单。</w:t>
            </w:r>
          </w:p>
          <w:p>
            <w:pPr>
              <w:spacing w:line="320" w:lineRule="exact"/>
              <w:ind w:left="34"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抽查1出厂检验：产品名称：油管接头 型号：GV9B-45460 检测项目：平面度、粗糙度、距离、角度、内孔径、螺牙、段差、外观、表面等 ，检查结论：合格，检验员刘妍。日期：202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.5月21日</w:t>
            </w:r>
          </w:p>
          <w:p>
            <w:pPr>
              <w:spacing w:line="320" w:lineRule="exact"/>
              <w:ind w:left="34"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抽查2出厂检验：产品名称：081吊钩支架 型号：PE75 40 081 检测项目：平面度、粗糙度、距离、角度、内孔径、螺牙、段差、外观、表面等 ，检查结论：合格，检验员刘妍。日期：202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.5.15日</w:t>
            </w:r>
          </w:p>
          <w:p>
            <w:pPr>
              <w:spacing w:line="320" w:lineRule="exact"/>
              <w:ind w:left="34"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抽查3：出厂检验：产品名称：齿轮连轴器内齿淬火 材质：45# 型号：155S010107-1 检测项目：表面硬度HRC40-42等 ，检查结论：合格，检验员于雷。日期：202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.5.16日</w:t>
            </w:r>
          </w:p>
          <w:p>
            <w:pPr>
              <w:spacing w:line="320" w:lineRule="exact"/>
              <w:ind w:left="34"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抽查4、出厂检验：产品名称：两侧连接轴   材质45# 型号：检测项目：调质技术要求：HRC20-25 检查结论：合格，检验员于雷。日期：202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.5.20日</w:t>
            </w:r>
          </w:p>
          <w:p>
            <w:pPr>
              <w:spacing w:line="320" w:lineRule="exact"/>
              <w:ind w:left="34"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查到公司总经理对质检人员的授权书：被授权人员：刘妍（机加）、马娇（机加）于雷（热处理）、李文君（热处理）20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年12月10日。</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adjustRightInd w:val="0"/>
              <w:snapToGrid w:val="0"/>
              <w:spacing w:line="280" w:lineRule="exact"/>
              <w:ind w:right="105" w:rightChars="50"/>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不合格输出的控制，</w:t>
            </w:r>
          </w:p>
          <w:p>
            <w:pPr>
              <w:spacing w:line="320" w:lineRule="exact"/>
              <w:rPr>
                <w:rFonts w:hint="eastAsia" w:asciiTheme="minorEastAsia" w:hAnsiTheme="minorEastAsia" w:eastAsiaTheme="minorEastAsia" w:cstheme="minorEastAsia"/>
                <w:color w:val="000000"/>
                <w:sz w:val="21"/>
                <w:szCs w:val="21"/>
              </w:rPr>
            </w:pPr>
          </w:p>
        </w:tc>
        <w:tc>
          <w:tcPr>
            <w:tcW w:w="960" w:type="dxa"/>
          </w:tcPr>
          <w:p>
            <w:pPr>
              <w:spacing w:line="32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Q8.7</w:t>
            </w:r>
          </w:p>
        </w:tc>
        <w:tc>
          <w:tcPr>
            <w:tcW w:w="10880" w:type="dxa"/>
          </w:tcPr>
          <w:p>
            <w:pPr>
              <w:tabs>
                <w:tab w:val="left" w:pos="1600"/>
              </w:tabs>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部长介绍：公司制定并执行了《不合格输出控制程序》，文件对不合格品的控制方法作出了规定，基本符合标准要求。 </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采购产品进场验证时发现的不合格品采取直接退换货的方式。</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生产过程中及产成品发现的不合格品记录到进行返工处理和重新检验合格后，方可流入下序。</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现场查到：车间设置了不合格品区域，标识牌、及废品箱。生产技术部提供了不合格品通知单：</w:t>
            </w:r>
          </w:p>
          <w:p>
            <w:pPr>
              <w:spacing w:line="320" w:lineRule="exact"/>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val="en-US" w:eastAsia="zh-CN"/>
              </w:rPr>
              <w:t>不合格管理</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J71油管接头</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下料、车加工检查记录，检查项目：尺寸、螺纹、外径。操作员：李俊 检查员;于雷实 发现车加工长度尺寸不符合要求，经返工及重新检验合格   检验结论;合格202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.5.20日</w:t>
            </w:r>
          </w:p>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交付后产生的不符合，采取直接退换货处理，目前为止公司尚未发生不合格产品出厂退货情况，组织的不合格品控制基本有效。</w:t>
            </w:r>
          </w:p>
        </w:tc>
        <w:tc>
          <w:tcPr>
            <w:tcW w:w="709" w:type="dxa"/>
          </w:tcPr>
          <w:p>
            <w:pPr>
              <w:rPr>
                <w:rFonts w:hint="eastAsia" w:asciiTheme="minorEastAsia" w:hAnsiTheme="minorEastAsia" w:eastAsiaTheme="minorEastAsia" w:cstheme="minorEastAsia"/>
                <w:sz w:val="21"/>
                <w:szCs w:val="21"/>
              </w:rPr>
            </w:pPr>
          </w:p>
        </w:tc>
      </w:tr>
    </w:tbl>
    <w:p>
      <w:pPr>
        <w:pStyle w:val="2"/>
        <w:bidi w:val="0"/>
        <w:rPr>
          <w:rFonts w:hint="eastAsia"/>
        </w:rPr>
      </w:pPr>
    </w:p>
    <w:p>
      <w:pPr>
        <w:spacing w:line="480" w:lineRule="exact"/>
        <w:jc w:val="center"/>
        <w:rPr>
          <w:rFonts w:hint="eastAsia"/>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val="en-US" w:eastAsia="zh-CN"/>
        </w:rPr>
        <w:t>2</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73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 供销部   主管领导：李娟         陪同人员：刘妍</w:t>
            </w:r>
          </w:p>
        </w:tc>
        <w:tc>
          <w:tcPr>
            <w:tcW w:w="85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738" w:type="dxa"/>
            <w:vAlign w:val="center"/>
          </w:tcPr>
          <w:p>
            <w:pPr>
              <w:spacing w:before="1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审核员：  </w:t>
            </w:r>
            <w:r>
              <w:rPr>
                <w:rFonts w:hint="eastAsia" w:asciiTheme="minorEastAsia" w:hAnsiTheme="minorEastAsia" w:eastAsiaTheme="minorEastAsia" w:cstheme="minorEastAsia"/>
                <w:sz w:val="21"/>
                <w:szCs w:val="21"/>
                <w:lang w:eastAsia="zh-CN"/>
              </w:rPr>
              <w:t>王志慧</w:t>
            </w:r>
            <w:r>
              <w:rPr>
                <w:rFonts w:hint="eastAsia" w:asciiTheme="minorEastAsia" w:hAnsiTheme="minorEastAsia" w:eastAsiaTheme="minorEastAsia" w:cstheme="minorEastAsia"/>
                <w:sz w:val="21"/>
                <w:szCs w:val="21"/>
              </w:rPr>
              <w:t xml:space="preserve">                 审核时间：</w:t>
            </w:r>
            <w:r>
              <w:rPr>
                <w:rFonts w:hint="eastAsia" w:asciiTheme="minorEastAsia" w:hAnsiTheme="minorEastAsia" w:eastAsiaTheme="minorEastAsia" w:cstheme="minorEastAsia"/>
                <w:sz w:val="21"/>
                <w:szCs w:val="21"/>
                <w:lang w:eastAsia="zh-CN"/>
              </w:rPr>
              <w:t>2021年6月12日</w:t>
            </w:r>
          </w:p>
        </w:tc>
        <w:tc>
          <w:tcPr>
            <w:tcW w:w="851"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73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 QMS:5.3组织的岗位、职责和权限、6.2质量目标、8.2产品和服务的要求（8.2.1顾客沟通、8.2.2与产品和服务有关要求的确认、8.2.3与产品有关要求评审、8.2.4与产品有关要求的更改）8.5.3顾客或外部供方的财产、9.1.2顾客满意、8.4外部提供过程、产品和服务的控制（8.4.1总则、8.4.2控制类型和程度、8.4.3提供给外部供方的信息）、8.5.5交付后的活动，</w:t>
            </w:r>
          </w:p>
        </w:tc>
        <w:tc>
          <w:tcPr>
            <w:tcW w:w="851"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组织的岗位、职责和权限</w:t>
            </w:r>
          </w:p>
        </w:tc>
        <w:tc>
          <w:tcPr>
            <w:tcW w:w="960"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Q5.3</w:t>
            </w:r>
          </w:p>
        </w:tc>
        <w:tc>
          <w:tcPr>
            <w:tcW w:w="10738" w:type="dxa"/>
            <w:vAlign w:val="center"/>
          </w:tcPr>
          <w:p>
            <w:pPr>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李娟：本部门主要负责公司生产过程的控制；基础设施的管理、设备的维护保养工作；工作环境的管理；产品实现的策划及控制等工序控制及相应环境和职业健康安全的运行控制。</w:t>
            </w:r>
          </w:p>
          <w:p>
            <w:pPr>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与部门负责人沟通，姜艳波部长了解本部门的职责权限，暂无变化。</w:t>
            </w:r>
          </w:p>
        </w:tc>
        <w:tc>
          <w:tcPr>
            <w:tcW w:w="85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质量目标</w:t>
            </w:r>
          </w:p>
        </w:tc>
        <w:tc>
          <w:tcPr>
            <w:tcW w:w="960"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Q6.2 </w:t>
            </w:r>
          </w:p>
        </w:tc>
        <w:tc>
          <w:tcPr>
            <w:tcW w:w="10738" w:type="dxa"/>
            <w:vAlign w:val="center"/>
          </w:tcPr>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李娟：本部门的20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年目标有:</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产品交付合格率≥98%；产品交付及时率≥98%</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顾客满意度≥96%；</w:t>
            </w:r>
          </w:p>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部门分解目标与公司方针目标一致，可测量，并传达到部门相关人员，必要时适时更新，目前无变化。</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提供《目标完成情况考核统计表》，查到20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年1-</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月份目标考核已完成，考核统计:综合部。完成情况：以上各目标均已达成。</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针对以上目标制定了相应的管理方案，内容涉及方法措施、执行部门、预算资金、启动/完成时间、完成情况等。检查人：李娟、刘妍等，已按管理措施要求实施。</w:t>
            </w:r>
          </w:p>
        </w:tc>
        <w:tc>
          <w:tcPr>
            <w:tcW w:w="85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顾客沟通</w:t>
            </w:r>
          </w:p>
        </w:tc>
        <w:tc>
          <w:tcPr>
            <w:tcW w:w="960"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Q8.2.1</w:t>
            </w:r>
          </w:p>
        </w:tc>
        <w:tc>
          <w:tcPr>
            <w:tcW w:w="10738" w:type="dxa"/>
          </w:tcPr>
          <w:p>
            <w:pPr>
              <w:adjustRightInd w:val="0"/>
              <w:snapToGrid w:val="0"/>
              <w:spacing w:line="360" w:lineRule="auto"/>
              <w:ind w:right="-6" w:rightChars="-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销部负责人介绍沟通方式主要是电话、传真、资料传递、公司网站、广告等形式宣传本公司有关产品及公司的有关信誉等。部长介绍：公司与长期合作客户签订框架合同，每月根据生产订单进行金属表面人处理及机械零件加工。</w:t>
            </w:r>
          </w:p>
          <w:p>
            <w:pPr>
              <w:adjustRightInd w:val="0"/>
              <w:snapToGrid w:val="0"/>
              <w:spacing w:line="360" w:lineRule="auto"/>
              <w:ind w:right="-6" w:rightChars="-3"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针对合同洽谈、签订、履行过程中的问题，及时电话联系，明确各自的要求，执行合同。目前沟通效果良好。</w:t>
            </w:r>
          </w:p>
        </w:tc>
        <w:tc>
          <w:tcPr>
            <w:tcW w:w="85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与产品和服务有关要求的确认、与产品有关要求评审</w:t>
            </w:r>
          </w:p>
        </w:tc>
        <w:tc>
          <w:tcPr>
            <w:tcW w:w="960"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Q8.2.2、 8.2.3 </w:t>
            </w:r>
          </w:p>
        </w:tc>
        <w:tc>
          <w:tcPr>
            <w:tcW w:w="10738" w:type="dxa"/>
            <w:vAlign w:val="center"/>
          </w:tcPr>
          <w:p>
            <w:pPr>
              <w:autoSpaceDE w:val="0"/>
              <w:autoSpaceDN w:val="0"/>
              <w:adjustRightInd w:val="0"/>
              <w:snapToGrid w:val="0"/>
              <w:spacing w:line="360" w:lineRule="auto"/>
              <w:ind w:right="-6" w:rightChars="-3"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供销部经理介绍：通过招标会、市场调查、客户的走访、电话、传真了解市场的需求状态。</w:t>
            </w:r>
          </w:p>
          <w:p>
            <w:pPr>
              <w:autoSpaceDE w:val="0"/>
              <w:autoSpaceDN w:val="0"/>
              <w:adjustRightInd w:val="0"/>
              <w:snapToGrid w:val="0"/>
              <w:spacing w:line="360" w:lineRule="auto"/>
              <w:ind w:right="-6" w:rightChars="-3"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业务以招标文件、订单、合同、电话、邮件、传真等形式确定与产品有关的要求，均已保存或进行相应的记录。对顾客的要求由供销部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娟经理介绍，企业收到客户需求后，供销部门人员在微信群内组织供销、生产技术部、综合部予以评审，没有异议可以满足要求后才签订购销合同，合同经总经理或其授权人签字并加盖企业公章视同经过合同评审，然后回传给客户作为可以满足要求的承诺，合同评审均是在合同回传给客户之前进行。</w:t>
            </w:r>
          </w:p>
          <w:p>
            <w:pPr>
              <w:autoSpaceDE w:val="0"/>
              <w:autoSpaceDN w:val="0"/>
              <w:adjustRightInd w:val="0"/>
              <w:snapToGrid w:val="0"/>
              <w:spacing w:line="360" w:lineRule="auto"/>
              <w:ind w:right="-6" w:rightChars="-3"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公司产品和销售服务的监视和测量控制基本符合规定要求。公司规定并对原材料、过程产品、成品实施检验。李娟部长介绍：目前公司提供机械加工的顾客只有一家：顾客名称为沈阳六和机械有限公司。</w:t>
            </w:r>
          </w:p>
          <w:p>
            <w:pPr>
              <w:autoSpaceDE w:val="0"/>
              <w:autoSpaceDN w:val="0"/>
              <w:adjustRightInd w:val="0"/>
              <w:snapToGrid w:val="0"/>
              <w:spacing w:line="360" w:lineRule="auto"/>
              <w:ind w:right="-6" w:rightChars="-3" w:firstLine="210" w:firstLineChars="1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查到合同1：公司与沈阳六和机械有限公司签订长期外协合同。按照每月加工的机械零件（油管接头、固定齿圈环、排气管、 支架等），约定了机械零件加工价格、交货日期、交货地点方式、验收期限和方法、包装及运费、结算方式、质保和服务等内容，双方公司签字盖公章。合作期限：</w:t>
            </w:r>
            <w:r>
              <w:rPr>
                <w:rFonts w:hint="eastAsia" w:asciiTheme="minorEastAsia" w:hAnsiTheme="minorEastAsia" w:eastAsiaTheme="minorEastAsia" w:cstheme="minorEastAsia"/>
                <w:sz w:val="21"/>
                <w:szCs w:val="21"/>
                <w:lang w:val="en-US" w:eastAsia="zh-CN"/>
              </w:rPr>
              <w:t>长期，2021年1月1日补签价格变更合同。</w:t>
            </w:r>
          </w:p>
          <w:p>
            <w:pPr>
              <w:numPr>
                <w:ilvl w:val="0"/>
                <w:numId w:val="3"/>
              </w:numPr>
              <w:autoSpaceDE w:val="0"/>
              <w:autoSpaceDN w:val="0"/>
              <w:adjustRightInd w:val="0"/>
              <w:snapToGrid w:val="0"/>
              <w:spacing w:line="360" w:lineRule="auto"/>
              <w:ind w:left="0" w:leftChars="0" w:right="-6" w:rightChars="-3" w:firstLine="0" w:firstLineChars="0"/>
              <w:rPr>
                <w:rStyle w:val="17"/>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查到热加工加工协议.顾客名称：沈阳市松陵工具厂 约定了零件加工（淬火、调质）价格、交货日期、交货地点方式、验收期限和方法、包装及运费、结算方式、质保和服务等内容，</w:t>
            </w:r>
            <w:r>
              <w:rPr>
                <w:rStyle w:val="17"/>
                <w:rFonts w:hint="eastAsia" w:asciiTheme="minorEastAsia" w:hAnsiTheme="minorEastAsia" w:eastAsiaTheme="minorEastAsia" w:cstheme="minorEastAsia"/>
                <w:sz w:val="21"/>
                <w:szCs w:val="21"/>
              </w:rPr>
              <w:t>双方公司签字盖公章。</w:t>
            </w:r>
          </w:p>
          <w:p>
            <w:pPr>
              <w:autoSpaceDE w:val="0"/>
              <w:autoSpaceDN w:val="0"/>
              <w:adjustRightInd w:val="0"/>
              <w:snapToGrid w:val="0"/>
              <w:spacing w:line="360" w:lineRule="auto"/>
              <w:ind w:right="-6" w:rightChars="-3"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李娟经理介绍：目前尚未发生合同更改的情况，询问对更改情况的控制较为明确清楚。 产品和服务要求的评审基本符合标准要求。</w:t>
            </w:r>
          </w:p>
        </w:tc>
        <w:tc>
          <w:tcPr>
            <w:tcW w:w="85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与产品有关要求的更改</w:t>
            </w:r>
          </w:p>
        </w:tc>
        <w:tc>
          <w:tcPr>
            <w:tcW w:w="960" w:type="dxa"/>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Q8.2.4 </w:t>
            </w:r>
          </w:p>
        </w:tc>
        <w:tc>
          <w:tcPr>
            <w:tcW w:w="10738" w:type="dxa"/>
          </w:tcPr>
          <w:p>
            <w:pPr>
              <w:pStyle w:val="18"/>
              <w:spacing w:line="360" w:lineRule="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管理手册对产品和服务要求的识别和更改进行了策划和规定；经过查阅企业订单文件，并与供销部负责人进行沟通，目前暂无与客户产品和订单变更的情况；后续经营中，如出现有产品和订单要求的变更，将按照文件规定要求进行控制。</w:t>
            </w:r>
            <w:r>
              <w:rPr>
                <w:rFonts w:hint="eastAsia" w:asciiTheme="minorEastAsia" w:hAnsiTheme="minorEastAsia" w:eastAsiaTheme="minorEastAsia" w:cstheme="minorEastAsia"/>
                <w:sz w:val="21"/>
                <w:szCs w:val="21"/>
              </w:rPr>
              <w:t>基本符合要求。</w:t>
            </w:r>
          </w:p>
        </w:tc>
        <w:tc>
          <w:tcPr>
            <w:tcW w:w="85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顾客或外部供方的财产</w:t>
            </w:r>
          </w:p>
        </w:tc>
        <w:tc>
          <w:tcPr>
            <w:tcW w:w="960" w:type="dxa"/>
            <w:vAlign w:val="center"/>
          </w:tcPr>
          <w:p>
            <w:pPr>
              <w:spacing w:line="360" w:lineRule="auto"/>
              <w:ind w:right="-6" w:rightChars="-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Q8.5.3 </w:t>
            </w:r>
          </w:p>
        </w:tc>
        <w:tc>
          <w:tcPr>
            <w:tcW w:w="10738" w:type="dxa"/>
            <w:vAlign w:val="center"/>
          </w:tcPr>
          <w:p>
            <w:pPr>
              <w:pStyle w:val="19"/>
              <w:spacing w:line="360" w:lineRule="auto"/>
              <w:ind w:left="0" w:right="-6" w:rightChars="-3"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顾客或外部供方的财产包括：资质证明文件（如营业执照和其它资质文件）、银行账号、联系方式、经营地址及档案资料等信息，顾客沈阳六和机械有限公司、沈阳中之杰流体控制系统公司提供的图纸。待加工产品零件。由部门专门人员负责管理，分类登记放置。未发生顾客财产损坏丢失等现象。查看沈阳六和机械有限公司（油管接头、齿圈环等）顾客财产保存完好。</w:t>
            </w:r>
          </w:p>
        </w:tc>
        <w:tc>
          <w:tcPr>
            <w:tcW w:w="85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顾客满意</w:t>
            </w:r>
          </w:p>
        </w:tc>
        <w:tc>
          <w:tcPr>
            <w:tcW w:w="960"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Q9.1.2</w:t>
            </w:r>
          </w:p>
        </w:tc>
        <w:tc>
          <w:tcPr>
            <w:tcW w:w="10738" w:type="dxa"/>
            <w:vAlign w:val="center"/>
          </w:tcPr>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公司已建立和保持了《顾客满意度测定程序》，对顾客满意的监测的相关内容进行了规定，其包括了对调查方式、渠道、内容、频率等。</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公司于内审前采取对主要顾客进行满意度调查的形式，共向沈阳六和机械有限公司、</w:t>
            </w:r>
            <w:r>
              <w:rPr>
                <w:rFonts w:hint="eastAsia" w:asciiTheme="minorEastAsia" w:hAnsiTheme="minorEastAsia" w:eastAsiaTheme="minorEastAsia" w:cstheme="minorEastAsia"/>
                <w:sz w:val="21"/>
                <w:szCs w:val="21"/>
                <w:lang w:val="en-US" w:eastAsia="zh-CN"/>
              </w:rPr>
              <w:t>新松机器人</w:t>
            </w:r>
            <w:r>
              <w:rPr>
                <w:rFonts w:hint="eastAsia" w:asciiTheme="minorEastAsia" w:hAnsiTheme="minorEastAsia" w:eastAsiaTheme="minorEastAsia" w:cstheme="minorEastAsia"/>
                <w:sz w:val="21"/>
                <w:szCs w:val="21"/>
              </w:rPr>
              <w:t>等顾客发出</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份《顾客满意度调查表》，并有效回收，回收率100%。</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提供了顾客满意度/意见调查征询表 调查内容有：产品和服务质量、价格水平、服务态度等，查阅《顾客满意度/意见调查征询表》。对每一调查内容按百分制统计和计算。</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查《顾客满意度/意见调查征询表&gt;，记录真实有效。</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提供《顾客满意度统计分析表》，顾客满意率达到9</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%，达到了目标的要求。调查未发现有顾客投诉。调查人：李娟   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年3月30日</w:t>
            </w:r>
          </w:p>
        </w:tc>
        <w:tc>
          <w:tcPr>
            <w:tcW w:w="85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外部提供过程</w:t>
            </w:r>
          </w:p>
        </w:tc>
        <w:tc>
          <w:tcPr>
            <w:tcW w:w="960"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Q8.4</w:t>
            </w:r>
          </w:p>
        </w:tc>
        <w:tc>
          <w:tcPr>
            <w:tcW w:w="10738" w:type="dxa"/>
            <w:vAlign w:val="center"/>
          </w:tcPr>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生产技术部对采购全过程进行有效控制，查见：合格供方名单，有供方共7家，主要外部供方包括：</w:t>
            </w:r>
            <w:r>
              <w:rPr>
                <w:rFonts w:hint="eastAsia" w:asciiTheme="minorEastAsia" w:hAnsiTheme="minorEastAsia" w:eastAsiaTheme="minorEastAsia" w:cstheme="minorEastAsia"/>
                <w:b/>
                <w:sz w:val="21"/>
                <w:szCs w:val="21"/>
              </w:rPr>
              <w:t>辽宁海明化学品有限公司、</w:t>
            </w:r>
            <w:r>
              <w:rPr>
                <w:rFonts w:hint="eastAsia" w:asciiTheme="minorEastAsia" w:hAnsiTheme="minorEastAsia" w:eastAsiaTheme="minorEastAsia" w:cstheme="minorEastAsia"/>
                <w:sz w:val="21"/>
                <w:szCs w:val="21"/>
              </w:rPr>
              <w:t>沈阳昆仑天工润滑油有限公司</w:t>
            </w:r>
            <w:r>
              <w:rPr>
                <w:rFonts w:hint="eastAsia" w:asciiTheme="minorEastAsia" w:hAnsiTheme="minorEastAsia" w:eastAsiaTheme="minorEastAsia" w:cstheme="minorEastAsia"/>
                <w:b/>
                <w:sz w:val="21"/>
                <w:szCs w:val="21"/>
              </w:rPr>
              <w:t>、常州市智拓工具有限公司、</w:t>
            </w:r>
            <w:r>
              <w:rPr>
                <w:rFonts w:hint="eastAsia" w:asciiTheme="minorEastAsia" w:hAnsiTheme="minorEastAsia" w:eastAsiaTheme="minorEastAsia" w:cstheme="minorEastAsia"/>
                <w:sz w:val="21"/>
                <w:szCs w:val="21"/>
              </w:rPr>
              <w:t>沈阳市松陵工具厂</w:t>
            </w:r>
            <w:r>
              <w:rPr>
                <w:rFonts w:hint="eastAsia" w:asciiTheme="minorEastAsia" w:hAnsiTheme="minorEastAsia" w:eastAsiaTheme="minorEastAsia" w:cstheme="minorEastAsia"/>
                <w:b/>
                <w:sz w:val="21"/>
                <w:szCs w:val="21"/>
              </w:rPr>
              <w:t>等供方</w:t>
            </w:r>
            <w:r>
              <w:rPr>
                <w:rFonts w:hint="eastAsia" w:asciiTheme="minorEastAsia" w:hAnsiTheme="minorEastAsia" w:eastAsiaTheme="minorEastAsia" w:cstheme="minorEastAsia"/>
                <w:sz w:val="21"/>
                <w:szCs w:val="21"/>
              </w:rPr>
              <w:t>。无外包过程。</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公司采购产品主要为：金属切削刀具、淬火油、热处理用工具、器具等。</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1、提供淬火油的供方----</w:t>
            </w:r>
            <w:r>
              <w:rPr>
                <w:rFonts w:hint="eastAsia" w:asciiTheme="minorEastAsia" w:hAnsiTheme="minorEastAsia" w:eastAsiaTheme="minorEastAsia" w:cstheme="minorEastAsia"/>
                <w:b/>
                <w:sz w:val="21"/>
                <w:szCs w:val="21"/>
              </w:rPr>
              <w:t>辽宁海明化学品有限公司、</w:t>
            </w:r>
            <w:r>
              <w:rPr>
                <w:rFonts w:hint="eastAsia" w:asciiTheme="minorEastAsia" w:hAnsiTheme="minorEastAsia" w:eastAsiaTheme="minorEastAsia" w:cstheme="minorEastAsia"/>
                <w:sz w:val="21"/>
                <w:szCs w:val="21"/>
              </w:rPr>
              <w:t>沈阳昆仑天工润滑油有限公司：20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1月10日进行供方的复评，形成《合格供方评定记录表》一份，对资质、产品质量、价格、信誉、第三方认证等内容进行评定。该供方长期公司合作，公司对其产品质量、交货期等充分信任。结论为：同意列入合格供方。批准人：马英明。</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年1月10日进行供方的复评，形成《合格供方评定记录表》一份，对产品质量、价格、信誉等内容进行评定。结论为：同意列入合格供方。批准人：马英明。</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2、热处理用工具、器具供方----</w:t>
            </w:r>
            <w:r>
              <w:rPr>
                <w:rFonts w:hint="eastAsia" w:asciiTheme="minorEastAsia" w:hAnsiTheme="minorEastAsia" w:eastAsiaTheme="minorEastAsia" w:cstheme="minorEastAsia"/>
                <w:b/>
                <w:sz w:val="21"/>
                <w:szCs w:val="21"/>
              </w:rPr>
              <w:t>常州市智拓工具有限公司</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年1月10日进行供方的复评，形成《合格供方评定记录表》一份，对产品质量、价格、信誉等内容进行评定。结论为：同意列入合格供方。批准人：马英明。</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3、提供金属切削刀具的供方---沈阳市松陵工具厂20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年1月10日进行供方的复评，形成《合格供方评定记录表》一份，对产品质量、价格、信誉等内容进行评定。结论为：同意列入合格供方。批准人：马英明。</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公司向供方及相关人员发送采购信息，该信息由总经理马英明批准后实施采购。查20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年1月以来采购计划，包括：供方、物资名称、规格型号、数量、金额、质量要求等。抽查20</w:t>
            </w:r>
            <w:r>
              <w:rPr>
                <w:rFonts w:hint="eastAsia" w:asciiTheme="minorEastAsia" w:hAnsiTheme="minorEastAsia" w:eastAsiaTheme="minorEastAsia" w:cstheme="minorEastAsia"/>
                <w:sz w:val="21"/>
                <w:szCs w:val="21"/>
                <w:lang w:val="en-US" w:eastAsia="zh-CN"/>
              </w:rPr>
              <w:t>20年6月</w:t>
            </w:r>
            <w:r>
              <w:rPr>
                <w:rFonts w:hint="eastAsia" w:asciiTheme="minorEastAsia" w:hAnsiTheme="minorEastAsia" w:eastAsiaTheme="minorEastAsia" w:cstheme="minorEastAsia"/>
                <w:sz w:val="21"/>
                <w:szCs w:val="21"/>
              </w:rPr>
              <w:t>以来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采购等均向合格供方采购，均有采购合同，采购计划，流程审批手续齐全，信息完整。采购控制的方式和程序应取决于对随后产品实现过程及其输出的影响。采购依据采购物料对最终产品的影响程度分ABC类控制。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在采购控制程序中已规定了采购产品验证的方式，并且应在采购验证的要求中得到规定，在本公司检验或在顾客处进行检验情况，具体详见审核该部门8.6条款记录。</w:t>
            </w:r>
          </w:p>
        </w:tc>
        <w:tc>
          <w:tcPr>
            <w:tcW w:w="85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交付后的活动，</w:t>
            </w:r>
          </w:p>
        </w:tc>
        <w:tc>
          <w:tcPr>
            <w:tcW w:w="960"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Q8.5.5</w:t>
            </w:r>
          </w:p>
        </w:tc>
        <w:tc>
          <w:tcPr>
            <w:tcW w:w="10738" w:type="dxa"/>
          </w:tcPr>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部长介绍：产品交付时，对客户使用人员进行使用培训，内容涉及产品的安装使用要求等。如客户在使用过程中出现问题，先通过电话进行联络和指导，如远程无法解决，派专人到客户现场实地解决。</w:t>
            </w:r>
          </w:p>
        </w:tc>
        <w:tc>
          <w:tcPr>
            <w:tcW w:w="851" w:type="dxa"/>
          </w:tcPr>
          <w:p>
            <w:pPr>
              <w:rPr>
                <w:rFonts w:hint="eastAsia" w:asciiTheme="minorEastAsia" w:hAnsiTheme="minorEastAsia" w:eastAsiaTheme="minorEastAsia" w:cstheme="minorEastAsia"/>
                <w:sz w:val="21"/>
                <w:szCs w:val="21"/>
              </w:rPr>
            </w:pPr>
          </w:p>
        </w:tc>
      </w:tr>
    </w:tbl>
    <w:p>
      <w:pPr>
        <w:pStyle w:val="4"/>
        <w:rPr>
          <w:rFonts w:hint="eastAsia"/>
        </w:rPr>
      </w:pPr>
    </w:p>
    <w:p>
      <w:pPr>
        <w:spacing w:line="480" w:lineRule="exact"/>
        <w:jc w:val="center"/>
        <w:rPr>
          <w:rFonts w:hint="eastAsia" w:ascii="隶书" w:hAnsi="宋体" w:eastAsia="隶书"/>
          <w:bCs/>
          <w:color w:val="000000"/>
          <w:sz w:val="36"/>
          <w:szCs w:val="36"/>
        </w:rPr>
      </w:pPr>
    </w:p>
    <w:p>
      <w:pPr>
        <w:pStyle w:val="4"/>
      </w:pPr>
    </w:p>
    <w:p>
      <w:pPr>
        <w:pStyle w:val="4"/>
      </w:pPr>
    </w:p>
    <w:p>
      <w:pPr>
        <w:pStyle w:val="4"/>
      </w:pPr>
    </w:p>
    <w:p>
      <w:pPr>
        <w:spacing w:line="480" w:lineRule="exact"/>
        <w:jc w:val="center"/>
        <w:rPr>
          <w:rFonts w:hint="eastAsia"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val="en-US" w:eastAsia="zh-CN"/>
        </w:rPr>
        <w:t>3</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73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受审核部门：综合部               主管领导：刘妍      陪同人员：刘建平</w:t>
            </w:r>
          </w:p>
        </w:tc>
        <w:tc>
          <w:tcPr>
            <w:tcW w:w="85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738" w:type="dxa"/>
            <w:vAlign w:val="center"/>
          </w:tcPr>
          <w:p>
            <w:pPr>
              <w:spacing w:before="1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审核员： </w:t>
            </w:r>
            <w:r>
              <w:rPr>
                <w:rFonts w:hint="eastAsia" w:asciiTheme="minorEastAsia" w:hAnsiTheme="minorEastAsia" w:eastAsiaTheme="minorEastAsia" w:cstheme="minorEastAsia"/>
                <w:sz w:val="21"/>
                <w:szCs w:val="21"/>
                <w:lang w:eastAsia="zh-CN"/>
              </w:rPr>
              <w:t>王志慧</w:t>
            </w:r>
            <w:r>
              <w:rPr>
                <w:rFonts w:hint="eastAsia" w:asciiTheme="minorEastAsia" w:hAnsiTheme="minorEastAsia" w:eastAsiaTheme="minorEastAsia" w:cstheme="minorEastAsia"/>
                <w:sz w:val="21"/>
                <w:szCs w:val="21"/>
              </w:rPr>
              <w:t xml:space="preserve">                  审核时间：</w:t>
            </w:r>
            <w:r>
              <w:rPr>
                <w:rFonts w:hint="eastAsia" w:asciiTheme="minorEastAsia" w:hAnsiTheme="minorEastAsia" w:eastAsiaTheme="minorEastAsia" w:cstheme="minorEastAsia"/>
                <w:sz w:val="21"/>
                <w:szCs w:val="21"/>
                <w:lang w:eastAsia="zh-CN"/>
              </w:rPr>
              <w:t>2021年6月12日</w:t>
            </w:r>
          </w:p>
        </w:tc>
        <w:tc>
          <w:tcPr>
            <w:tcW w:w="851"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73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审核条款：涉及标准条款：Q:5.3，6.2，7.1.2，7.2，7.3，7.1.6，7.4，7.5， 9.1.1， 9.1.3 ，9.2，10.2</w:t>
            </w:r>
          </w:p>
        </w:tc>
        <w:tc>
          <w:tcPr>
            <w:tcW w:w="851"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60" w:type="dxa"/>
          </w:tcPr>
          <w:p>
            <w:pPr>
              <w:spacing w:line="28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组织的岗位职责和权限</w:t>
            </w:r>
          </w:p>
          <w:p>
            <w:pPr>
              <w:spacing w:line="280" w:lineRule="exact"/>
              <w:rPr>
                <w:rFonts w:hint="eastAsia" w:asciiTheme="minorEastAsia" w:hAnsiTheme="minorEastAsia" w:eastAsiaTheme="minorEastAsia" w:cstheme="minorEastAsia"/>
                <w:b/>
                <w:sz w:val="21"/>
                <w:szCs w:val="21"/>
              </w:rPr>
            </w:pPr>
          </w:p>
        </w:tc>
        <w:tc>
          <w:tcPr>
            <w:tcW w:w="960" w:type="dxa"/>
          </w:tcPr>
          <w:p>
            <w:pPr>
              <w:spacing w:line="28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Q5.3</w:t>
            </w:r>
          </w:p>
          <w:p>
            <w:pPr>
              <w:spacing w:line="280" w:lineRule="exact"/>
              <w:rPr>
                <w:rFonts w:hint="eastAsia" w:asciiTheme="minorEastAsia" w:hAnsiTheme="minorEastAsia" w:eastAsiaTheme="minorEastAsia" w:cstheme="minorEastAsia"/>
                <w:b/>
                <w:sz w:val="21"/>
                <w:szCs w:val="21"/>
              </w:rPr>
            </w:pPr>
          </w:p>
        </w:tc>
        <w:tc>
          <w:tcPr>
            <w:tcW w:w="10738"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部门主要负责公司质量管理体系文件和技术文件、资料、记录及外来文件的归档管理；制定公司人力发展规划，确保公司人力资源；制定公司员工有关培训计划落实；公司人员业绩考评工作；管理体系和标准的宣贯工作；收集、分发和宣贯国家有关的法律、法规；组织、实施公司内、外质量体系审核，纠正并控制管理体系实施过程中的不合格项，参与管理评审等工作。</w:t>
            </w:r>
          </w:p>
          <w:p>
            <w:pPr>
              <w:spacing w:line="280" w:lineRule="exact"/>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与综合部负责人沟通，描述的职责和权限与一体化管理体系的职能分配表基本一致。</w:t>
            </w:r>
          </w:p>
        </w:tc>
        <w:tc>
          <w:tcPr>
            <w:tcW w:w="85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2160" w:type="dxa"/>
          </w:tcPr>
          <w:p>
            <w:pPr>
              <w:spacing w:line="28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目标及其实现的策划总要求</w:t>
            </w:r>
          </w:p>
          <w:p>
            <w:pPr>
              <w:spacing w:line="280" w:lineRule="exact"/>
              <w:rPr>
                <w:rFonts w:hint="eastAsia" w:asciiTheme="minorEastAsia" w:hAnsiTheme="minorEastAsia" w:eastAsiaTheme="minorEastAsia" w:cstheme="minorEastAsia"/>
                <w:b/>
                <w:sz w:val="21"/>
                <w:szCs w:val="21"/>
              </w:rPr>
            </w:pPr>
          </w:p>
        </w:tc>
        <w:tc>
          <w:tcPr>
            <w:tcW w:w="960" w:type="dxa"/>
          </w:tcPr>
          <w:p>
            <w:pPr>
              <w:spacing w:line="28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Q6.2</w:t>
            </w:r>
          </w:p>
          <w:p>
            <w:pPr>
              <w:spacing w:line="280" w:lineRule="exact"/>
              <w:rPr>
                <w:rFonts w:hint="eastAsia" w:asciiTheme="minorEastAsia" w:hAnsiTheme="minorEastAsia" w:eastAsiaTheme="minorEastAsia" w:cstheme="minorEastAsia"/>
                <w:b/>
                <w:sz w:val="21"/>
                <w:szCs w:val="21"/>
              </w:rPr>
            </w:pPr>
          </w:p>
        </w:tc>
        <w:tc>
          <w:tcPr>
            <w:tcW w:w="10738"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本部门分解管理目标有：</w:t>
            </w:r>
          </w:p>
          <w:p>
            <w:pPr>
              <w:spacing w:line="2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1、管理、技术文件应齐全、适宜，有效性100%</w:t>
            </w:r>
          </w:p>
          <w:p>
            <w:pPr>
              <w:spacing w:line="2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2、员工培训率100%</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3、内审执行率100%。。</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目标均可量化可测量，提供目标统计表。抽取最近一次202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月考核，综合部管理目标均已完成。考核人：刘妍。</w:t>
            </w:r>
          </w:p>
          <w:p>
            <w:pPr>
              <w:spacing w:line="280" w:lineRule="exact"/>
              <w:ind w:firstLine="422" w:firstLineChars="200"/>
              <w:rPr>
                <w:rFonts w:hint="eastAsia" w:asciiTheme="minorEastAsia" w:hAnsiTheme="minorEastAsia" w:eastAsiaTheme="minorEastAsia" w:cstheme="minorEastAsia"/>
                <w:b/>
                <w:sz w:val="21"/>
                <w:szCs w:val="21"/>
              </w:rPr>
            </w:pPr>
          </w:p>
        </w:tc>
        <w:tc>
          <w:tcPr>
            <w:tcW w:w="85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2160" w:type="dxa"/>
          </w:tcPr>
          <w:p>
            <w:pPr>
              <w:spacing w:line="28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人员</w:t>
            </w:r>
          </w:p>
          <w:p>
            <w:pPr>
              <w:spacing w:line="280" w:lineRule="exact"/>
              <w:rPr>
                <w:rFonts w:hint="eastAsia" w:asciiTheme="minorEastAsia" w:hAnsiTheme="minorEastAsia" w:eastAsiaTheme="minorEastAsia" w:cstheme="minorEastAsia"/>
                <w:b/>
                <w:sz w:val="21"/>
                <w:szCs w:val="21"/>
              </w:rPr>
            </w:pPr>
          </w:p>
        </w:tc>
        <w:tc>
          <w:tcPr>
            <w:tcW w:w="960" w:type="dxa"/>
          </w:tcPr>
          <w:p>
            <w:pPr>
              <w:spacing w:line="28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Q7.1.2</w:t>
            </w:r>
          </w:p>
          <w:p>
            <w:pPr>
              <w:spacing w:line="280" w:lineRule="exact"/>
              <w:rPr>
                <w:rFonts w:hint="eastAsia" w:asciiTheme="minorEastAsia" w:hAnsiTheme="minorEastAsia" w:eastAsiaTheme="minorEastAsia" w:cstheme="minorEastAsia"/>
                <w:b/>
                <w:sz w:val="21"/>
                <w:szCs w:val="21"/>
              </w:rPr>
            </w:pPr>
          </w:p>
        </w:tc>
        <w:tc>
          <w:tcPr>
            <w:tcW w:w="10738" w:type="dxa"/>
            <w:vAlign w:val="center"/>
          </w:tcPr>
          <w:p>
            <w:pPr>
              <w:spacing w:line="28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kern w:val="0"/>
                <w:sz w:val="21"/>
                <w:szCs w:val="21"/>
              </w:rPr>
              <w:t xml:space="preserve">   查见《人力资源管理控制程序》，其内容包括：目的、范围、职责、程序内容、相关文件、相关内容等对人员的认知要求、能力、意识和培训等方面的控制进行了规定。综合部根据各部门的需要配备管理体系运行所需的人员，任命内审</w:t>
            </w:r>
            <w:r>
              <w:rPr>
                <w:rFonts w:hint="eastAsia" w:asciiTheme="minorEastAsia" w:hAnsiTheme="minorEastAsia" w:eastAsiaTheme="minorEastAsia" w:cstheme="minorEastAsia"/>
                <w:kern w:val="0"/>
                <w:sz w:val="21"/>
                <w:szCs w:val="21"/>
              </w:rPr>
              <w:t>员3名均经</w:t>
            </w:r>
            <w:r>
              <w:rPr>
                <w:rFonts w:hint="eastAsia" w:asciiTheme="minorEastAsia" w:hAnsiTheme="minorEastAsia" w:eastAsiaTheme="minorEastAsia" w:cstheme="minorEastAsia"/>
                <w:color w:val="000000"/>
                <w:kern w:val="0"/>
                <w:sz w:val="21"/>
                <w:szCs w:val="21"/>
              </w:rPr>
              <w:t>过相关培训并授权。提供有员工花名册，目前公司共有员工约40人，各部门人员配备基本充分，基本符合要求。</w:t>
            </w:r>
          </w:p>
        </w:tc>
        <w:tc>
          <w:tcPr>
            <w:tcW w:w="85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组织的知识</w:t>
            </w:r>
          </w:p>
          <w:p>
            <w:pPr>
              <w:spacing w:line="280" w:lineRule="exact"/>
              <w:rPr>
                <w:rFonts w:hint="eastAsia" w:asciiTheme="minorEastAsia" w:hAnsiTheme="minorEastAsia" w:eastAsiaTheme="minorEastAsia" w:cstheme="minorEastAsia"/>
                <w:b/>
                <w:sz w:val="21"/>
                <w:szCs w:val="21"/>
              </w:rPr>
            </w:pPr>
          </w:p>
        </w:tc>
        <w:tc>
          <w:tcPr>
            <w:tcW w:w="960" w:type="dxa"/>
          </w:tcPr>
          <w:p>
            <w:pPr>
              <w:spacing w:line="28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Q7.1.6</w:t>
            </w:r>
          </w:p>
          <w:p>
            <w:pPr>
              <w:spacing w:line="280" w:lineRule="exact"/>
              <w:rPr>
                <w:rFonts w:hint="eastAsia" w:asciiTheme="minorEastAsia" w:hAnsiTheme="minorEastAsia" w:eastAsiaTheme="minorEastAsia" w:cstheme="minorEastAsia"/>
                <w:b/>
                <w:sz w:val="21"/>
                <w:szCs w:val="21"/>
              </w:rPr>
            </w:pPr>
          </w:p>
        </w:tc>
        <w:tc>
          <w:tcPr>
            <w:tcW w:w="10738" w:type="dxa"/>
            <w:vAlign w:val="center"/>
          </w:tcPr>
          <w:p>
            <w:pPr>
              <w:spacing w:line="28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公司确定运行过程所需的知识。内部来源包括：公司运作准则（管理手册、程序文件、管理制度、作业记录等）、管理过程控制失败和成功项目吸取的经验教训和改进的结果等；</w:t>
            </w:r>
          </w:p>
          <w:p>
            <w:pPr>
              <w:spacing w:line="280" w:lineRule="exact"/>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外部来源包括：外来资料（如顾客反馈的信息、质量、技术规范）、法律法规、市场信息等。对知识的保持采取文件资料的保存和信息系统存储方式，在公司内部通过传递、交流、培训等方式获取。</w:t>
            </w:r>
          </w:p>
          <w:p>
            <w:pPr>
              <w:spacing w:line="28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为获取更多必要的知识采用工作经验总结、顾客意见的采集，行业领先者的最佳实践调查等。主要是从顾客满意度调查收集的顾客抱怨、反馈等知识。</w:t>
            </w:r>
          </w:p>
          <w:p>
            <w:pPr>
              <w:spacing w:line="28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kern w:val="0"/>
                <w:sz w:val="21"/>
                <w:szCs w:val="21"/>
              </w:rPr>
              <w:t xml:space="preserve">   </w:t>
            </w:r>
          </w:p>
        </w:tc>
        <w:tc>
          <w:tcPr>
            <w:tcW w:w="85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8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能力</w:t>
            </w:r>
          </w:p>
          <w:p>
            <w:pPr>
              <w:spacing w:line="280" w:lineRule="exact"/>
              <w:rPr>
                <w:rFonts w:hint="eastAsia" w:asciiTheme="minorEastAsia" w:hAnsiTheme="minorEastAsia" w:eastAsiaTheme="minorEastAsia" w:cstheme="minorEastAsia"/>
                <w:b/>
                <w:color w:val="auto"/>
                <w:sz w:val="21"/>
                <w:szCs w:val="21"/>
              </w:rPr>
            </w:pPr>
          </w:p>
        </w:tc>
        <w:tc>
          <w:tcPr>
            <w:tcW w:w="960" w:type="dxa"/>
          </w:tcPr>
          <w:p>
            <w:pPr>
              <w:spacing w:line="28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Q7.2</w:t>
            </w:r>
          </w:p>
          <w:p>
            <w:pPr>
              <w:spacing w:line="280" w:lineRule="exact"/>
              <w:rPr>
                <w:rFonts w:hint="eastAsia" w:asciiTheme="minorEastAsia" w:hAnsiTheme="minorEastAsia" w:eastAsiaTheme="minorEastAsia" w:cstheme="minorEastAsia"/>
                <w:b/>
                <w:color w:val="auto"/>
                <w:sz w:val="21"/>
                <w:szCs w:val="21"/>
              </w:rPr>
            </w:pPr>
          </w:p>
        </w:tc>
        <w:tc>
          <w:tcPr>
            <w:tcW w:w="10738" w:type="dxa"/>
            <w:vAlign w:val="center"/>
          </w:tcPr>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公司提供各岗位职责，对各岗位能力规定的要求包括了专业技能、岗位资格、能力、工作经验等。提供《 岗位人员能力考核记录》对公司骨干员工进行了能力的确认，抽查关键岗位骨干李娟、贺妍的岗位能力评定表，分别从年龄、教育程度、经验、经历、技能要求等方面进行了评定，最终确认结果：满足要求。</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总体评价：符合上岗要求，准予上岗。查20</w:t>
            </w: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rPr>
              <w:t>年培训计划包括管理体系标准宣贯、三级安全教育培训、内审员培训、应急预案培训等。</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rPr>
              <w:t>年《培训记录》目前已下发组织实施，部分培训已按计划开展：抽查培训实施记录</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1、20</w:t>
            </w: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：对GB/T19001-2016质量管理体系标准宣贯培训。培训老师：外聘，参加人员：刘妍、李娟、贺岩、李文君共5人。通过考试对理解情况进行考核，考核结果：全部通过。验证人：刘妍。</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2、20</w:t>
            </w: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：进行了三级教育培训，培训老师：李树春。参加人：各部门人员。通过考试对理解情况进行考核，考核结果：全部通过。验证人：刘妍。</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特殊工种：李文勇  起重机械安全管理 证号： 210104196907200914 </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有效期至：2020.11.15 </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李兵 桥门式起重机司机 证号：210113197401202710</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孙世宏 桥门式起重机司机 证号：210103196310073311</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李文君 桥门式起重机司机 证号：210104196608080916</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有效期至：202</w:t>
            </w:r>
            <w:r>
              <w:rPr>
                <w:rFonts w:hint="eastAsia" w:asciiTheme="minorEastAsia" w:hAnsiTheme="minorEastAsia" w:eastAsiaTheme="minorEastAsia" w:cstheme="minorEastAsia"/>
                <w:color w:val="auto"/>
                <w:sz w:val="21"/>
                <w:szCs w:val="21"/>
                <w:lang w:val="en-US" w:eastAsia="zh-CN"/>
              </w:rPr>
              <w:t>4年9月</w:t>
            </w:r>
            <w:r>
              <w:rPr>
                <w:rFonts w:hint="eastAsia" w:asciiTheme="minorEastAsia" w:hAnsiTheme="minorEastAsia" w:eastAsiaTheme="minorEastAsia" w:cstheme="minorEastAsia"/>
                <w:color w:val="auto"/>
                <w:sz w:val="21"/>
                <w:szCs w:val="21"/>
              </w:rPr>
              <w:t xml:space="preserve">  </w:t>
            </w:r>
          </w:p>
        </w:tc>
        <w:tc>
          <w:tcPr>
            <w:tcW w:w="85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160" w:type="dxa"/>
          </w:tcPr>
          <w:p>
            <w:pPr>
              <w:spacing w:line="28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意识</w:t>
            </w:r>
          </w:p>
          <w:p>
            <w:pPr>
              <w:spacing w:line="280" w:lineRule="exact"/>
              <w:rPr>
                <w:rFonts w:hint="eastAsia" w:asciiTheme="minorEastAsia" w:hAnsiTheme="minorEastAsia" w:eastAsiaTheme="minorEastAsia" w:cstheme="minorEastAsia"/>
                <w:b/>
                <w:sz w:val="21"/>
                <w:szCs w:val="21"/>
              </w:rPr>
            </w:pPr>
          </w:p>
        </w:tc>
        <w:tc>
          <w:tcPr>
            <w:tcW w:w="960" w:type="dxa"/>
          </w:tcPr>
          <w:p>
            <w:pPr>
              <w:spacing w:line="28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Q7.3</w:t>
            </w:r>
          </w:p>
          <w:p>
            <w:pPr>
              <w:spacing w:line="280" w:lineRule="exact"/>
              <w:rPr>
                <w:rFonts w:hint="eastAsia" w:asciiTheme="minorEastAsia" w:hAnsiTheme="minorEastAsia" w:eastAsiaTheme="minorEastAsia" w:cstheme="minorEastAsia"/>
                <w:b/>
                <w:sz w:val="21"/>
                <w:szCs w:val="21"/>
              </w:rPr>
            </w:pPr>
          </w:p>
        </w:tc>
        <w:tc>
          <w:tcPr>
            <w:tcW w:w="10738"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公司通过学习、宣传等方法使在组织控制范围内的相关工作人员知道质量方针；相关的质量目标；员工对质量管理体系有效性的贡献，包括改进质量绩效的益处；不符合质量管理体系要求的后果。</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询问综合部刘妍部长知道公司方针，知道所在的工作岗位的质量目标，也了解自己的工作好坏会影响组织资质量管理体系的有效运行。</w:t>
            </w:r>
          </w:p>
        </w:tc>
        <w:tc>
          <w:tcPr>
            <w:tcW w:w="85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沟通</w:t>
            </w:r>
          </w:p>
          <w:p>
            <w:pPr>
              <w:spacing w:line="280" w:lineRule="exact"/>
              <w:rPr>
                <w:rFonts w:hint="eastAsia" w:asciiTheme="minorEastAsia" w:hAnsiTheme="minorEastAsia" w:eastAsiaTheme="minorEastAsia" w:cstheme="minorEastAsia"/>
                <w:b/>
                <w:sz w:val="21"/>
                <w:szCs w:val="21"/>
              </w:rPr>
            </w:pPr>
          </w:p>
        </w:tc>
        <w:tc>
          <w:tcPr>
            <w:tcW w:w="960" w:type="dxa"/>
          </w:tcPr>
          <w:p>
            <w:pPr>
              <w:spacing w:line="28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Q7.4</w:t>
            </w:r>
          </w:p>
          <w:p>
            <w:pPr>
              <w:spacing w:line="280" w:lineRule="exact"/>
              <w:rPr>
                <w:rFonts w:hint="eastAsia" w:asciiTheme="minorEastAsia" w:hAnsiTheme="minorEastAsia" w:eastAsiaTheme="minorEastAsia" w:cstheme="minorEastAsia"/>
                <w:b/>
                <w:sz w:val="21"/>
                <w:szCs w:val="21"/>
              </w:rPr>
            </w:pPr>
          </w:p>
        </w:tc>
        <w:tc>
          <w:tcPr>
            <w:tcW w:w="10738"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质量手册》7.4条款对内部沟通以及与相关单位协商的相关要求做出了规定。具有一定的可操作性。公司内部沟通和信息交流的方法主要有会议（办公会、员工大会）、培训学习、文件资料传递、电话、面谈、内部简报等方式，频次不确定，需要时随时沟通，内容主要为公司的管理方针、目标、重大管理方案及措施，运行情况和工程质量、进度、等各方面的情况。</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经了解公司的管理者代表为刘建平；通知以公司文件下发。抽查公司员工2人，对于管理者代表的职责和作用比较了解。</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经询问，公司主要采用会议以及文件的形式与公司各部门进行沟通，与生产车间主要采取检查等形式，沟通掌握生产质量进度合同履行等管理情况。  </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外部交流：通过发放《关于对相关方要求的告知书》与相关方就相关质量信息进行相互沟通。</w:t>
            </w:r>
          </w:p>
          <w:p>
            <w:pPr>
              <w:spacing w:line="280" w:lineRule="exact"/>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审核期间，未见员工抱怨和有关投诉等。未见明显不符。</w:t>
            </w:r>
          </w:p>
        </w:tc>
        <w:tc>
          <w:tcPr>
            <w:tcW w:w="85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成文信息</w:t>
            </w:r>
          </w:p>
          <w:p>
            <w:pPr>
              <w:spacing w:line="280" w:lineRule="exact"/>
              <w:rPr>
                <w:rFonts w:hint="eastAsia" w:asciiTheme="minorEastAsia" w:hAnsiTheme="minorEastAsia" w:eastAsiaTheme="minorEastAsia" w:cstheme="minorEastAsia"/>
                <w:sz w:val="21"/>
                <w:szCs w:val="21"/>
              </w:rPr>
            </w:pPr>
          </w:p>
        </w:tc>
        <w:tc>
          <w:tcPr>
            <w:tcW w:w="960" w:type="dxa"/>
          </w:tcPr>
          <w:p>
            <w:pPr>
              <w:spacing w:line="28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Q7.5</w:t>
            </w:r>
          </w:p>
          <w:p>
            <w:pPr>
              <w:spacing w:line="280" w:lineRule="exact"/>
              <w:rPr>
                <w:rFonts w:hint="eastAsia" w:asciiTheme="minorEastAsia" w:hAnsiTheme="minorEastAsia" w:eastAsiaTheme="minorEastAsia" w:cstheme="minorEastAsia"/>
                <w:color w:val="000000"/>
                <w:kern w:val="0"/>
                <w:sz w:val="21"/>
                <w:szCs w:val="21"/>
              </w:rPr>
            </w:pPr>
          </w:p>
        </w:tc>
        <w:tc>
          <w:tcPr>
            <w:tcW w:w="10738" w:type="dxa"/>
            <w:vAlign w:val="center"/>
          </w:tcPr>
          <w:p>
            <w:pPr>
              <w:spacing w:line="280" w:lineRule="exact"/>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公司的管理手册及相关体系文件系统</w:t>
            </w:r>
            <w:r>
              <w:rPr>
                <w:rFonts w:hint="eastAsia" w:asciiTheme="minorEastAsia" w:hAnsiTheme="minorEastAsia" w:eastAsiaTheme="minorEastAsia" w:cstheme="minorEastAsia"/>
                <w:sz w:val="21"/>
                <w:szCs w:val="21"/>
                <w:lang w:val="en-US" w:eastAsia="zh-CN"/>
              </w:rPr>
              <w:t>自2019年运行以来，没有发生大的变化，实施基本有效。</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外来文件：与产品要求和质量管理体系运行有关的国家法律法规、标准等；行业、地方颁布的条例、标准、规范、规程、办法等，查外来文件具体有质量管理体系标准、产品国家标准等，如《中华人民共和国产品质量法》、《中华人民共和国合同法》、《中华人民共和国公司法》、《中华人民共和国反不正当竞争法》等。</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查综合部文件有标识，检索方便，文件夹存放于文件柜内，防护符合要求。</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公司按《记录管理程序》实施对管理体系记录的标识、贮存、保护、检索、保存期限和处置等按规定实施。</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公司提供《记录清单》—有内审报告、供方评价表、管理评审报告等记录。明确了记录名称、编号、使用保存部门、保存期限等，并经审核后使用。</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公司各种记录由各使用部门保存，查阅综合部保存的记录环境情况，归档文件、记录存放于通风、干燥的文件柜内，环境干燥、通风，符合文件归档的要求。</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抽查归档文件整理情况，综合部已将文件进行了分类，按记录的名称、编号及时间装文件袋进行归档，记录清洁，字迹清晰，检索方便，抽查有内部审核资料、管理评审资料等，均已装订成册。</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外来记录（如顾客投诉记录等）由相关部门负责保管、归档。</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原件记录原则上不外借，其它记录查阅时须有关部门同意后，方可查阅。</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提供了作废文件记录：有作废理由、作废日期及申请部门、审核人签字。记录控制基本有效。</w:t>
            </w:r>
          </w:p>
        </w:tc>
        <w:tc>
          <w:tcPr>
            <w:tcW w:w="85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过程的监视和测量</w:t>
            </w:r>
          </w:p>
          <w:p>
            <w:pPr>
              <w:spacing w:line="280" w:lineRule="exact"/>
              <w:rPr>
                <w:rFonts w:hint="eastAsia" w:asciiTheme="minorEastAsia" w:hAnsiTheme="minorEastAsia" w:eastAsiaTheme="minorEastAsia" w:cstheme="minorEastAsia"/>
                <w:sz w:val="21"/>
                <w:szCs w:val="21"/>
              </w:rPr>
            </w:pPr>
          </w:p>
        </w:tc>
        <w:tc>
          <w:tcPr>
            <w:tcW w:w="960" w:type="dxa"/>
          </w:tcPr>
          <w:p>
            <w:pPr>
              <w:spacing w:line="28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Q9.1.1</w:t>
            </w:r>
          </w:p>
        </w:tc>
        <w:tc>
          <w:tcPr>
            <w:tcW w:w="10738" w:type="dxa"/>
            <w:vAlign w:val="center"/>
          </w:tcPr>
          <w:p>
            <w:pPr>
              <w:spacing w:line="28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负责人介绍：过程的监视和测量由综合部负责组织实施，主要采用以下方式进行：</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过程的监视和测量方法除内部审核和管理评审工作外，主要采用各主管部门日常的监督检查，主管部门每半年对经常发生问题的过程组织一次大检查，下发问题整改单。各部门和车间负责整改，并将整改活动形成记录予以保存。</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2、检查内容可包括：质量方针、目标的实现状况，过程的资源、方法、活动及其结果的符合性，顾客、监理对项目管理的满意程度等。</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3、对检查过程中发现的问题须由责任部门制定纠正措施加以实施，主管部门对措施的实施情况进行跟踪验证。产品过程检验原始记录、成品检验记录等5份，检查人：刘妍，日期：20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月4日。符合规定的要求。   查：日常的监督检查实施情况时，提供出该部门对生产过程实施的监视和测量的相关证据，具体见8.6条款审核记录。</w:t>
            </w:r>
          </w:p>
          <w:p>
            <w:pPr>
              <w:spacing w:line="280" w:lineRule="exact"/>
              <w:ind w:firstLine="420" w:firstLineChars="200"/>
              <w:rPr>
                <w:rFonts w:hint="eastAsia" w:asciiTheme="minorEastAsia" w:hAnsiTheme="minorEastAsia" w:eastAsiaTheme="minorEastAsia" w:cstheme="minorEastAsia"/>
                <w:sz w:val="21"/>
                <w:szCs w:val="21"/>
              </w:rPr>
            </w:pPr>
          </w:p>
        </w:tc>
        <w:tc>
          <w:tcPr>
            <w:tcW w:w="85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内部审核</w:t>
            </w:r>
          </w:p>
        </w:tc>
        <w:tc>
          <w:tcPr>
            <w:tcW w:w="960" w:type="dxa"/>
          </w:tcPr>
          <w:p>
            <w:pPr>
              <w:spacing w:line="28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Q9.2</w:t>
            </w:r>
          </w:p>
        </w:tc>
        <w:tc>
          <w:tcPr>
            <w:tcW w:w="10738" w:type="dxa"/>
          </w:tcPr>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负责人刘妍介绍及查看资料：</w:t>
            </w:r>
          </w:p>
          <w:p>
            <w:pPr>
              <w:pStyle w:val="14"/>
              <w:tabs>
                <w:tab w:val="left" w:pos="471"/>
              </w:tabs>
              <w:autoSpaceDE w:val="0"/>
              <w:autoSpaceDN w:val="0"/>
              <w:spacing w:before="190"/>
              <w:ind w:lef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1.为使质量管理体系文件实施有限管理，</w:t>
            </w:r>
            <w:r>
              <w:rPr>
                <w:rFonts w:hint="eastAsia" w:asciiTheme="minorEastAsia" w:hAnsiTheme="minorEastAsia" w:eastAsiaTheme="minorEastAsia" w:cstheme="minorEastAsia"/>
                <w:color w:val="auto"/>
                <w:sz w:val="21"/>
                <w:szCs w:val="21"/>
                <w:lang w:val="en-US" w:eastAsia="zh-CN"/>
              </w:rPr>
              <w:t>见</w:t>
            </w:r>
            <w:r>
              <w:rPr>
                <w:rFonts w:hint="eastAsia" w:asciiTheme="minorEastAsia" w:hAnsiTheme="minorEastAsia" w:eastAsiaTheme="minorEastAsia" w:cstheme="minorEastAsia"/>
                <w:color w:val="auto"/>
                <w:sz w:val="21"/>
                <w:szCs w:val="21"/>
              </w:rPr>
              <w:t>《内部审核控制程序》规定了内部审核过程控制的要求和程序。</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查：该厂编制了《202</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年度内部审核方案》，下发了通知，内部审核方案策划在 2020年3月份份对厂的质量管理体系进行审核。</w:t>
            </w:r>
          </w:p>
          <w:p>
            <w:pPr>
              <w:spacing w:line="280" w:lineRule="exact"/>
              <w:ind w:firstLine="420" w:firstLineChars="200"/>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3.查到：《审核实施计划》,审核时间202</w:t>
            </w:r>
            <w:r>
              <w:rPr>
                <w:rFonts w:hint="eastAsia" w:asciiTheme="minorEastAsia" w:hAnsiTheme="minorEastAsia" w:eastAsiaTheme="minorEastAsia" w:cstheme="minorEastAsia"/>
                <w:color w:val="auto"/>
                <w:sz w:val="21"/>
                <w:szCs w:val="21"/>
                <w:lang w:val="en-US" w:eastAsia="zh-CN"/>
              </w:rPr>
              <w:t>1年3月26-27日。</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编制：刘妍 ，审核：刘建平  批准：马英明。 20</w:t>
            </w: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rPr>
              <w:t>年3月10日。</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在计划中审核范围覆盖了产品、部门、场所和过程，履行了审批手续，发放到所有部门，基本符合规定要求。</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4.查：内审组成员经过内审员培训，并经厂聘任。查到：《关于下发内审员授权的决定》的通知。内部审核员：内审员姓名：、刘妍、李娟。授权人：马英明 </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5.抽查内部审核检查表及审核记录；内部审核检查表的编制及抽样；基刘建平本符合规定的要求，审核记录抽取样本，记录的填写基本齐全，内容均基本符合标准要求。组长：刘妍 组员：李娟。</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 查看《不合格项</w:t>
            </w:r>
            <w:r>
              <w:rPr>
                <w:rFonts w:hint="eastAsia" w:asciiTheme="minorEastAsia" w:hAnsiTheme="minorEastAsia" w:eastAsiaTheme="minorEastAsia" w:cstheme="minorEastAsia"/>
                <w:color w:val="auto"/>
                <w:sz w:val="21"/>
                <w:szCs w:val="21"/>
              </w:rPr>
              <w:t>报告》3份，</w:t>
            </w:r>
            <w:r>
              <w:rPr>
                <w:rFonts w:hint="eastAsia" w:asciiTheme="minorEastAsia" w:hAnsiTheme="minorEastAsia" w:eastAsiaTheme="minorEastAsia" w:cstheme="minorEastAsia"/>
                <w:color w:val="auto"/>
                <w:sz w:val="21"/>
                <w:szCs w:val="21"/>
                <w:lang w:val="en-US" w:eastAsia="zh-CN"/>
              </w:rPr>
              <w:t>分别为：</w:t>
            </w:r>
            <w:r>
              <w:rPr>
                <w:rFonts w:hint="eastAsia" w:asciiTheme="minorEastAsia" w:hAnsiTheme="minorEastAsia" w:eastAsiaTheme="minorEastAsia" w:cstheme="minorEastAsia"/>
                <w:color w:val="auto"/>
                <w:sz w:val="21"/>
                <w:szCs w:val="21"/>
              </w:rPr>
              <w:t>7.5.2过程时，发现</w:t>
            </w:r>
            <w:r>
              <w:rPr>
                <w:rFonts w:hint="eastAsia" w:asciiTheme="minorEastAsia" w:hAnsiTheme="minorEastAsia" w:eastAsiaTheme="minorEastAsia" w:cstheme="minorEastAsia"/>
                <w:color w:val="auto"/>
                <w:sz w:val="21"/>
                <w:szCs w:val="21"/>
                <w:lang w:val="en-US" w:eastAsia="zh-CN"/>
              </w:rPr>
              <w:t>计量器具未进行检定；</w:t>
            </w:r>
            <w:r>
              <w:rPr>
                <w:rFonts w:hint="eastAsia" w:asciiTheme="minorEastAsia" w:hAnsiTheme="minorEastAsia" w:eastAsiaTheme="minorEastAsia" w:cstheme="minorEastAsia"/>
                <w:color w:val="auto"/>
                <w:sz w:val="21"/>
                <w:szCs w:val="21"/>
              </w:rPr>
              <w:t>7.2对各岗位人员任职要求的规定文件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8.6发现一成品检验记录没有检查员签字或盖章确认</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t>3个</w:t>
            </w:r>
            <w:r>
              <w:rPr>
                <w:rFonts w:hint="eastAsia" w:asciiTheme="minorEastAsia" w:hAnsiTheme="minorEastAsia" w:eastAsiaTheme="minorEastAsia" w:cstheme="minorEastAsia"/>
                <w:color w:val="auto"/>
                <w:sz w:val="21"/>
                <w:szCs w:val="21"/>
              </w:rPr>
              <w:t>不符合与审核记录中不符合的事实描述基本一致。组长：刘妍 组员：刘妍。</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7．查到《纠正措施报告》3份，,对不合格项进行了分析,采取了纠正措施，并对纠正措施进行了验证。验证人:李娟。</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8.查到《审核报告》1份，审核结论:体系运行基本充分、适宜、有效。主管部门将内审报告发到相关部门和管理层，综述了管理体系运行情况，基本符合要求。</w:t>
            </w:r>
          </w:p>
          <w:p>
            <w:pPr>
              <w:spacing w:line="28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编制：刘妍，审核：刘建平，批准：马英明   20</w:t>
            </w: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rPr>
              <w:t>年3月27日</w:t>
            </w:r>
          </w:p>
        </w:tc>
        <w:tc>
          <w:tcPr>
            <w:tcW w:w="851"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不合格和纠正措施</w:t>
            </w: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Q10.2</w:t>
            </w:r>
          </w:p>
        </w:tc>
        <w:tc>
          <w:tcPr>
            <w:tcW w:w="10738"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针对内审中发现的不合格，采取了纠正措施，并进行验证合格。询问部门负责人称服务过程中未发现严重不合格或同类不合格屡次发生情况，因此未采取纠正措施。</w:t>
            </w:r>
          </w:p>
          <w:p>
            <w:pPr>
              <w:spacing w:line="280" w:lineRule="exact"/>
              <w:ind w:firstLine="420" w:firstLineChars="200"/>
              <w:rPr>
                <w:rFonts w:hint="eastAsia" w:asciiTheme="minorEastAsia" w:hAnsiTheme="minorEastAsia" w:eastAsiaTheme="minorEastAsia" w:cstheme="minorEastAsia"/>
                <w:color w:val="auto"/>
                <w:sz w:val="21"/>
                <w:szCs w:val="21"/>
              </w:rPr>
            </w:pPr>
          </w:p>
        </w:tc>
        <w:tc>
          <w:tcPr>
            <w:tcW w:w="851" w:type="dxa"/>
          </w:tcPr>
          <w:p>
            <w:pPr>
              <w:rPr>
                <w:rFonts w:hint="eastAsia" w:asciiTheme="minorEastAsia" w:hAnsiTheme="minorEastAsia" w:eastAsiaTheme="minorEastAsia" w:cstheme="minorEastAsia"/>
                <w:sz w:val="21"/>
                <w:szCs w:val="21"/>
              </w:rPr>
            </w:pPr>
          </w:p>
        </w:tc>
      </w:tr>
    </w:tbl>
    <w:p>
      <w:r>
        <w:ptab w:relativeTo="margin" w:alignment="center" w:leader="none"/>
      </w:r>
    </w:p>
    <w:p>
      <w:pPr>
        <w:pStyle w:val="4"/>
      </w:pPr>
      <w:r>
        <w:rPr>
          <w:rFonts w:hint="eastAsia"/>
        </w:rPr>
        <w:t>说明：不符合标注N</w:t>
      </w:r>
    </w:p>
    <w:p>
      <w:pPr>
        <w:pStyle w:val="4"/>
      </w:pPr>
    </w:p>
    <w:p>
      <w:pPr>
        <w:pStyle w:val="4"/>
      </w:pPr>
    </w:p>
    <w:p>
      <w:pPr>
        <w:pStyle w:val="4"/>
      </w:pPr>
    </w:p>
    <w:p>
      <w:pPr>
        <w:spacing w:line="480" w:lineRule="exact"/>
        <w:jc w:val="center"/>
        <w:rPr>
          <w:rFonts w:hint="eastAsia"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val="en-US" w:eastAsia="zh-CN"/>
        </w:rPr>
        <w:t>4</w:t>
      </w:r>
    </w:p>
    <w:p>
      <w:pPr>
        <w:pStyle w:val="4"/>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88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 管理层 主管领导：总经理：马英明 管理者代表：刘建平  陪同人员：刘妍</w:t>
            </w:r>
          </w:p>
        </w:tc>
        <w:tc>
          <w:tcPr>
            <w:tcW w:w="70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80" w:type="dxa"/>
            <w:vAlign w:val="center"/>
          </w:tcPr>
          <w:p>
            <w:pPr>
              <w:spacing w:before="1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审核员：    </w:t>
            </w:r>
            <w:r>
              <w:rPr>
                <w:rFonts w:hint="eastAsia" w:asciiTheme="minorEastAsia" w:hAnsiTheme="minorEastAsia" w:eastAsiaTheme="minorEastAsia" w:cstheme="minorEastAsia"/>
                <w:sz w:val="21"/>
                <w:szCs w:val="21"/>
                <w:lang w:eastAsia="zh-CN"/>
              </w:rPr>
              <w:t>王志慧</w:t>
            </w:r>
            <w:r>
              <w:rPr>
                <w:rFonts w:hint="eastAsia" w:asciiTheme="minorEastAsia" w:hAnsiTheme="minorEastAsia" w:eastAsiaTheme="minorEastAsia" w:cstheme="minorEastAsia"/>
                <w:sz w:val="21"/>
                <w:szCs w:val="21"/>
              </w:rPr>
              <w:t xml:space="preserve">     审核时间：</w:t>
            </w:r>
            <w:r>
              <w:rPr>
                <w:rFonts w:hint="eastAsia" w:asciiTheme="minorEastAsia" w:hAnsiTheme="minorEastAsia" w:eastAsiaTheme="minorEastAsia" w:cstheme="minorEastAsia"/>
                <w:sz w:val="21"/>
                <w:szCs w:val="21"/>
                <w:lang w:eastAsia="zh-CN"/>
              </w:rPr>
              <w:t>2021年6月12日</w:t>
            </w:r>
          </w:p>
        </w:tc>
        <w:tc>
          <w:tcPr>
            <w:tcW w:w="70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80" w:type="dxa"/>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color w:val="000000"/>
                <w:sz w:val="21"/>
                <w:szCs w:val="21"/>
              </w:rPr>
              <w:t>涉及标准条款：Q:4.1，4.2，4.3，4.4，5.1，5.2，5.3，6.1，6.2，6.3，7.1.1，7.4.，9.3，10.1，10.3</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资质验证/证书使用/上一年度不符合问题验证/投诉或事故/政府主管部门监督抽查情况</w:t>
            </w:r>
          </w:p>
        </w:tc>
        <w:tc>
          <w:tcPr>
            <w:tcW w:w="70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理解组织及其环境</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总要求</w:t>
            </w:r>
          </w:p>
          <w:p>
            <w:pPr>
              <w:spacing w:line="280" w:lineRule="exact"/>
              <w:rPr>
                <w:rFonts w:hint="eastAsia" w:asciiTheme="minorEastAsia" w:hAnsiTheme="minorEastAsia" w:eastAsiaTheme="minorEastAsia" w:cstheme="minorEastAsia"/>
                <w:b/>
                <w:sz w:val="21"/>
                <w:szCs w:val="21"/>
              </w:rPr>
            </w:pP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Q4.1</w:t>
            </w:r>
          </w:p>
          <w:p>
            <w:pPr>
              <w:spacing w:line="280" w:lineRule="exact"/>
              <w:rPr>
                <w:rFonts w:hint="eastAsia" w:asciiTheme="minorEastAsia" w:hAnsiTheme="minorEastAsia" w:eastAsiaTheme="minorEastAsia" w:cstheme="minorEastAsia"/>
                <w:b/>
                <w:sz w:val="21"/>
                <w:szCs w:val="21"/>
              </w:rPr>
            </w:pPr>
          </w:p>
        </w:tc>
        <w:tc>
          <w:tcPr>
            <w:tcW w:w="10880" w:type="dxa"/>
            <w:vAlign w:val="center"/>
          </w:tcPr>
          <w:p>
            <w:pPr>
              <w:spacing w:line="28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公司于2003年04月28日注册，法定代表人：马英明，</w:t>
            </w:r>
          </w:p>
          <w:p>
            <w:pPr>
              <w:spacing w:line="28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总经理：马英明。管理者代表：刘建平</w:t>
            </w:r>
          </w:p>
          <w:p>
            <w:pPr>
              <w:spacing w:line="28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注册地址：沈阳市前进农场；</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营业执照符合要求，见附件。</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持准产证生产经营，查有沈阳市技术监督局、沈阳市环境保护局，沈阳市工商行政管理局等部门颁发的准产证，符合辽沈Q222-86二级标准，准许生产，发证日期2003年7月。</w:t>
            </w:r>
          </w:p>
          <w:p>
            <w:pPr>
              <w:spacing w:line="28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认证范围为：</w:t>
            </w:r>
            <w:r>
              <w:rPr>
                <w:rFonts w:hint="eastAsia" w:asciiTheme="minorEastAsia" w:hAnsiTheme="minorEastAsia" w:eastAsiaTheme="minorEastAsia" w:cstheme="minorEastAsia"/>
                <w:color w:val="000000"/>
                <w:kern w:val="0"/>
                <w:sz w:val="21"/>
                <w:szCs w:val="21"/>
              </w:rPr>
              <w:t>QMS:金属表面热处理（持准产证经营）及机械零部件加工；</w:t>
            </w:r>
          </w:p>
          <w:p>
            <w:pPr>
              <w:spacing w:line="28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公司管理体系设置了综合部、生产技术部、供销部。</w:t>
            </w:r>
          </w:p>
          <w:p>
            <w:pPr>
              <w:spacing w:line="28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认证主管部门：综合部</w:t>
            </w:r>
          </w:p>
          <w:p>
            <w:pPr>
              <w:spacing w:line="28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公司申请的认证范围：</w:t>
            </w:r>
            <w:r>
              <w:rPr>
                <w:rFonts w:hint="eastAsia" w:asciiTheme="minorEastAsia" w:hAnsiTheme="minorEastAsia" w:eastAsiaTheme="minorEastAsia" w:cstheme="minorEastAsia"/>
                <w:color w:val="000000"/>
                <w:kern w:val="0"/>
                <w:sz w:val="21"/>
                <w:szCs w:val="21"/>
              </w:rPr>
              <w:t>金属表面热处理通过环评验收，查有《建设项目竣工环境保护验收监测报告》，报告编号：沈沈北监技服字（B）2013第（043）号，机械零部件加工通过环评验收，查有《关于沈阳前进热处理有限公司新增汽车零部件加工建设项目环境影响登记表的批复》报告编号：沈环保沈北审字（2013）0084号，</w:t>
            </w:r>
            <w:r>
              <w:rPr>
                <w:rFonts w:hint="eastAsia" w:asciiTheme="minorEastAsia" w:hAnsiTheme="minorEastAsia" w:eastAsiaTheme="minorEastAsia" w:cstheme="minorEastAsia"/>
                <w:color w:val="000000"/>
                <w:sz w:val="21"/>
                <w:szCs w:val="21"/>
              </w:rPr>
              <w:t>无安评要求。</w:t>
            </w:r>
          </w:p>
          <w:p>
            <w:pPr>
              <w:spacing w:line="280" w:lineRule="exact"/>
              <w:ind w:firstLine="420" w:firstLineChars="20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总经理马英明述：</w:t>
            </w:r>
            <w:r>
              <w:rPr>
                <w:rFonts w:hint="eastAsia" w:asciiTheme="minorEastAsia" w:hAnsiTheme="minorEastAsia" w:eastAsiaTheme="minorEastAsia" w:cstheme="minorEastAsia"/>
                <w:sz w:val="21"/>
                <w:szCs w:val="21"/>
                <w:lang w:val="en-US" w:eastAsia="zh-CN"/>
              </w:rPr>
              <w:t>体系自运行以来，没有发生变更。</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理解相关方的需求和期望</w:t>
            </w:r>
          </w:p>
          <w:p>
            <w:pPr>
              <w:spacing w:line="280" w:lineRule="exact"/>
              <w:rPr>
                <w:rFonts w:hint="eastAsia" w:asciiTheme="minorEastAsia" w:hAnsiTheme="minorEastAsia" w:eastAsiaTheme="minorEastAsia" w:cstheme="minorEastAsia"/>
                <w:b/>
                <w:sz w:val="21"/>
                <w:szCs w:val="21"/>
              </w:rPr>
            </w:pP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Q4.2</w:t>
            </w:r>
          </w:p>
          <w:p>
            <w:pPr>
              <w:spacing w:line="280" w:lineRule="exact"/>
              <w:rPr>
                <w:rFonts w:hint="eastAsia" w:asciiTheme="minorEastAsia" w:hAnsiTheme="minorEastAsia" w:eastAsiaTheme="minorEastAsia" w:cstheme="minorEastAsia"/>
                <w:b/>
                <w:sz w:val="21"/>
                <w:szCs w:val="21"/>
              </w:rPr>
            </w:pPr>
          </w:p>
        </w:tc>
        <w:tc>
          <w:tcPr>
            <w:tcW w:w="10880"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充分理解相关方的需求和期望以帮助本公司更好的建立公司方针和目标，做到目的更明确。以满足相关方的要求并争取做到更高的期望值。公司为此确定了：a与管理体系有关的相关方，我们公司特别是关注外供方和顾客；b这些相关方的要求；c.这些要求和期望中哪些会成为合规义务。</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公司对这些相关方及其要求的相关信息进行监视和评审，以便于理解和持续满足相关方的需求和期望。</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本公司考虑以下相关方：--顾客；--最终用户或受益人；--顾客，股东；---外部供应商；--雇员及其他为组织工作者；--法律法规及监管机关；--地方社区团体；--非政府组织等。</w:t>
            </w:r>
          </w:p>
          <w:p>
            <w:pPr>
              <w:spacing w:line="280" w:lineRule="exact"/>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目前顾客的主要需求期望是：提供满足客户要求，满足环保要求，满足质量要求的产品。</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确定管理体系的范围</w:t>
            </w:r>
          </w:p>
          <w:p>
            <w:pPr>
              <w:spacing w:line="280" w:lineRule="exact"/>
              <w:rPr>
                <w:rFonts w:hint="eastAsia" w:asciiTheme="minorEastAsia" w:hAnsiTheme="minorEastAsia" w:eastAsiaTheme="minorEastAsia" w:cstheme="minorEastAsia"/>
                <w:b/>
                <w:sz w:val="21"/>
                <w:szCs w:val="21"/>
              </w:rPr>
            </w:pP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 4.3</w:t>
            </w:r>
          </w:p>
          <w:p>
            <w:pPr>
              <w:spacing w:line="280" w:lineRule="exact"/>
              <w:rPr>
                <w:rFonts w:hint="eastAsia" w:asciiTheme="minorEastAsia" w:hAnsiTheme="minorEastAsia" w:eastAsiaTheme="minorEastAsia" w:cstheme="minorEastAsia"/>
                <w:b/>
                <w:sz w:val="21"/>
                <w:szCs w:val="21"/>
              </w:rPr>
            </w:pPr>
          </w:p>
        </w:tc>
        <w:tc>
          <w:tcPr>
            <w:tcW w:w="10880"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在确定管理体系范围时公司考虑了以下内容：a各种内部和外部因素；b相关方的要求，包括相关合规义务；c组织的活动、产品和产品；</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d其组织单元、职能和物理边界。</w:t>
            </w:r>
          </w:p>
          <w:p>
            <w:pPr>
              <w:spacing w:line="28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公司管理体系范围为：</w:t>
            </w:r>
          </w:p>
          <w:p>
            <w:pPr>
              <w:spacing w:line="280" w:lineRule="exact"/>
              <w:ind w:firstLine="422"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QMS:</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000000"/>
                <w:kern w:val="0"/>
                <w:sz w:val="21"/>
                <w:szCs w:val="21"/>
              </w:rPr>
              <w:t>金属表面热处理（持准产证经营）及机械零部件加工；</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条款不适用情况：质量管理体系8.3条款不适用。</w:t>
            </w:r>
          </w:p>
          <w:p>
            <w:pPr>
              <w:spacing w:line="280" w:lineRule="exact"/>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总经理介绍，公司无外包过程，部门审核时进一步查验。</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管理体系及其过程</w:t>
            </w:r>
          </w:p>
          <w:p>
            <w:pPr>
              <w:spacing w:line="280" w:lineRule="exact"/>
              <w:rPr>
                <w:rFonts w:hint="eastAsia" w:asciiTheme="minorEastAsia" w:hAnsiTheme="minorEastAsia" w:eastAsiaTheme="minorEastAsia" w:cstheme="minorEastAsia"/>
                <w:b/>
                <w:sz w:val="21"/>
                <w:szCs w:val="21"/>
              </w:rPr>
            </w:pP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Q4.4</w:t>
            </w:r>
          </w:p>
          <w:p>
            <w:pPr>
              <w:spacing w:line="280" w:lineRule="exact"/>
              <w:rPr>
                <w:rFonts w:hint="eastAsia" w:asciiTheme="minorEastAsia" w:hAnsiTheme="minorEastAsia" w:eastAsiaTheme="minorEastAsia" w:cstheme="minorEastAsia"/>
                <w:b/>
                <w:sz w:val="21"/>
                <w:szCs w:val="21"/>
              </w:rPr>
            </w:pPr>
          </w:p>
        </w:tc>
        <w:tc>
          <w:tcPr>
            <w:tcW w:w="10880" w:type="dxa"/>
            <w:vAlign w:val="center"/>
          </w:tcPr>
          <w:p>
            <w:pPr>
              <w:spacing w:line="28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公司确保按照标准的要求，建立、实施、保持和持续改进质量管理体系，包括所需过程及其相互作用。公司确定质量管理体系所需的过程及其在整个组织中的应用。公司按照标准建立了文件化的管理体系，编制了管理手册，流程性文件、管理制度、作业指导书、检验要求、等；并对各个过程的监控进行了基本记录，形成了相关文件化信息，为过程运行提供了支持，以证实过程按照策划执行。</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领导作用与承诺</w:t>
            </w:r>
          </w:p>
          <w:p>
            <w:pPr>
              <w:spacing w:line="28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--总则</w:t>
            </w: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5.1.1</w:t>
            </w:r>
          </w:p>
          <w:p>
            <w:pPr>
              <w:spacing w:line="280" w:lineRule="exact"/>
              <w:rPr>
                <w:rFonts w:hint="eastAsia" w:asciiTheme="minorEastAsia" w:hAnsiTheme="minorEastAsia" w:eastAsiaTheme="minorEastAsia" w:cstheme="minorEastAsia"/>
                <w:b/>
                <w:sz w:val="21"/>
                <w:szCs w:val="21"/>
              </w:rPr>
            </w:pPr>
          </w:p>
        </w:tc>
        <w:tc>
          <w:tcPr>
            <w:tcW w:w="10880"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公司通过管理评审、内部审核及有效实施纠正、改进措施等方法来有效完善和持续发展公司的管理体系。</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管理承诺基本实现，没有违反的情况发生。</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以顾客为关注焦点</w:t>
            </w:r>
          </w:p>
          <w:p>
            <w:pPr>
              <w:spacing w:line="280" w:lineRule="exact"/>
              <w:rPr>
                <w:rFonts w:hint="eastAsia" w:asciiTheme="minorEastAsia" w:hAnsiTheme="minorEastAsia" w:eastAsiaTheme="minorEastAsia" w:cstheme="minorEastAsia"/>
                <w:b/>
                <w:sz w:val="21"/>
                <w:szCs w:val="21"/>
              </w:rPr>
            </w:pP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Q5.1.2</w:t>
            </w:r>
          </w:p>
          <w:p>
            <w:pPr>
              <w:spacing w:line="280" w:lineRule="exact"/>
              <w:rPr>
                <w:rFonts w:hint="eastAsia" w:asciiTheme="minorEastAsia" w:hAnsiTheme="minorEastAsia" w:eastAsiaTheme="minorEastAsia" w:cstheme="minorEastAsia"/>
                <w:b/>
                <w:sz w:val="21"/>
                <w:szCs w:val="21"/>
              </w:rPr>
            </w:pPr>
          </w:p>
        </w:tc>
        <w:tc>
          <w:tcPr>
            <w:tcW w:w="10880"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总经理证实其以顾客为关注焦点的领导作用和承诺，通过以下方面实现：</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确定、理解并持续满足顾客要求以及适用的法律法规要求；</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确定和应对能够影响产品、产品符合性以及增强顾客满意能力的风险和机遇；</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始终致力于增强顾客满意。</w:t>
            </w:r>
          </w:p>
          <w:p>
            <w:pPr>
              <w:spacing w:line="280" w:lineRule="exact"/>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详见审核Q9.1.2条款记录。</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方针</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制定方针</w:t>
            </w:r>
          </w:p>
          <w:p>
            <w:pPr>
              <w:spacing w:line="28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沟通方针</w:t>
            </w: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Q5.2</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b/>
                <w:sz w:val="21"/>
                <w:szCs w:val="21"/>
              </w:rPr>
            </w:pPr>
          </w:p>
        </w:tc>
        <w:tc>
          <w:tcPr>
            <w:tcW w:w="10880" w:type="dxa"/>
            <w:vAlign w:val="center"/>
          </w:tcPr>
          <w:p>
            <w:pPr>
              <w:spacing w:line="4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该公司管理方针为：“</w:t>
            </w:r>
            <w:r>
              <w:rPr>
                <w:rFonts w:hint="eastAsia" w:asciiTheme="minorEastAsia" w:hAnsiTheme="minorEastAsia" w:eastAsiaTheme="minorEastAsia" w:cstheme="minorEastAsia"/>
                <w:b/>
                <w:sz w:val="21"/>
                <w:szCs w:val="21"/>
              </w:rPr>
              <w:t>以质量为根本，实行科学管理，持续优质创新，保证顾客满意</w:t>
            </w:r>
            <w:r>
              <w:rPr>
                <w:rFonts w:hint="eastAsia" w:asciiTheme="minorEastAsia" w:hAnsiTheme="minorEastAsia" w:eastAsiaTheme="minorEastAsia" w:cstheme="minorEastAsia"/>
                <w:sz w:val="21"/>
                <w:szCs w:val="21"/>
              </w:rPr>
              <w:t>。”</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公司以质量标准为基础，结合公司实际特制定管理方针。与总经理进行交谈，总经理对方针内涵的理解较深刻。方针能为制定目标提供框架，方针基本符合标准的要求。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总经理用会议、文件等手段保证管理方针为全体员工理解并落实到工作中。马总说管理评审时对方针的持续适宜性进行了评审，有评审记录。</w:t>
            </w:r>
          </w:p>
          <w:p>
            <w:pPr>
              <w:spacing w:line="280" w:lineRule="exact"/>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以上管理方针通过文件、培训等形式将公司管理方针传达给所有为公司工作或代表公司的人员，相关方也可通过综合部获取公司管理方针。</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组织的岗位、职责和权限</w:t>
            </w:r>
          </w:p>
          <w:p>
            <w:pPr>
              <w:spacing w:line="280" w:lineRule="exact"/>
              <w:rPr>
                <w:rFonts w:hint="eastAsia" w:asciiTheme="minorEastAsia" w:hAnsiTheme="minorEastAsia" w:eastAsiaTheme="minorEastAsia" w:cstheme="minorEastAsia"/>
                <w:sz w:val="21"/>
                <w:szCs w:val="21"/>
              </w:rPr>
            </w:pP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Q5.3</w:t>
            </w:r>
          </w:p>
          <w:p>
            <w:pPr>
              <w:spacing w:line="280" w:lineRule="exact"/>
              <w:rPr>
                <w:rFonts w:hint="eastAsia" w:asciiTheme="minorEastAsia" w:hAnsiTheme="minorEastAsia" w:eastAsiaTheme="minorEastAsia" w:cstheme="minorEastAsia"/>
                <w:sz w:val="21"/>
                <w:szCs w:val="21"/>
              </w:rPr>
            </w:pPr>
          </w:p>
        </w:tc>
        <w:tc>
          <w:tcPr>
            <w:tcW w:w="10880"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确定了公司机构并规定了各岗位人员职责、权限和相互关系，并在公司内对各级员工进行了必要的传达。对从事与热处理，机械加工生产有关的管理、执行和验证人员规定其职责、权限及其相互关系，以实现公司管理方针和管理目标。建立、实施和保持公司管理体系所需的过程，公司任命刘建平为管理体系的管理者代表。其职责和权限规定如下：</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确保本公司管理体系所需的过程得到建立、实施和保持，代表总经理行使职权；</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询问管代职责回答正确。</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应对风险和机遇的措施</w:t>
            </w:r>
          </w:p>
          <w:p>
            <w:pPr>
              <w:spacing w:line="280" w:lineRule="exact"/>
              <w:rPr>
                <w:rFonts w:hint="eastAsia" w:asciiTheme="minorEastAsia" w:hAnsiTheme="minorEastAsia" w:eastAsiaTheme="minorEastAsia" w:cstheme="minorEastAsia"/>
                <w:sz w:val="21"/>
                <w:szCs w:val="21"/>
              </w:rPr>
            </w:pP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Q6.1</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p>
        </w:tc>
        <w:tc>
          <w:tcPr>
            <w:tcW w:w="10880" w:type="dxa"/>
          </w:tcPr>
          <w:p>
            <w:pPr>
              <w:pStyle w:val="14"/>
              <w:tabs>
                <w:tab w:val="left" w:pos="471"/>
              </w:tabs>
              <w:autoSpaceDE w:val="0"/>
              <w:autoSpaceDN w:val="0"/>
              <w:spacing w:before="195"/>
              <w:rPr>
                <w:rFonts w:hint="eastAsia" w:asciiTheme="minorEastAsia" w:hAnsiTheme="minorEastAsia" w:eastAsiaTheme="minorEastAsia" w:cstheme="minorEastAsia"/>
                <w:sz w:val="21"/>
                <w:szCs w:val="21"/>
                <w:lang w:val="en-US" w:bidi="ar-SA"/>
              </w:rPr>
            </w:pPr>
            <w:r>
              <w:rPr>
                <w:rFonts w:hint="eastAsia" w:asciiTheme="minorEastAsia" w:hAnsiTheme="minorEastAsia" w:eastAsiaTheme="minorEastAsia" w:cstheme="minorEastAsia"/>
                <w:sz w:val="21"/>
                <w:szCs w:val="21"/>
                <w:lang w:val="en-US" w:bidi="ar-SA"/>
              </w:rPr>
              <w:t>企业编制有《风险与机遇应对措施控制程序》SYQJ/CX06.01-2018</w:t>
            </w:r>
            <w:r>
              <w:rPr>
                <w:rFonts w:hint="eastAsia" w:asciiTheme="minorEastAsia" w:hAnsiTheme="minorEastAsia" w:eastAsiaTheme="minorEastAsia" w:cstheme="minorEastAsia"/>
                <w:sz w:val="21"/>
                <w:szCs w:val="21"/>
                <w:lang w:val="en-US" w:eastAsia="zh-CN" w:bidi="ar-SA"/>
              </w:rPr>
              <w:t>，</w:t>
            </w:r>
            <w:r>
              <w:rPr>
                <w:rFonts w:hint="eastAsia" w:asciiTheme="minorEastAsia" w:hAnsiTheme="minorEastAsia" w:eastAsiaTheme="minorEastAsia" w:cstheme="minorEastAsia"/>
                <w:sz w:val="21"/>
                <w:szCs w:val="21"/>
                <w:lang w:val="en-US" w:bidi="ar-SA"/>
              </w:rPr>
              <w:t>对风险和机遇的识别过程及如何制定相关控制措施过程进行规定。</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据马总介绍，并查到公司主要风险和机遇记录，了解到公司所面临的风险和机遇主要是：生产厂家增加、原辅材料涨价，客户需求提高，以及行业良莠不齐、以次充好、不良竞争、成本增高等严重影响行业发展，针对上述风险，公司始终以保质保量维护老客户需求，开发新地域、购买先进设备减少劳动力成本、合理安排生产、减少材料浪费，员工稳定为公司发展的经营理念，来回馈社会。公司通过上下领导员工的努力，实现了利润连年增长的好势头。</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查到企业经营风险及应对措施：企业在开展生产活动过程中，必须分析可能出现的风险，并努力加以预防，设置控制措施和方案，最终实现企业的营销目标。</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包括的风险有产品风险（设计风险、功能质量风险、入市风险、市场定位风险、品牌商标风险等）、定价风险（低价风险、高价风险、价格变动风险）、营销风险（员工能力责任心提高、风险防范意识提高等）公司制订存在风险进行成因分析（主观因素、客观因素）并通过调查研究（市场调研、顾客信息、竞争者信息、宏观经济等），进行风险控制，建立防范机制，并制订防范策略：一加强市场环境调研、市场细分防范目标市场风险、实行多角化经营，分散目标市场单一风险，树立营销人员风险意识，从招聘、培训、日常管理加强对营销人员灌输风险意识。成立风险防范与处理小组。二是价格风险（监控市场价格、长期制定降低成本的规划，通过价值工程、设计创新等保持企业成本的领先地位）三是销量风险（主要由于估计环境变化和企业隋性所致。主要通过强化市场地位、积极拓展新市场）公司针对此类风险公司首先对销售人员进行知识、技巧、责任心等方面进行培训，同时确保顾客对产品质量的认可，形成良好的社会形象，规避公共关系风险。</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管理目标及其实现的策划</w:t>
            </w:r>
          </w:p>
          <w:p>
            <w:pPr>
              <w:spacing w:line="280" w:lineRule="exact"/>
              <w:rPr>
                <w:rFonts w:hint="eastAsia" w:asciiTheme="minorEastAsia" w:hAnsiTheme="minorEastAsia" w:eastAsiaTheme="minorEastAsia" w:cstheme="minorEastAsia"/>
                <w:sz w:val="21"/>
                <w:szCs w:val="21"/>
              </w:rPr>
            </w:pP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Q6.2</w:t>
            </w:r>
          </w:p>
          <w:p>
            <w:pPr>
              <w:spacing w:line="280" w:lineRule="exact"/>
              <w:rPr>
                <w:rFonts w:hint="eastAsia" w:asciiTheme="minorEastAsia" w:hAnsiTheme="minorEastAsia" w:eastAsiaTheme="minorEastAsia" w:cstheme="minorEastAsia"/>
                <w:sz w:val="21"/>
                <w:szCs w:val="21"/>
              </w:rPr>
            </w:pPr>
          </w:p>
        </w:tc>
        <w:tc>
          <w:tcPr>
            <w:tcW w:w="10880"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公司对管理体系所需的相关职能、层次和过程设定管理目标。管理目标应：a) 与管理方针保持一致；b) 可测量；c) 考虑适用的要求；d) 与提供合格产品和服务以及增强顾客满意相关；e) 予以监视；f) 予以沟通；g) 适时更新。公司制定 “SYQJ/ZY03.19-2018   质量目标管理办法”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公司对管理体系所需的相关职能、层次和过程设定管理目标。</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管理目标是：</w:t>
            </w:r>
          </w:p>
          <w:p>
            <w:pPr>
              <w:pStyle w:val="6"/>
              <w:spacing w:line="280" w:lineRule="exact"/>
              <w:ind w:left="368" w:leftChars="175"/>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1．产成品一次送检合格率为98%；</w:t>
            </w:r>
          </w:p>
          <w:p>
            <w:pPr>
              <w:spacing w:line="28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2. 顾客满意率为95% </w:t>
            </w:r>
          </w:p>
          <w:p>
            <w:pPr>
              <w:spacing w:line="28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sz w:val="21"/>
                <w:szCs w:val="21"/>
              </w:rPr>
              <w:t>合同兑现率100%</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    </w:t>
            </w:r>
            <w:r>
              <w:rPr>
                <w:rFonts w:hint="eastAsia" w:asciiTheme="minorEastAsia" w:hAnsiTheme="minorEastAsia" w:eastAsiaTheme="minorEastAsia" w:cstheme="minorEastAsia"/>
                <w:sz w:val="21"/>
                <w:szCs w:val="21"/>
              </w:rPr>
              <w:t>目标可测量，与公司管理方针一致。</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每季度由综合部按公司管理目标考核要求统计考核公司管理目标完成情况，提交管理评审会议。查到2018年公司管理目标完成情况，各项目标均已完成，考核人：刘妍。</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2020年质量目标1-4月目标考核，考核人：刘妍，完成情况较好。</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变更的策划</w:t>
            </w:r>
          </w:p>
          <w:p>
            <w:pPr>
              <w:spacing w:line="280" w:lineRule="exact"/>
              <w:rPr>
                <w:rFonts w:hint="eastAsia" w:asciiTheme="minorEastAsia" w:hAnsiTheme="minorEastAsia" w:eastAsiaTheme="minorEastAsia" w:cstheme="minorEastAsia"/>
                <w:sz w:val="21"/>
                <w:szCs w:val="21"/>
              </w:rPr>
            </w:pP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Q6.3</w:t>
            </w:r>
          </w:p>
          <w:p>
            <w:pPr>
              <w:spacing w:line="280" w:lineRule="exact"/>
              <w:rPr>
                <w:rFonts w:hint="eastAsia" w:asciiTheme="minorEastAsia" w:hAnsiTheme="minorEastAsia" w:eastAsiaTheme="minorEastAsia" w:cstheme="minorEastAsia"/>
                <w:sz w:val="21"/>
                <w:szCs w:val="21"/>
              </w:rPr>
            </w:pPr>
          </w:p>
        </w:tc>
        <w:tc>
          <w:tcPr>
            <w:tcW w:w="10880"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公司确定需要对管理体系进行变更时，应经策划并系统的实施 。公司应考虑：</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变更目的及其潜在后果；b) 管理体系的完整性；c) 资源的可获得性；d) 责任和权限的分配与再分配。</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公司目前对管理体系暂无变更。</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资源、总则</w:t>
            </w:r>
          </w:p>
          <w:p>
            <w:pPr>
              <w:spacing w:line="280" w:lineRule="exact"/>
              <w:rPr>
                <w:rFonts w:hint="eastAsia" w:asciiTheme="minorEastAsia" w:hAnsiTheme="minorEastAsia" w:eastAsiaTheme="minorEastAsia" w:cstheme="minorEastAsia"/>
                <w:sz w:val="21"/>
                <w:szCs w:val="21"/>
              </w:rPr>
            </w:pP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Q7.1.1</w:t>
            </w:r>
          </w:p>
          <w:p>
            <w:pPr>
              <w:spacing w:line="280" w:lineRule="exact"/>
              <w:rPr>
                <w:rFonts w:hint="eastAsia" w:asciiTheme="minorEastAsia" w:hAnsiTheme="minorEastAsia" w:eastAsiaTheme="minorEastAsia" w:cstheme="minorEastAsia"/>
                <w:sz w:val="21"/>
                <w:szCs w:val="21"/>
              </w:rPr>
            </w:pPr>
          </w:p>
        </w:tc>
        <w:tc>
          <w:tcPr>
            <w:tcW w:w="10880"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查公司配备了必要的人力资源，基础设施(厂房、吊车、井式气体渗碳炉、井式回火炉、高温盐浴炉、四柱液压机，单柱校正液压机、数控车床、数控加工中心</w:t>
            </w:r>
            <w:r>
              <w:rPr>
                <w:rFonts w:hint="eastAsia" w:asciiTheme="minorEastAsia" w:hAnsiTheme="minorEastAsia" w:eastAsiaTheme="minorEastAsia" w:cstheme="minorEastAsia"/>
                <w:color w:val="000000"/>
                <w:sz w:val="21"/>
                <w:szCs w:val="21"/>
              </w:rPr>
              <w:t>等</w:t>
            </w:r>
            <w:r>
              <w:rPr>
                <w:rFonts w:hint="eastAsia" w:asciiTheme="minorEastAsia" w:hAnsiTheme="minorEastAsia" w:eastAsiaTheme="minorEastAsia" w:cstheme="minorEastAsia"/>
                <w:sz w:val="21"/>
                <w:szCs w:val="21"/>
              </w:rPr>
              <w:t>)，规范文件、资金等必要的资源，能够持续满足顾客需求和管理体系改进的需要。</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沟通</w:t>
            </w: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Q7.4</w:t>
            </w:r>
          </w:p>
          <w:p>
            <w:pPr>
              <w:spacing w:line="280" w:lineRule="exact"/>
              <w:rPr>
                <w:rFonts w:hint="eastAsia" w:asciiTheme="minorEastAsia" w:hAnsiTheme="minorEastAsia" w:eastAsiaTheme="minorEastAsia" w:cstheme="minorEastAsia"/>
                <w:sz w:val="21"/>
                <w:szCs w:val="21"/>
              </w:rPr>
            </w:pPr>
          </w:p>
        </w:tc>
        <w:tc>
          <w:tcPr>
            <w:tcW w:w="10880"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手册7.4条款对内部沟通的方式及内容做了较为明确的规定，内部沟通的方式主要是QQ\微信、文件、会议、培训等，目前以会议为主。经了解每周由总经理主持各部门经理例会；每月由总经理主持各项目部负责人例会。会议主要针对工程管理过程中发现的问题及上级最新发布的文件规定等。</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w:t>
            </w:r>
          </w:p>
          <w:p>
            <w:pPr>
              <w:spacing w:line="280" w:lineRule="exact"/>
              <w:rPr>
                <w:rFonts w:hint="eastAsia" w:asciiTheme="minorEastAsia" w:hAnsiTheme="minorEastAsia" w:eastAsiaTheme="minorEastAsia" w:cstheme="minorEastAsia"/>
                <w:sz w:val="21"/>
                <w:szCs w:val="21"/>
              </w:rPr>
            </w:pP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Q9.3</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p>
        </w:tc>
        <w:tc>
          <w:tcPr>
            <w:tcW w:w="10880" w:type="dxa"/>
            <w:vAlign w:val="center"/>
          </w:tcPr>
          <w:p>
            <w:pPr>
              <w:pStyle w:val="14"/>
              <w:tabs>
                <w:tab w:val="left" w:pos="471"/>
              </w:tabs>
              <w:autoSpaceDE w:val="0"/>
              <w:autoSpaceDN w:val="0"/>
              <w:spacing w:before="190"/>
              <w:ind w:left="0"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公司编制并实施《管理评审控制程序》</w:t>
            </w:r>
            <w:r>
              <w:rPr>
                <w:rFonts w:hint="eastAsia" w:asciiTheme="minorEastAsia" w:hAnsiTheme="minorEastAsia" w:eastAsiaTheme="minorEastAsia" w:cstheme="minorEastAsia"/>
                <w:sz w:val="21"/>
                <w:szCs w:val="21"/>
                <w:lang w:val="en-US" w:bidi="ar-SA"/>
              </w:rPr>
              <w:t>SYQJ/CX09.01-2018</w:t>
            </w:r>
            <w:r>
              <w:rPr>
                <w:rFonts w:hint="eastAsia" w:asciiTheme="minorEastAsia" w:hAnsiTheme="minorEastAsia" w:eastAsiaTheme="minorEastAsia" w:cstheme="minorEastAsia"/>
                <w:sz w:val="21"/>
                <w:szCs w:val="21"/>
              </w:rPr>
              <w:t>，程序规定管理评审每年进行一次，由总经理决定是否增加管理评审的频次。</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查策划：在《管理评审程序》中明确了管理评审的实施要求。策划每年进行一次管理评审，间隔不超过12个月。</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查阅公司管理评审资料，提供：</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1.管理评审计划</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评审时间：计划202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年4月15日进行， 评审方式：会议评审，编制：综合部  刘妍  审核：刘建平  批准：马英明  </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参加人员包括公司总经理、管理者代表、各部门负责人</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计划中明确了评审内容和资料准备要求。</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2.管理评审会议记录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计划的时间实施了管理评审。管理评审输入：质量管理体系运行报告；内部审核报告；纠正和纠正措施报告；销售服务过程报告；顾客满意程度。公司风险分析及控制对策报告；公司所处环境及未来趋势分析报告等；</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3.管理评审报告</w:t>
            </w:r>
          </w:p>
          <w:p>
            <w:pPr>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管理评审结论：已建立并保持了质量管理体系的文件化、规范化，并持续改进，公司质量管理体系基本是充分、有效和适宜的。</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4.改进计划</w:t>
            </w:r>
          </w:p>
          <w:p>
            <w:pPr>
              <w:spacing w:line="46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此次管理评审提出技术人员数量不足，生产管理人员流动性大的问题，由综合部校招一名专业本科生，并通过社会招聘一名生产管理人员，实施中</w:t>
            </w:r>
            <w:r>
              <w:rPr>
                <w:rFonts w:hint="eastAsia" w:asciiTheme="minorEastAsia" w:hAnsiTheme="minorEastAsia" w:eastAsiaTheme="minorEastAsia" w:cstheme="minorEastAsia"/>
                <w:sz w:val="21"/>
                <w:szCs w:val="21"/>
                <w:lang w:val="en-US" w:eastAsia="zh-CN"/>
              </w:rPr>
              <w:t>.</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总则</w:t>
            </w:r>
          </w:p>
          <w:p>
            <w:pPr>
              <w:spacing w:line="280" w:lineRule="exact"/>
              <w:rPr>
                <w:rFonts w:hint="eastAsia" w:asciiTheme="minorEastAsia" w:hAnsiTheme="minorEastAsia" w:eastAsiaTheme="minorEastAsia" w:cstheme="minorEastAsia"/>
                <w:sz w:val="21"/>
                <w:szCs w:val="21"/>
              </w:rPr>
            </w:pP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Q10.1</w:t>
            </w:r>
          </w:p>
          <w:p>
            <w:pPr>
              <w:spacing w:line="280" w:lineRule="exact"/>
              <w:rPr>
                <w:rFonts w:hint="eastAsia" w:asciiTheme="minorEastAsia" w:hAnsiTheme="minorEastAsia" w:eastAsiaTheme="minorEastAsia" w:cstheme="minorEastAsia"/>
                <w:sz w:val="21"/>
                <w:szCs w:val="21"/>
              </w:rPr>
            </w:pPr>
          </w:p>
        </w:tc>
        <w:tc>
          <w:tcPr>
            <w:tcW w:w="10880"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——具体事实可见审核10.2条款记录。</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持续改进</w:t>
            </w: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Q10.3</w:t>
            </w:r>
          </w:p>
          <w:p>
            <w:pPr>
              <w:spacing w:line="280" w:lineRule="exact"/>
              <w:rPr>
                <w:rFonts w:hint="eastAsia" w:asciiTheme="minorEastAsia" w:hAnsiTheme="minorEastAsia" w:eastAsiaTheme="minorEastAsia" w:cstheme="minorEastAsia"/>
                <w:sz w:val="21"/>
                <w:szCs w:val="21"/>
              </w:rPr>
            </w:pPr>
          </w:p>
        </w:tc>
        <w:tc>
          <w:tcPr>
            <w:tcW w:w="10880"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公司组织确定并选择改进机会，采取必要措施，满足顾客要求和增强顾客满意。为确保公司提供给客户合格的产品和产品，公司开展检查和考核工作，对以下方面所需的监视、测量、分析和改进过程进行策划和实施：</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1.证实产品满足规定的要求；</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2.确保管理体系的符合性；</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3.持续改进管理体系的有效性。</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根据不同过程、不同产品和不同要求，采取不同的方法进行监视、测量和分析。</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公司利用管理方针、目标、内审和外审、数据分析、纠正和预防措施以及管理评审，识别任何改进的机会，持续改进管理体系的适宜性、充分性和有效性。详见相关条款审核记录。</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人数</w:t>
            </w:r>
          </w:p>
        </w:tc>
        <w:tc>
          <w:tcPr>
            <w:tcW w:w="960" w:type="dxa"/>
          </w:tcPr>
          <w:p>
            <w:pPr>
              <w:spacing w:line="280" w:lineRule="exact"/>
              <w:rPr>
                <w:rFonts w:hint="eastAsia" w:asciiTheme="minorEastAsia" w:hAnsiTheme="minorEastAsia" w:eastAsiaTheme="minorEastAsia" w:cstheme="minorEastAsia"/>
                <w:sz w:val="21"/>
                <w:szCs w:val="21"/>
              </w:rPr>
            </w:pPr>
          </w:p>
        </w:tc>
        <w:tc>
          <w:tcPr>
            <w:tcW w:w="10880"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公司现有员工40人左右，与申报管理体系人数基本一致。</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事故</w:t>
            </w:r>
          </w:p>
        </w:tc>
        <w:tc>
          <w:tcPr>
            <w:tcW w:w="960" w:type="dxa"/>
          </w:tcPr>
          <w:p>
            <w:pPr>
              <w:spacing w:line="280" w:lineRule="exact"/>
              <w:rPr>
                <w:rFonts w:hint="eastAsia" w:asciiTheme="minorEastAsia" w:hAnsiTheme="minorEastAsia" w:eastAsiaTheme="minorEastAsia" w:cstheme="minorEastAsia"/>
                <w:sz w:val="21"/>
                <w:szCs w:val="21"/>
              </w:rPr>
            </w:pPr>
          </w:p>
        </w:tc>
        <w:tc>
          <w:tcPr>
            <w:tcW w:w="10880"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公司管理体系自运行以来，未发生质量事故</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顾客投诉</w:t>
            </w:r>
          </w:p>
        </w:tc>
        <w:tc>
          <w:tcPr>
            <w:tcW w:w="960" w:type="dxa"/>
          </w:tcPr>
          <w:p>
            <w:pPr>
              <w:spacing w:line="280" w:lineRule="exact"/>
              <w:rPr>
                <w:rFonts w:hint="eastAsia" w:asciiTheme="minorEastAsia" w:hAnsiTheme="minorEastAsia" w:eastAsiaTheme="minorEastAsia" w:cstheme="minorEastAsia"/>
                <w:sz w:val="21"/>
                <w:szCs w:val="21"/>
              </w:rPr>
            </w:pPr>
          </w:p>
        </w:tc>
        <w:tc>
          <w:tcPr>
            <w:tcW w:w="10880"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管理体系运行期间未发生顾客及相关方投诉情况</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上级主管单位监督抽查</w:t>
            </w:r>
          </w:p>
        </w:tc>
        <w:tc>
          <w:tcPr>
            <w:tcW w:w="960" w:type="dxa"/>
          </w:tcPr>
          <w:p>
            <w:pPr>
              <w:spacing w:line="280" w:lineRule="exact"/>
              <w:rPr>
                <w:rFonts w:hint="eastAsia" w:asciiTheme="minorEastAsia" w:hAnsiTheme="minorEastAsia" w:eastAsiaTheme="minorEastAsia" w:cstheme="minorEastAsia"/>
                <w:sz w:val="21"/>
                <w:szCs w:val="21"/>
              </w:rPr>
            </w:pPr>
          </w:p>
        </w:tc>
        <w:tc>
          <w:tcPr>
            <w:tcW w:w="10880"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目前没有发生上级主管部门对公司的在质量监督抽查情况。</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遵纪守法情况</w:t>
            </w:r>
          </w:p>
        </w:tc>
        <w:tc>
          <w:tcPr>
            <w:tcW w:w="960" w:type="dxa"/>
          </w:tcPr>
          <w:p>
            <w:pPr>
              <w:spacing w:line="280" w:lineRule="exact"/>
              <w:rPr>
                <w:rFonts w:hint="eastAsia" w:asciiTheme="minorEastAsia" w:hAnsiTheme="minorEastAsia" w:eastAsiaTheme="minorEastAsia" w:cstheme="minorEastAsia"/>
                <w:sz w:val="21"/>
                <w:szCs w:val="21"/>
              </w:rPr>
            </w:pPr>
          </w:p>
        </w:tc>
        <w:tc>
          <w:tcPr>
            <w:tcW w:w="10880" w:type="dxa"/>
            <w:vAlign w:val="center"/>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目前公司经营过程中没有发生违反相关法律法规及其他要求的情况</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tcPr>
          <w:p>
            <w:pPr>
              <w:spacing w:line="28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认证证书、标志的使用情况</w:t>
            </w:r>
          </w:p>
        </w:tc>
        <w:tc>
          <w:tcPr>
            <w:tcW w:w="960" w:type="dxa"/>
          </w:tcPr>
          <w:p>
            <w:pPr>
              <w:spacing w:line="280" w:lineRule="exact"/>
              <w:rPr>
                <w:rFonts w:hint="eastAsia" w:asciiTheme="minorEastAsia" w:hAnsiTheme="minorEastAsia" w:eastAsiaTheme="minorEastAsia" w:cstheme="minorEastAsia"/>
                <w:sz w:val="21"/>
                <w:szCs w:val="21"/>
              </w:rPr>
            </w:pPr>
          </w:p>
        </w:tc>
        <w:tc>
          <w:tcPr>
            <w:tcW w:w="10880" w:type="dxa"/>
            <w:vAlign w:val="center"/>
          </w:tcPr>
          <w:p>
            <w:pPr>
              <w:spacing w:line="280" w:lineRule="exac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未发生认证证书、标志的使用的违规情况。</w:t>
            </w:r>
          </w:p>
        </w:tc>
        <w:tc>
          <w:tcPr>
            <w:tcW w:w="70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上次审核不符合项的验证。体系变动</w:t>
            </w:r>
          </w:p>
        </w:tc>
        <w:tc>
          <w:tcPr>
            <w:tcW w:w="960" w:type="dxa"/>
          </w:tcPr>
          <w:p>
            <w:pPr>
              <w:spacing w:line="280" w:lineRule="exact"/>
              <w:rPr>
                <w:rFonts w:hint="eastAsia" w:asciiTheme="minorEastAsia" w:hAnsiTheme="minorEastAsia" w:eastAsiaTheme="minorEastAsia" w:cstheme="minorEastAsia"/>
                <w:sz w:val="21"/>
                <w:szCs w:val="21"/>
              </w:rPr>
            </w:pPr>
          </w:p>
        </w:tc>
        <w:tc>
          <w:tcPr>
            <w:tcW w:w="10880" w:type="dxa"/>
            <w:vAlign w:val="center"/>
          </w:tcPr>
          <w:p>
            <w:pPr>
              <w:spacing w:line="280" w:lineRule="exact"/>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2019年</w:t>
            </w:r>
            <w:r>
              <w:rPr>
                <w:rFonts w:hint="eastAsia" w:asciiTheme="minorEastAsia" w:hAnsiTheme="minorEastAsia" w:eastAsiaTheme="minorEastAsia" w:cstheme="minorEastAsia"/>
                <w:b/>
                <w:color w:val="auto"/>
                <w:sz w:val="21"/>
                <w:szCs w:val="21"/>
              </w:rPr>
              <w:t>审核不符合项综合部（Q7.5）查对作废文件的处置问题已整改</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lang w:val="en-US" w:eastAsia="zh-CN"/>
              </w:rPr>
              <w:t>2020年</w:t>
            </w:r>
            <w:r>
              <w:rPr>
                <w:rFonts w:hint="eastAsia" w:asciiTheme="minorEastAsia" w:hAnsiTheme="minorEastAsia" w:eastAsiaTheme="minorEastAsia" w:cstheme="minorEastAsia"/>
                <w:b/>
                <w:color w:val="auto"/>
                <w:sz w:val="21"/>
                <w:szCs w:val="21"/>
              </w:rPr>
              <w:t>审核不符合项</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lang w:val="en-US" w:eastAsia="zh-CN"/>
              </w:rPr>
              <w:t>Q</w:t>
            </w:r>
            <w:r>
              <w:rPr>
                <w:rFonts w:hint="eastAsia" w:asciiTheme="minorEastAsia" w:hAnsiTheme="minorEastAsia" w:eastAsiaTheme="minorEastAsia" w:cstheme="minorEastAsia"/>
                <w:b/>
                <w:color w:val="auto"/>
                <w:sz w:val="21"/>
                <w:szCs w:val="21"/>
              </w:rPr>
              <w:t>7.1.3</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数控加工中心，未提供维修保养的相关证实</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查受审核方对不符合项的产生进行了纠正，并对产生的原因分析制定了培训，纠正措施基本有效。</w:t>
            </w:r>
            <w:r>
              <w:rPr>
                <w:rFonts w:hint="eastAsia" w:asciiTheme="minorEastAsia" w:hAnsiTheme="minorEastAsia" w:eastAsiaTheme="minorEastAsia" w:cstheme="minorEastAsia"/>
                <w:b/>
                <w:color w:val="auto"/>
                <w:sz w:val="21"/>
                <w:szCs w:val="21"/>
                <w:lang w:val="en-US" w:eastAsia="zh-CN"/>
              </w:rPr>
              <w:t xml:space="preserve"> </w:t>
            </w:r>
          </w:p>
          <w:p>
            <w:pPr>
              <w:spacing w:line="280" w:lineRule="exact"/>
              <w:rPr>
                <w:rFonts w:hint="default"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 xml:space="preserve"> </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auto"/>
                <w:sz w:val="21"/>
                <w:szCs w:val="21"/>
              </w:rPr>
              <w:t>本次审核未发现类似不符合。现场查看纠正措施实施基本有效。</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现场查看纠正措施实施基本有效，未见不符合。公司建立以来未发生体系变化的情况。</w:t>
            </w:r>
          </w:p>
        </w:tc>
        <w:tc>
          <w:tcPr>
            <w:tcW w:w="709" w:type="dxa"/>
          </w:tcPr>
          <w:p>
            <w:pPr>
              <w:rPr>
                <w:rFonts w:hint="eastAsia" w:asciiTheme="minorEastAsia" w:hAnsiTheme="minorEastAsia" w:eastAsiaTheme="minorEastAsia" w:cstheme="minorEastAsia"/>
                <w:sz w:val="21"/>
                <w:szCs w:val="21"/>
              </w:rPr>
            </w:pPr>
          </w:p>
        </w:tc>
      </w:tr>
    </w:tbl>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jc w:val="left"/>
    </w:pPr>
    <w:r>
      <w:pict>
        <v:shape id="_x0000_s2049"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DEDC3"/>
    <w:multiLevelType w:val="singleLevel"/>
    <w:tmpl w:val="BC3DEDC3"/>
    <w:lvl w:ilvl="0" w:tentative="0">
      <w:start w:val="1"/>
      <w:numFmt w:val="decimal"/>
      <w:suff w:val="space"/>
      <w:lvlText w:val="%1、"/>
      <w:lvlJc w:val="left"/>
    </w:lvl>
  </w:abstractNum>
  <w:abstractNum w:abstractNumId="1">
    <w:nsid w:val="30A03781"/>
    <w:multiLevelType w:val="multilevel"/>
    <w:tmpl w:val="30A037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3A91B7"/>
    <w:multiLevelType w:val="singleLevel"/>
    <w:tmpl w:val="323A91B7"/>
    <w:lvl w:ilvl="0" w:tentative="0">
      <w:start w:val="1"/>
      <w:numFmt w:val="decimal"/>
      <w:suff w:val="nothing"/>
      <w:lvlText w:val="%1、"/>
      <w:lvlJc w:val="left"/>
    </w:lvl>
  </w:abstractNum>
  <w:abstractNum w:abstractNumId="3">
    <w:nsid w:val="7CB74842"/>
    <w:multiLevelType w:val="multilevel"/>
    <w:tmpl w:val="7CB74842"/>
    <w:lvl w:ilvl="0" w:tentative="0">
      <w:start w:val="1"/>
      <w:numFmt w:val="japaneseCounting"/>
      <w:lvlText w:val="%1、"/>
      <w:lvlJc w:val="left"/>
      <w:pPr>
        <w:tabs>
          <w:tab w:val="left" w:pos="405"/>
        </w:tabs>
        <w:ind w:left="405" w:hanging="40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E57CAF"/>
    <w:rsid w:val="0213122B"/>
    <w:rsid w:val="04F849EC"/>
    <w:rsid w:val="058107E8"/>
    <w:rsid w:val="05BA685C"/>
    <w:rsid w:val="05E226B9"/>
    <w:rsid w:val="07590961"/>
    <w:rsid w:val="07DB6E5F"/>
    <w:rsid w:val="08724AD7"/>
    <w:rsid w:val="0935134F"/>
    <w:rsid w:val="09F41A02"/>
    <w:rsid w:val="0B5F0494"/>
    <w:rsid w:val="0DA54D2E"/>
    <w:rsid w:val="0E210856"/>
    <w:rsid w:val="0EB73B56"/>
    <w:rsid w:val="0ED31518"/>
    <w:rsid w:val="10266D92"/>
    <w:rsid w:val="122747BD"/>
    <w:rsid w:val="13670EA6"/>
    <w:rsid w:val="1520554A"/>
    <w:rsid w:val="15380DB8"/>
    <w:rsid w:val="15965DB8"/>
    <w:rsid w:val="17DF5602"/>
    <w:rsid w:val="180B7CF8"/>
    <w:rsid w:val="18C17588"/>
    <w:rsid w:val="18E56441"/>
    <w:rsid w:val="195F5E73"/>
    <w:rsid w:val="19D94F0F"/>
    <w:rsid w:val="1B671F79"/>
    <w:rsid w:val="1BCE0ECE"/>
    <w:rsid w:val="1CC01509"/>
    <w:rsid w:val="1CDC4942"/>
    <w:rsid w:val="1CFD5D49"/>
    <w:rsid w:val="1E580C6F"/>
    <w:rsid w:val="1F307F98"/>
    <w:rsid w:val="1F6E6EA2"/>
    <w:rsid w:val="1F752104"/>
    <w:rsid w:val="1F805CD1"/>
    <w:rsid w:val="1F947E66"/>
    <w:rsid w:val="20B41CEE"/>
    <w:rsid w:val="2177581E"/>
    <w:rsid w:val="229A00FF"/>
    <w:rsid w:val="22A73D16"/>
    <w:rsid w:val="22E5479A"/>
    <w:rsid w:val="23CE012B"/>
    <w:rsid w:val="254C2A85"/>
    <w:rsid w:val="256F0E43"/>
    <w:rsid w:val="26117B17"/>
    <w:rsid w:val="28A475C7"/>
    <w:rsid w:val="28E51343"/>
    <w:rsid w:val="28F476B2"/>
    <w:rsid w:val="29C14D90"/>
    <w:rsid w:val="2A0929AC"/>
    <w:rsid w:val="2C322C2D"/>
    <w:rsid w:val="2CAB62B6"/>
    <w:rsid w:val="2D2E2188"/>
    <w:rsid w:val="2D4E37CC"/>
    <w:rsid w:val="2D5C104F"/>
    <w:rsid w:val="2DFE40FB"/>
    <w:rsid w:val="2E824C4E"/>
    <w:rsid w:val="2EBD03C9"/>
    <w:rsid w:val="2EDC76C5"/>
    <w:rsid w:val="2EF03B02"/>
    <w:rsid w:val="30B65B9F"/>
    <w:rsid w:val="31393AAA"/>
    <w:rsid w:val="313F60F2"/>
    <w:rsid w:val="32C37CE8"/>
    <w:rsid w:val="333E0037"/>
    <w:rsid w:val="33781C16"/>
    <w:rsid w:val="33924DD7"/>
    <w:rsid w:val="34F465F9"/>
    <w:rsid w:val="36432FF1"/>
    <w:rsid w:val="36757901"/>
    <w:rsid w:val="37341FD2"/>
    <w:rsid w:val="38293ED0"/>
    <w:rsid w:val="384302E0"/>
    <w:rsid w:val="387B3D3F"/>
    <w:rsid w:val="387E6BC2"/>
    <w:rsid w:val="390E6ED6"/>
    <w:rsid w:val="398C2A23"/>
    <w:rsid w:val="39B0768A"/>
    <w:rsid w:val="3A6A071F"/>
    <w:rsid w:val="3A9007CB"/>
    <w:rsid w:val="3AEC1F10"/>
    <w:rsid w:val="3B0D2750"/>
    <w:rsid w:val="3C997996"/>
    <w:rsid w:val="3CD303EF"/>
    <w:rsid w:val="3D413D45"/>
    <w:rsid w:val="3E683C40"/>
    <w:rsid w:val="419F19AC"/>
    <w:rsid w:val="41A850A1"/>
    <w:rsid w:val="41F60DD1"/>
    <w:rsid w:val="42657DED"/>
    <w:rsid w:val="43DB455A"/>
    <w:rsid w:val="440472E0"/>
    <w:rsid w:val="44153919"/>
    <w:rsid w:val="441619B6"/>
    <w:rsid w:val="44CD7C92"/>
    <w:rsid w:val="45B940CF"/>
    <w:rsid w:val="45F3068B"/>
    <w:rsid w:val="46337D26"/>
    <w:rsid w:val="46CA575B"/>
    <w:rsid w:val="47016994"/>
    <w:rsid w:val="47872DBD"/>
    <w:rsid w:val="47995978"/>
    <w:rsid w:val="489D12C5"/>
    <w:rsid w:val="48C50FF1"/>
    <w:rsid w:val="48F66F14"/>
    <w:rsid w:val="49343BB3"/>
    <w:rsid w:val="497515DA"/>
    <w:rsid w:val="49952191"/>
    <w:rsid w:val="4A833E0B"/>
    <w:rsid w:val="4B4B2947"/>
    <w:rsid w:val="4C0E2463"/>
    <w:rsid w:val="4C574D10"/>
    <w:rsid w:val="4CD20A4B"/>
    <w:rsid w:val="4CF72A6E"/>
    <w:rsid w:val="4E946297"/>
    <w:rsid w:val="4F374F93"/>
    <w:rsid w:val="4FB66D53"/>
    <w:rsid w:val="50364548"/>
    <w:rsid w:val="50A87691"/>
    <w:rsid w:val="512138DD"/>
    <w:rsid w:val="51332124"/>
    <w:rsid w:val="53322DCC"/>
    <w:rsid w:val="541B76C2"/>
    <w:rsid w:val="558E500C"/>
    <w:rsid w:val="567F1E90"/>
    <w:rsid w:val="56BF7719"/>
    <w:rsid w:val="56D97A2D"/>
    <w:rsid w:val="57860353"/>
    <w:rsid w:val="57FA1082"/>
    <w:rsid w:val="58DD527E"/>
    <w:rsid w:val="59CE3C15"/>
    <w:rsid w:val="5A476F95"/>
    <w:rsid w:val="5A8D5EAE"/>
    <w:rsid w:val="5BB75DD6"/>
    <w:rsid w:val="5BEC6871"/>
    <w:rsid w:val="5FB92171"/>
    <w:rsid w:val="602F096E"/>
    <w:rsid w:val="60FC3972"/>
    <w:rsid w:val="61383EF6"/>
    <w:rsid w:val="613B3827"/>
    <w:rsid w:val="61D35B26"/>
    <w:rsid w:val="61ED5B72"/>
    <w:rsid w:val="64694379"/>
    <w:rsid w:val="655B661B"/>
    <w:rsid w:val="656E0364"/>
    <w:rsid w:val="65713B77"/>
    <w:rsid w:val="65FC1A3A"/>
    <w:rsid w:val="66925108"/>
    <w:rsid w:val="6697337B"/>
    <w:rsid w:val="66BC27A0"/>
    <w:rsid w:val="67193A2B"/>
    <w:rsid w:val="674540DA"/>
    <w:rsid w:val="67525677"/>
    <w:rsid w:val="67AA2449"/>
    <w:rsid w:val="68725C05"/>
    <w:rsid w:val="691C478C"/>
    <w:rsid w:val="6948737D"/>
    <w:rsid w:val="699E3E33"/>
    <w:rsid w:val="6B2F294B"/>
    <w:rsid w:val="6B5C5E41"/>
    <w:rsid w:val="6B5E7373"/>
    <w:rsid w:val="6C0E78CA"/>
    <w:rsid w:val="6C2D2870"/>
    <w:rsid w:val="6D435301"/>
    <w:rsid w:val="6EF61061"/>
    <w:rsid w:val="6F4B7E3E"/>
    <w:rsid w:val="701E5252"/>
    <w:rsid w:val="706648E8"/>
    <w:rsid w:val="707A553C"/>
    <w:rsid w:val="70FC29D8"/>
    <w:rsid w:val="713E6955"/>
    <w:rsid w:val="721D0C82"/>
    <w:rsid w:val="72564060"/>
    <w:rsid w:val="73B71B10"/>
    <w:rsid w:val="73D327D4"/>
    <w:rsid w:val="74183449"/>
    <w:rsid w:val="745A0145"/>
    <w:rsid w:val="74EA2F49"/>
    <w:rsid w:val="74EE386D"/>
    <w:rsid w:val="763D7A9B"/>
    <w:rsid w:val="764F0B7B"/>
    <w:rsid w:val="769A5F69"/>
    <w:rsid w:val="77D115DC"/>
    <w:rsid w:val="78093761"/>
    <w:rsid w:val="78556B29"/>
    <w:rsid w:val="7A5455B8"/>
    <w:rsid w:val="7C2722CB"/>
    <w:rsid w:val="7CB33D9A"/>
    <w:rsid w:val="7D495AA4"/>
    <w:rsid w:val="7D846C15"/>
    <w:rsid w:val="7E9F48BF"/>
    <w:rsid w:val="7F0D101B"/>
    <w:rsid w:val="7F4959EC"/>
    <w:rsid w:val="7F586515"/>
    <w:rsid w:val="7F69720F"/>
    <w:rsid w:val="7F8A00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7"/>
    <w:qFormat/>
    <w:uiPriority w:val="0"/>
    <w:rPr>
      <w:rFonts w:ascii="宋体" w:hAnsi="Courier New"/>
      <w:sz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99"/>
    <w:pPr>
      <w:spacing w:after="120"/>
      <w:ind w:left="420" w:leftChars="200"/>
      <w:jc w:val="left"/>
    </w:pPr>
    <w:rPr>
      <w:rFonts w:eastAsia="PMingLiU"/>
      <w:sz w:val="16"/>
      <w:szCs w:val="16"/>
      <w:lang w:eastAsia="zh-TW"/>
    </w:rPr>
  </w:style>
  <w:style w:type="character" w:styleId="9">
    <w:name w:val="Hyperlink"/>
    <w:basedOn w:val="8"/>
    <w:unhideWhenUsed/>
    <w:uiPriority w:val="99"/>
    <w:rPr>
      <w:color w:val="0000CC"/>
      <w:u w:val="single"/>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Table Paragraph"/>
    <w:basedOn w:val="1"/>
    <w:qFormat/>
    <w:uiPriority w:val="1"/>
    <w:pPr>
      <w:ind w:left="470"/>
    </w:pPr>
    <w:rPr>
      <w:rFonts w:eastAsia="Times New Roman"/>
      <w:sz w:val="24"/>
      <w:lang w:val="zh-CN" w:bidi="zh-CN"/>
    </w:rPr>
  </w:style>
  <w:style w:type="paragraph" w:customStyle="1" w:styleId="15">
    <w:name w:val="2 Char"/>
    <w:basedOn w:val="1"/>
    <w:qFormat/>
    <w:uiPriority w:val="0"/>
    <w:rPr>
      <w:sz w:val="24"/>
    </w:rPr>
  </w:style>
  <w:style w:type="paragraph" w:customStyle="1" w:styleId="1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7">
    <w:name w:val="纯文本 Char"/>
    <w:basedOn w:val="8"/>
    <w:link w:val="2"/>
    <w:qFormat/>
    <w:uiPriority w:val="0"/>
    <w:rPr>
      <w:rFonts w:ascii="宋体" w:hAnsi="Courier New"/>
      <w:sz w:val="24"/>
    </w:rPr>
  </w:style>
  <w:style w:type="paragraph" w:customStyle="1" w:styleId="18">
    <w:name w:val="_Style 2"/>
    <w:basedOn w:val="1"/>
    <w:qFormat/>
    <w:uiPriority w:val="34"/>
    <w:pPr>
      <w:widowControl/>
      <w:ind w:firstLine="420" w:firstLineChars="200"/>
      <w:jc w:val="left"/>
    </w:pPr>
    <w:rPr>
      <w:kern w:val="0"/>
      <w:sz w:val="20"/>
      <w:lang w:eastAsia="en-US"/>
    </w:rPr>
  </w:style>
  <w:style w:type="paragraph" w:customStyle="1" w:styleId="19">
    <w:name w:val="东方正文"/>
    <w:basedOn w:val="1"/>
    <w:qFormat/>
    <w:uiPriority w:val="0"/>
    <w:pPr>
      <w:spacing w:line="400" w:lineRule="exact"/>
      <w:ind w:left="284" w:right="284"/>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8</TotalTime>
  <ScaleCrop>false</ScaleCrop>
  <LinksUpToDate>false</LinksUpToDate>
  <CharactersWithSpaces>151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2021-06-12T07:33:49Z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84063367756F4723A72D7BC11459FCA9</vt:lpwstr>
  </property>
</Properties>
</file>