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62D6D" w:rsidP="00417B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95F5D37" wp14:editId="3A87F1AE">
            <wp:simplePos x="0" y="0"/>
            <wp:positionH relativeFrom="column">
              <wp:posOffset>-261620</wp:posOffset>
            </wp:positionH>
            <wp:positionV relativeFrom="paragraph">
              <wp:posOffset>-506730</wp:posOffset>
            </wp:positionV>
            <wp:extent cx="7200000" cy="10059474"/>
            <wp:effectExtent l="0" t="0" r="0" b="0"/>
            <wp:wrapNone/>
            <wp:docPr id="4" name="图片 4" descr="E:\360安全云盘同步版\国标联合审核\202106\山东格林凯瑞精密仪器有限公司\新建文件夹\扫描全能王 2021-06-21 11.4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6\山东格林凯瑞精密仪器有限公司\新建文件夹\扫描全能王 2021-06-21 11.41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5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3B6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048D">
        <w:trPr>
          <w:cantSplit/>
          <w:trHeight w:val="915"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63B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63B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A3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hint="eastAsia"/>
                <w:color w:val="000000"/>
                <w:szCs w:val="21"/>
              </w:rPr>
              <w:t>山东格林凯瑞精密仪器有限公司</w:t>
            </w:r>
            <w:bookmarkEnd w:id="5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612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A3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联系人"/>
            <w:r>
              <w:rPr>
                <w:rFonts w:hint="eastAsia"/>
              </w:rPr>
              <w:t>景让丽</w:t>
            </w:r>
            <w:bookmarkEnd w:id="6"/>
          </w:p>
        </w:tc>
      </w:tr>
      <w:tr w:rsidR="00417BCC">
        <w:trPr>
          <w:trHeight w:val="4138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Pr="0098047B" w:rsidRDefault="00417BCC" w:rsidP="0098047B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 w:rsidR="001905B4">
              <w:rPr>
                <w:rFonts w:asciiTheme="minorEastAsia" w:eastAsiaTheme="minorEastAsia" w:hAnsiTheme="minorEastAsia" w:hint="eastAsia"/>
                <w:sz w:val="24"/>
              </w:rPr>
              <w:t>化学试剂</w:t>
            </w:r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3D6E9D">
              <w:rPr>
                <w:rFonts w:asciiTheme="minorEastAsia" w:eastAsiaTheme="minorEastAsia" w:hAnsiTheme="minorEastAsia" w:hint="eastAsia"/>
                <w:sz w:val="24"/>
              </w:rPr>
              <w:t>国药集团化学试剂</w:t>
            </w:r>
            <w:r w:rsidR="00D96778" w:rsidRPr="0098047B">
              <w:rPr>
                <w:rFonts w:asciiTheme="minorEastAsia" w:eastAsiaTheme="minorEastAsia" w:hAnsiTheme="minorEastAsia" w:hint="eastAsia"/>
                <w:sz w:val="24"/>
              </w:rPr>
              <w:t>有限公司进行调查评价的证据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，也未能提供对该供方施加环境、安全影响的相关证据，不符合要求。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7BCC" w:rsidRDefault="00825723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417BC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417BCC" w:rsidRDefault="00825723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■GB/T 45001-201120 idt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>ISO45001：2018标准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>8.1</w:t>
            </w:r>
            <w:r w:rsidR="00061233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审核组长：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17BCC" w:rsidRDefault="00417BCC" w:rsidP="009A3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9A3FFF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</w:t>
            </w:r>
            <w:r w:rsidR="009A3FFF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9A3FFF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17BCC" w:rsidTr="00B96368">
        <w:trPr>
          <w:trHeight w:val="3995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0B0FF6" w:rsidP="000B0FF6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验证了纠正措施及附件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/>
                <w:b/>
              </w:rPr>
              <w:t>供方调查评价表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致供应商的函</w:t>
            </w:r>
            <w:r>
              <w:rPr>
                <w:rFonts w:ascii="方正仿宋简体" w:eastAsia="方正仿宋简体" w:hint="eastAsia"/>
                <w:b/>
              </w:rPr>
              <w:t>、整改</w:t>
            </w:r>
            <w:r>
              <w:rPr>
                <w:rFonts w:ascii="方正仿宋简体" w:eastAsia="方正仿宋简体"/>
                <w:b/>
              </w:rPr>
              <w:t>培训记录</w:t>
            </w:r>
            <w:r>
              <w:rPr>
                <w:rFonts w:ascii="方正仿宋简体" w:eastAsia="方正仿宋简体" w:hint="eastAsia"/>
                <w:b/>
              </w:rPr>
              <w:t>。实施有效。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63B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675F6">
        <w:trPr>
          <w:trHeight w:val="1702"/>
        </w:trPr>
        <w:tc>
          <w:tcPr>
            <w:tcW w:w="10028" w:type="dxa"/>
          </w:tcPr>
          <w:p w:rsidR="00F675F6" w:rsidRDefault="00162D6D" w:rsidP="006F6904">
            <w:pPr>
              <w:rPr>
                <w:rFonts w:eastAsia="方正仿宋简体"/>
                <w:b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14995125" wp14:editId="58CAA985">
                  <wp:simplePos x="0" y="0"/>
                  <wp:positionH relativeFrom="column">
                    <wp:posOffset>-419100</wp:posOffset>
                  </wp:positionH>
                  <wp:positionV relativeFrom="paragraph">
                    <wp:posOffset>-867410</wp:posOffset>
                  </wp:positionV>
                  <wp:extent cx="7200000" cy="9619494"/>
                  <wp:effectExtent l="0" t="0" r="0" b="0"/>
                  <wp:wrapNone/>
                  <wp:docPr id="5" name="图片 5" descr="E:\360安全云盘同步版\国标联合审核\202106\山东格林凯瑞精密仪器有限公司\新建文件夹\扫描全能王 2021-06-21 11.4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106\山东格林凯瑞精密仪器有限公司\新建文件夹\扫描全能王 2021-06-21 11.4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5F6">
              <w:rPr>
                <w:rFonts w:eastAsia="方正仿宋简体" w:hint="eastAsia"/>
                <w:b/>
              </w:rPr>
              <w:t>不符合项事实摘要：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B96368" w:rsidRDefault="00555BEE" w:rsidP="00B96368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化学试剂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国药集团化学试剂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有限公司进行调查评价的证据，也未能提供对该供方施加环境、安全影响的相关证据</w:t>
            </w:r>
            <w:r w:rsidR="00B9636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675F6" w:rsidRDefault="00F675F6" w:rsidP="006F6904">
            <w:pPr>
              <w:ind w:firstLineChars="200" w:firstLine="422"/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393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</w:t>
            </w:r>
            <w:r w:rsidR="00B96368">
              <w:rPr>
                <w:rFonts w:ascii="楷体" w:eastAsia="楷体" w:hAnsi="楷体" w:hint="eastAsia"/>
                <w:sz w:val="24"/>
              </w:rPr>
              <w:t>以上供方重新调查评价</w:t>
            </w:r>
            <w:r>
              <w:rPr>
                <w:rFonts w:ascii="楷体" w:eastAsia="楷体" w:hAnsi="楷体" w:hint="eastAsia"/>
                <w:sz w:val="24"/>
              </w:rPr>
              <w:t>，安排相关人员对以上相关方发放环境、职业健康安全告知书</w:t>
            </w:r>
            <w:r w:rsidR="009C5CA7">
              <w:rPr>
                <w:rFonts w:ascii="楷体" w:eastAsia="楷体" w:hAnsi="楷体" w:hint="eastAsia"/>
                <w:sz w:val="24"/>
              </w:rPr>
              <w:t>。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854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条款，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537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 w:rsidR="00D873EC">
              <w:rPr>
                <w:rFonts w:ascii="楷体" w:eastAsia="楷体" w:hAnsi="楷体" w:hint="eastAsia"/>
                <w:sz w:val="24"/>
              </w:rPr>
              <w:t>ISO45001：2018</w:t>
            </w:r>
            <w:r>
              <w:rPr>
                <w:rFonts w:ascii="楷体" w:eastAsia="楷体" w:hAnsi="楷体" w:hint="eastAsia"/>
                <w:sz w:val="24"/>
              </w:rPr>
              <w:t>标准</w:t>
            </w:r>
            <w:r w:rsidR="00D873EC">
              <w:rPr>
                <w:rFonts w:ascii="楷体" w:eastAsia="楷体" w:hAnsi="楷体" w:hint="eastAsia"/>
                <w:sz w:val="24"/>
              </w:rPr>
              <w:t>8.1</w:t>
            </w:r>
            <w:r>
              <w:rPr>
                <w:rFonts w:ascii="楷体" w:eastAsia="楷体" w:hAnsi="楷体" w:hint="eastAsia"/>
                <w:sz w:val="24"/>
              </w:rPr>
              <w:t xml:space="preserve"> 条款再次培训。</w:t>
            </w:r>
            <w:r w:rsidR="00BB0391">
              <w:rPr>
                <w:rFonts w:ascii="楷体" w:eastAsia="楷体" w:hAnsi="楷体" w:hint="eastAsia"/>
                <w:sz w:val="24"/>
              </w:rPr>
              <w:t>学习相关方控制程序的要求。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9A3FFF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 w:rsidR="00D873EC">
              <w:rPr>
                <w:rFonts w:ascii="方正仿宋简体" w:eastAsia="方正仿宋简体" w:hint="eastAsia"/>
                <w:b/>
              </w:rPr>
              <w:t>2</w:t>
            </w:r>
            <w:r w:rsidR="009A3FFF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9A3FFF">
              <w:rPr>
                <w:rFonts w:ascii="方正仿宋简体" w:eastAsia="方正仿宋简体" w:hint="eastAsia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9A3FFF">
              <w:rPr>
                <w:rFonts w:ascii="方正仿宋简体" w:eastAsia="方正仿宋简体" w:hint="eastAsia"/>
                <w:b/>
              </w:rPr>
              <w:t>30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F675F6">
        <w:trPr>
          <w:trHeight w:val="1699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 w:rsidTr="009C5CA7">
        <w:trPr>
          <w:trHeight w:val="2084"/>
        </w:trPr>
        <w:tc>
          <w:tcPr>
            <w:tcW w:w="10028" w:type="dxa"/>
          </w:tcPr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 w:rsidP="00F675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F675F6" w:rsidRDefault="00F675F6" w:rsidP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 w:rsidR="009C5CA7">
              <w:rPr>
                <w:rFonts w:eastAsia="方正仿宋简体" w:hint="eastAsia"/>
                <w:b/>
              </w:rPr>
              <w:t xml:space="preserve">        </w:t>
            </w:r>
            <w:r w:rsidR="009A3FFF">
              <w:rPr>
                <w:rFonts w:eastAsia="方正仿宋简体" w:hint="eastAsia"/>
                <w:b/>
              </w:rPr>
              <w:t xml:space="preserve">        </w:t>
            </w:r>
            <w:r w:rsidR="009C5CA7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C5CA7" w:rsidRDefault="009C5CA7">
      <w:pPr>
        <w:rPr>
          <w:rFonts w:eastAsia="方正仿宋简体"/>
          <w:b/>
        </w:rPr>
      </w:pPr>
    </w:p>
    <w:p w:rsidR="009961FF" w:rsidRDefault="00063B61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17BCC">
        <w:rPr>
          <w:rFonts w:eastAsia="方正仿宋简体" w:hint="eastAsia"/>
          <w:b/>
        </w:rPr>
        <w:t xml:space="preserve">           </w:t>
      </w:r>
      <w:r w:rsidR="009C5CA7">
        <w:rPr>
          <w:rFonts w:eastAsia="方正仿宋简体" w:hint="eastAsia"/>
          <w:b/>
        </w:rPr>
        <w:t xml:space="preserve">        </w:t>
      </w:r>
      <w:r w:rsidR="009A3FFF">
        <w:rPr>
          <w:rFonts w:eastAsia="方正仿宋简体" w:hint="eastAsia"/>
          <w:b/>
        </w:rPr>
        <w:t xml:space="preserve">         </w:t>
      </w:r>
      <w:r w:rsidR="009C5CA7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 w:rsidR="009C5CA7">
        <w:rPr>
          <w:rFonts w:eastAsia="方正仿宋简体" w:hint="eastAsia"/>
          <w:b/>
        </w:rPr>
        <w:t>：</w:t>
      </w: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2BB4AA1" wp14:editId="162AE89E">
            <wp:simplePos x="0" y="0"/>
            <wp:positionH relativeFrom="column">
              <wp:posOffset>-260350</wp:posOffset>
            </wp:positionH>
            <wp:positionV relativeFrom="paragraph">
              <wp:posOffset>-548005</wp:posOffset>
            </wp:positionV>
            <wp:extent cx="7200000" cy="9619494"/>
            <wp:effectExtent l="0" t="0" r="0" b="0"/>
            <wp:wrapNone/>
            <wp:docPr id="6" name="图片 6" descr="E:\360安全云盘同步版\国标联合审核\202106\山东格林凯瑞精密仪器有限公司\新建文件夹\扫描全能王 2021-06-21 11.4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106\山东格林凯瑞精密仪器有限公司\新建文件夹\扫描全能王 2021-06-21 11.41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-421005</wp:posOffset>
            </wp:positionV>
            <wp:extent cx="6962924" cy="9302750"/>
            <wp:effectExtent l="0" t="0" r="0" b="0"/>
            <wp:wrapNone/>
            <wp:docPr id="2" name="图片 2" descr="E:\360安全云盘同步版\国标联合审核\202106\山东格林凯瑞精密仪器有限公司\新建文件夹\扫描全能王 2021-06-21 11.4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格林凯瑞精密仪器有限公司\新建文件夹\扫描全能王 2021-06-21 11.41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44" cy="93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A76FE48" wp14:editId="7205F2B4">
            <wp:simplePos x="0" y="0"/>
            <wp:positionH relativeFrom="column">
              <wp:posOffset>-317500</wp:posOffset>
            </wp:positionH>
            <wp:positionV relativeFrom="paragraph">
              <wp:posOffset>-706755</wp:posOffset>
            </wp:positionV>
            <wp:extent cx="7200000" cy="9600000"/>
            <wp:effectExtent l="0" t="0" r="0" b="0"/>
            <wp:wrapNone/>
            <wp:docPr id="3" name="图片 3" descr="C:\Users\DELL\AppData\Local\Microsoft\Windows\INetCache\Content.Word\扫描全能王 2021-06-21 11.4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1-06-21 11.41_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Default="00162D6D">
      <w:pPr>
        <w:rPr>
          <w:rFonts w:eastAsia="方正仿宋简体" w:hint="eastAsia"/>
          <w:b/>
        </w:rPr>
      </w:pPr>
    </w:p>
    <w:p w:rsidR="00162D6D" w:rsidRPr="00BA2DA8" w:rsidRDefault="00162D6D">
      <w:pPr>
        <w:rPr>
          <w:rFonts w:eastAsia="方正仿宋简体"/>
          <w:b/>
        </w:rPr>
      </w:pPr>
    </w:p>
    <w:sectPr w:rsidR="00162D6D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21" w:rsidRDefault="00CD4721">
      <w:r>
        <w:separator/>
      </w:r>
    </w:p>
  </w:endnote>
  <w:endnote w:type="continuationSeparator" w:id="0">
    <w:p w:rsidR="00CD4721" w:rsidRDefault="00CD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63B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21" w:rsidRDefault="00CD4721">
      <w:r>
        <w:separator/>
      </w:r>
    </w:p>
  </w:footnote>
  <w:footnote w:type="continuationSeparator" w:id="0">
    <w:p w:rsidR="00CD4721" w:rsidRDefault="00CD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63B61" w:rsidP="00417BC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D4721" w:rsidP="00417BC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63B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B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D472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D472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9289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D0DA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A4C7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08079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E84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EF608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6852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2016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EA68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48D"/>
    <w:rsid w:val="00021639"/>
    <w:rsid w:val="00061233"/>
    <w:rsid w:val="00063B61"/>
    <w:rsid w:val="00085171"/>
    <w:rsid w:val="000B0FF6"/>
    <w:rsid w:val="00162D6D"/>
    <w:rsid w:val="001762FE"/>
    <w:rsid w:val="001905B4"/>
    <w:rsid w:val="001F1498"/>
    <w:rsid w:val="003418E5"/>
    <w:rsid w:val="003D6E9D"/>
    <w:rsid w:val="00400CFD"/>
    <w:rsid w:val="00417BCC"/>
    <w:rsid w:val="00541118"/>
    <w:rsid w:val="00555BEE"/>
    <w:rsid w:val="0057048D"/>
    <w:rsid w:val="006D769C"/>
    <w:rsid w:val="008072D1"/>
    <w:rsid w:val="00825723"/>
    <w:rsid w:val="0098047B"/>
    <w:rsid w:val="009A3FFF"/>
    <w:rsid w:val="009C5CA7"/>
    <w:rsid w:val="00B67028"/>
    <w:rsid w:val="00B96368"/>
    <w:rsid w:val="00BB0391"/>
    <w:rsid w:val="00CD4721"/>
    <w:rsid w:val="00CE30B3"/>
    <w:rsid w:val="00D054AF"/>
    <w:rsid w:val="00D873EC"/>
    <w:rsid w:val="00D96778"/>
    <w:rsid w:val="00E92987"/>
    <w:rsid w:val="00F6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53</cp:revision>
  <cp:lastPrinted>2021-06-21T13:55:00Z</cp:lastPrinted>
  <dcterms:created xsi:type="dcterms:W3CDTF">2015-06-17T14:39:00Z</dcterms:created>
  <dcterms:modified xsi:type="dcterms:W3CDTF">2021-06-21T13:55:00Z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