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49"/>
        <w:gridCol w:w="22"/>
        <w:gridCol w:w="938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陪同人员：余国华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审核员：肖新龙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FSMS：4.1/4.2/4.3/4.4/5.1/5.2/5.3/6.1/6.2/6.3/7.1.1/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国家对学生的饮食均衡、食品安全卫生等方面更为关注，为企业提供了良好的发展方向。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拥有良好的客户资源，公司自有的喜宴中心、建德中小学、幼儿园等，有良好的竞争力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具有稳定的供应链和客户资源，价格方面也有竞争优势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人员整体知识水平不够，对食品安全等方面的知识仍需不断学习。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外部环境（学校或相关方）运行异常/变化要求对本公司的威胁，</w:t>
                  </w: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食材价格的上涨，受疫情情况影响较大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现有客户资源较稳定，与供应商保持良好合作关系，市场需求不断提高，利用现有资源，开发及扩大市场，扩大服务范围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杭州市建德市市场监督管理局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 w:ascii="宋体" w:hAnsi="宋体" w:cs="宋体"/>
                      <w:kern w:val="0"/>
                    </w:rPr>
                    <w:t>丰县虹业食品有限公司、建德市政新食品有限公司等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  <w:szCs w:val="21"/>
                    </w:rPr>
                    <w:t>航头镇政府、秋林阁十一局、建德市新安江第一小学等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学生、老师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☑良好的使用感受</w:t>
                  </w:r>
                </w:p>
                <w:p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如：管理手册第4.3条款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预包装食品（含冷藏冷冻食品）</w:t>
                  </w:r>
                  <w:r>
                    <w:rPr>
                      <w:rFonts w:hint="eastAsia"/>
                      <w:szCs w:val="21"/>
                    </w:rPr>
                    <w:t>、散装食品（含冷藏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冷冻</w:t>
                  </w:r>
                  <w:r>
                    <w:rPr>
                      <w:rFonts w:hint="eastAsia"/>
                      <w:szCs w:val="21"/>
                    </w:rPr>
                    <w:t>食品）</w:t>
                  </w:r>
                  <w:r>
                    <w:rPr>
                      <w:szCs w:val="21"/>
                    </w:rPr>
                    <w:t>销售</w:t>
                  </w:r>
                  <w:r>
                    <w:rPr>
                      <w:rFonts w:hint="eastAsia"/>
                      <w:szCs w:val="21"/>
                    </w:rPr>
                    <w:t>（运</w:t>
                  </w:r>
                  <w:r>
                    <w:rPr>
                      <w:szCs w:val="21"/>
                    </w:rPr>
                    <w:t>输</w:t>
                  </w:r>
                  <w:r>
                    <w:rPr>
                      <w:rFonts w:hint="eastAsia"/>
                      <w:szCs w:val="21"/>
                    </w:rPr>
                    <w:t>和贮</w:t>
                  </w:r>
                  <w:r>
                    <w:rPr>
                      <w:szCs w:val="21"/>
                    </w:rPr>
                    <w:t>藏）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>
                    <w:rPr>
                      <w:szCs w:val="21"/>
                    </w:rPr>
                    <w:t>位于浙江省杭州市建德市洋溪街道朝阳路304号的浙江乡村家宴文化有限公司</w:t>
                  </w:r>
                  <w:r>
                    <w:rPr>
                      <w:rFonts w:hint="eastAsia"/>
                      <w:szCs w:val="21"/>
                    </w:rPr>
                    <w:t>的</w:t>
                  </w:r>
                  <w:r>
                    <w:rPr>
                      <w:szCs w:val="21"/>
                    </w:rPr>
                    <w:t>预包装食品（含冷藏冷冻食品）、散装食品（含冷藏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冷冻</w:t>
                  </w:r>
                  <w:r>
                    <w:rPr>
                      <w:szCs w:val="21"/>
                    </w:rPr>
                    <w:t>食品）销售</w:t>
                  </w:r>
                  <w:bookmarkEnd w:id="0"/>
                  <w:r>
                    <w:rPr>
                      <w:rFonts w:hint="eastAsia"/>
                      <w:szCs w:val="21"/>
                    </w:rPr>
                    <w:t>（运输和贮藏）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华文宋体" w:hAnsi="华文宋体" w:eastAsia="华文宋体"/>
                      <w:szCs w:val="21"/>
                    </w:rPr>
                    <w:t>浙江省杭州市建德市洋溪街道朝阳路304号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 w:ascii="华文宋体" w:hAnsi="华文宋体" w:eastAsia="华文宋体"/>
                      <w:szCs w:val="21"/>
                    </w:rPr>
                    <w:t>浙江省杭州市建德市洋溪街道朝阳路304号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体系建立以来，2021.1.15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□设备维修   □人员培训 □PRP和OPRP、HACCP验证  ☑其他—无外包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和“0.5各部门及岗位职责”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  和“0.2 食品安全方针、目标”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 xml:space="preserve">绿色安全  快捷放心  精益求精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管理手册第5.3条款和“0.4食品安全管理体系职能分配表”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综合办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品控部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gridSpan w:val="2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745" w:type="dxa"/>
          </w:tcPr>
          <w:p/>
        </w:tc>
        <w:tc>
          <w:tcPr>
            <w:tcW w:w="925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过文明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1、竞争对手占据大部分市场份额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2、产品市场增长率下降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3、受到市场调整和经济转型影响</w:t>
                  </w:r>
                </w:p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4、市场需求减少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1、继续提高竞争能力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2、进一步发挥产品质量和价格优势</w:t>
                  </w:r>
                </w:p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3、做好广告宣传，包括体系认证。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新冠疫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情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导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客户要货需求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不稳定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实做好防疫措施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完善售后服务体系，优质服务，提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高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客户满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意度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学</w:t>
                  </w:r>
                  <w:r>
                    <w:t>校招投标市场</w:t>
                  </w:r>
                  <w:r>
                    <w:rPr>
                      <w:rFonts w:hint="eastAsia"/>
                    </w:rPr>
                    <w:t>需</w:t>
                  </w:r>
                  <w:r>
                    <w:t>求大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1、继续提高竞争能力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2、进一步发挥产品质量和价格优势</w:t>
                  </w:r>
                </w:p>
                <w:p>
                  <w:r>
                    <w:rPr>
                      <w:rFonts w:hint="eastAsia" w:ascii="宋体" w:hAnsi="宋体"/>
                      <w:szCs w:val="21"/>
                    </w:rPr>
                    <w:t>3、做好广告宣传，包括体系认证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国</w:t>
                  </w:r>
                  <w:r>
                    <w:rPr>
                      <w:szCs w:val="24"/>
                    </w:rPr>
                    <w:t>家对农业</w:t>
                  </w:r>
                  <w:r>
                    <w:rPr>
                      <w:rFonts w:hint="eastAsia"/>
                      <w:szCs w:val="24"/>
                    </w:rPr>
                    <w:t>重</w:t>
                  </w:r>
                  <w:r>
                    <w:rPr>
                      <w:szCs w:val="24"/>
                    </w:rPr>
                    <w:t>视</w:t>
                  </w:r>
                  <w:r>
                    <w:rPr>
                      <w:rFonts w:hint="eastAsia"/>
                      <w:szCs w:val="24"/>
                    </w:rPr>
                    <w:t>，</w:t>
                  </w:r>
                  <w:r>
                    <w:rPr>
                      <w:szCs w:val="24"/>
                    </w:rPr>
                    <w:t>成本降低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积极拓展新市场,开发新客户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/>
              </w:tc>
              <w:tc>
                <w:tcPr>
                  <w:tcW w:w="1752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gridSpan w:val="2"/>
            <w:vMerge w:val="restart"/>
          </w:tcPr>
          <w:p/>
        </w:tc>
        <w:tc>
          <w:tcPr>
            <w:tcW w:w="960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解决这些风险和机遇的行动;——企业提供了《应对机遇和风险措施清单》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p>
            <w:pPr>
              <w:rPr>
                <w:rFonts w:ascii="宋体" w:hAnsi="宋体"/>
              </w:rPr>
            </w:pPr>
            <w:r>
              <w:drawing>
                <wp:inline distT="0" distB="0" distL="0" distR="0">
                  <wp:extent cx="4322445" cy="2631440"/>
                  <wp:effectExtent l="0" t="0" r="190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537" cy="263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highlight w:val="cyan"/>
              </w:rPr>
            </w:pPr>
            <w:bookmarkStart w:id="1" w:name="_GoBack"/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12</w:t>
            </w:r>
            <w:r>
              <w:rPr>
                <w:rFonts w:hint="eastAsia"/>
                <w:u w:val="single"/>
              </w:rPr>
              <w:t>00~</w:t>
            </w:r>
            <w:r>
              <w:rPr>
                <w:u w:val="single"/>
              </w:rPr>
              <w:t xml:space="preserve">1300  </w:t>
            </w:r>
            <w:r>
              <w:rPr>
                <w:rFonts w:hint="eastAsia"/>
              </w:rPr>
              <w:t>平方米；仓库</w:t>
            </w:r>
            <w:r>
              <w:t>配送</w:t>
            </w:r>
            <w:r>
              <w:rPr>
                <w:rFonts w:hint="eastAsia"/>
              </w:rPr>
              <w:t>场</w:t>
            </w:r>
            <w:r>
              <w:t>地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个；其</w:t>
            </w:r>
            <w:r>
              <w:t>中</w:t>
            </w:r>
            <w:r>
              <w:rPr>
                <w:rFonts w:hint="eastAsia"/>
              </w:rPr>
              <w:t>冷藏库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rFonts w:hint="eastAsia"/>
              </w:rPr>
              <w:t>个；</w:t>
            </w:r>
            <w:r>
              <w:t>冷冻</w:t>
            </w:r>
            <w:r>
              <w:rPr>
                <w:rFonts w:hint="eastAsia"/>
              </w:rPr>
              <w:t>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</w:rPr>
              <w:t>个（另有冷冻库和冷藏库在建）；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冷冻库、</w:t>
            </w:r>
            <w:r>
              <w:rPr>
                <w:rFonts w:hint="eastAsia" w:ascii="宋体" w:hAnsi="宋体"/>
                <w:szCs w:val="21"/>
                <w:u w:val="single"/>
              </w:rPr>
              <w:t>冷藏库</w:t>
            </w:r>
            <w:r>
              <w:rPr>
                <w:rFonts w:hint="eastAsia"/>
                <w:szCs w:val="21"/>
                <w:u w:val="single"/>
              </w:rPr>
              <w:t>、电子秤、配</w:t>
            </w:r>
            <w:r>
              <w:rPr>
                <w:szCs w:val="21"/>
                <w:u w:val="single"/>
              </w:rPr>
              <w:t>送</w:t>
            </w:r>
            <w:r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u w:val="single"/>
              </w:rPr>
              <w:t>（列举2~4种）</w:t>
            </w:r>
          </w:p>
          <w:bookmarkEnd w:id="1"/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《人力资源管理和岗位培训程序》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5</w:t>
                  </w:r>
                </w:p>
              </w:tc>
            </w:tr>
          </w:tbl>
          <w:p/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71" w:type="dxa"/>
            <w:gridSpan w:val="2"/>
            <w:vMerge w:val="restart"/>
            <w:shd w:val="clear" w:color="auto" w:fill="auto"/>
          </w:tcPr>
          <w:p>
            <w:r>
              <w:t>食品安全管理体系外部建立的要素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90" w:hRule="atLeast"/>
        </w:trPr>
        <w:tc>
          <w:tcPr>
            <w:tcW w:w="2171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组织使用外部建立的FSMS要素，包括：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建立PRP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建立、保持、更新和持续改进其FSMS</w:t>
            </w:r>
          </w:p>
          <w:p/>
          <w:p>
            <w:r>
              <w:rPr>
                <w:rFonts w:hint="eastAsia"/>
              </w:rPr>
              <w:t>组织确保所提供的要素为：</w:t>
            </w:r>
          </w:p>
          <w:p>
            <w:r>
              <w:rPr>
                <w:rFonts w:hint="eastAsia"/>
              </w:rPr>
              <w:t xml:space="preserve">a） 以符合ISO22000标准要求的方式建立；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 </w:t>
            </w:r>
          </w:p>
          <w:p>
            <w:r>
              <w:rPr>
                <w:rFonts w:hint="eastAsia"/>
              </w:rPr>
              <w:t xml:space="preserve">b） 适用于受审核方的场所、过程和产品；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c） 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 按ISO22000标准要求实施、保持和更新；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 作为文件信息保留。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体系建立以来，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本次评审为第一次评审，无以往评审的跟踪措施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加强对体系文件和食品安全知识的学习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5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gridSpan w:val="3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38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85" w:type="dxa"/>
            <w:gridSpan w:val="3"/>
            <w:vMerge w:val="continue"/>
          </w:tcPr>
          <w:p/>
        </w:tc>
        <w:tc>
          <w:tcPr>
            <w:tcW w:w="938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体系建立以来，未发生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D161C"/>
    <w:rsid w:val="004E753A"/>
    <w:rsid w:val="005203B8"/>
    <w:rsid w:val="00531A59"/>
    <w:rsid w:val="00536930"/>
    <w:rsid w:val="00542263"/>
    <w:rsid w:val="00564E53"/>
    <w:rsid w:val="00571451"/>
    <w:rsid w:val="00593F84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1372</Words>
  <Characters>7824</Characters>
  <Lines>65</Lines>
  <Paragraphs>18</Paragraphs>
  <TotalTime>30</TotalTime>
  <ScaleCrop>false</ScaleCrop>
  <LinksUpToDate>false</LinksUpToDate>
  <CharactersWithSpaces>9178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2021-06-15T07:25:36Z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FD80CA7ECCCE4F4FBA9F42EC26D52546</vt:lpwstr>
  </property>
</Properties>
</file>