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75"/>
        <w:gridCol w:w="713"/>
        <w:gridCol w:w="966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受审核部门：品控部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池  静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陪同人员：陈小虎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        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pStyle w:val="2"/>
              <w:ind w:left="0" w:firstLine="0" w:firstLineChars="0"/>
              <w:rPr>
                <w:szCs w:val="21"/>
              </w:rPr>
            </w:pPr>
            <w:r>
              <w:rPr>
                <w:rFonts w:hint="eastAsia"/>
              </w:rPr>
              <w:t>审核条款：FSMS</w:t>
            </w:r>
            <w:r>
              <w:rPr>
                <w:rFonts w:ascii="Times New Roman" w:hAnsi="Times New Roman"/>
              </w:rPr>
              <w:t>:5.3/6.2/8.7/8.5.4.3/8.5.4.4/8.9/9.1.2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《岗位职责和权限》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tabs>
                <w:tab w:val="left" w:pos="756"/>
              </w:tabs>
              <w:spacing w:line="500" w:lineRule="exact"/>
            </w:pPr>
            <w:r>
              <w:rPr>
                <w:rFonts w:hint="eastAsia"/>
              </w:rPr>
              <w:t>负责参与制定食品安全检验标准、检验项目，并进行监督实施，负责对进料、食品分拣实施控制检验，组织对食品销售或原料异常进行处理，负责监视和测量设备管理，负责参与客户投诉处理等工作。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3648"/>
              <w:gridCol w:w="892"/>
              <w:gridCol w:w="2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2584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考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核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周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期：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20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21.1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2021.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品控部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品控部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品控部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1075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了解用于质量/食品安全检测的监视和测量资源种类：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计量器具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r>
                    <w:rPr>
                      <w:rFonts w:hint="eastAsia"/>
                      <w:szCs w:val="21"/>
                    </w:rPr>
                    <w:t>电子</w:t>
                  </w:r>
                  <w:r>
                    <w:rPr>
                      <w:szCs w:val="21"/>
                    </w:rPr>
                    <w:t>天</w:t>
                  </w:r>
                  <w:r>
                    <w:rPr>
                      <w:rFonts w:hint="eastAsia"/>
                      <w:szCs w:val="21"/>
                    </w:rPr>
                    <w:t>秤</w:t>
                  </w:r>
                </w:p>
              </w:tc>
              <w:tc>
                <w:tcPr>
                  <w:tcW w:w="2275" w:type="dxa"/>
                </w:tcPr>
                <w:p>
                  <w:r>
                    <w:rPr>
                      <w:rFonts w:hint="eastAsia"/>
                      <w:szCs w:val="21"/>
                    </w:rPr>
                    <w:t>JL</w:t>
                  </w:r>
                  <w:r>
                    <w:rPr>
                      <w:szCs w:val="21"/>
                    </w:rPr>
                    <w:t>21002977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6</w:t>
                  </w:r>
                  <w:r>
                    <w:rPr>
                      <w:rFonts w:hint="eastAsia"/>
                    </w:rPr>
                    <w:t>-0</w:t>
                  </w:r>
                  <w:r>
                    <w:t>7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数显温度计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21RA017370001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2021-0</w:t>
                  </w:r>
                  <w:r>
                    <w:t>6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</w:tbl>
          <w:p/>
          <w:p/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抽查内部校准情况；抽查《内部校准计划》《校准规程》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941"/>
              <w:gridCol w:w="1933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计量器具名称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校准日期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冷藏库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2021.06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冷冻库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2021.06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关键控制点（CCPs）和操作性前提方案（OPRPs）的监视系统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</w:t>
            </w:r>
            <w:r>
              <w:t>4.</w:t>
            </w:r>
            <w:r>
              <w:rPr>
                <w:rFonts w:hint="eastAsia"/>
              </w:rPr>
              <w:t>3</w:t>
            </w:r>
          </w:p>
        </w:tc>
        <w:tc>
          <w:tcPr>
            <w:tcW w:w="713" w:type="dxa"/>
            <w:shd w:val="clear" w:color="auto" w:fill="FFFFFF" w:themeFill="background1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PRP</w:t>
            </w:r>
            <w:r>
              <w:rPr>
                <w:rFonts w:hint="eastAsia"/>
                <w:szCs w:val="21"/>
              </w:rPr>
              <w:t>控</w:t>
            </w:r>
            <w:bookmarkStart w:id="0" w:name="_GoBack"/>
            <w:r>
              <w:rPr>
                <w:rFonts w:hint="eastAsia"/>
                <w:szCs w:val="21"/>
              </w:rPr>
              <w:t>制情况（畜、禽肉类（冻品）验收、冷冻水产类的验收、）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查散装食品鲜、冻</w:t>
            </w:r>
            <w:r>
              <w:rPr>
                <w:szCs w:val="21"/>
              </w:rPr>
              <w:t>禽畜</w:t>
            </w:r>
            <w:r>
              <w:rPr>
                <w:rFonts w:hint="eastAsia"/>
                <w:szCs w:val="21"/>
              </w:rPr>
              <w:t>肉验</w:t>
            </w:r>
            <w:r>
              <w:rPr>
                <w:szCs w:val="21"/>
              </w:rPr>
              <w:t>收记录情况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</w:t>
            </w:r>
            <w:r>
              <w:rPr>
                <w:rFonts w:asciiTheme="minorEastAsia" w:hAnsiTheme="minorEastAsia" w:eastAsiaTheme="minorEastAsia"/>
                <w:szCs w:val="21"/>
              </w:rPr>
              <w:t>供检验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检疫</w:t>
            </w:r>
            <w:r>
              <w:rPr>
                <w:rFonts w:asciiTheme="minorEastAsia" w:hAnsiTheme="minorEastAsia" w:eastAsiaTheme="minorEastAsia"/>
                <w:szCs w:val="21"/>
              </w:rPr>
              <w:t>合格证明：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抽鲜</w:t>
            </w:r>
            <w:r>
              <w:rPr>
                <w:rFonts w:asciiTheme="minorEastAsia" w:hAnsiTheme="minorEastAsia" w:eastAsiaTheme="minorEastAsia"/>
                <w:szCs w:val="21"/>
              </w:rPr>
              <w:t>猪肉：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生产厂家：千岛湖屠宰场，调入单位：寿昌市场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物产品分销信息凭证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（包</w:t>
            </w:r>
            <w:r>
              <w:rPr>
                <w:rFonts w:asciiTheme="minorEastAsia" w:hAnsiTheme="minorEastAsia" w:eastAsiaTheme="minorEastAsia"/>
                <w:szCs w:val="21"/>
              </w:rPr>
              <w:t>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合格</w:t>
            </w:r>
            <w:r>
              <w:rPr>
                <w:rFonts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号3</w:t>
            </w:r>
            <w:r>
              <w:rPr>
                <w:rFonts w:asciiTheme="minorEastAsia" w:hAnsiTheme="minorEastAsia" w:eastAsiaTheme="minorEastAsia"/>
                <w:szCs w:val="21"/>
              </w:rPr>
              <w:t>3500</w:t>
            </w:r>
            <w:r>
              <w:rPr>
                <w:rFonts w:hint="eastAsia"/>
              </w:rPr>
              <w:t>及肉品检验合格证0</w:t>
            </w:r>
            <w:r>
              <w:t>15293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</w:t>
            </w:r>
            <w:r>
              <w:rPr>
                <w:rFonts w:asciiTheme="minorEastAsia" w:hAnsiTheme="minorEastAsia" w:eastAsiaTheme="minorEastAsia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1511533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2021.04.25</w:t>
            </w: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抽冻品：冻鸭，新安江农贸市场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动物产品分销信息凭证（包含动物检验检疫合格证3</w:t>
            </w:r>
            <w:r>
              <w:t>359235014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编号：</w:t>
            </w:r>
            <w:r>
              <w:t>0634947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时间： 2021.04.</w:t>
            </w:r>
            <w:r>
              <w:t>17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抽冻品（水产）：鱿鱼切段（鱿鱼条）（象山宏海水产食品有限公司）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外检报告：</w:t>
            </w:r>
            <w:r>
              <w:t>WF2005532</w:t>
            </w:r>
            <w:r>
              <w:rPr>
                <w:rFonts w:hint="eastAsia"/>
              </w:rPr>
              <w:t>，检测时间2</w:t>
            </w:r>
            <w:r>
              <w:t>020.8.17.</w:t>
            </w:r>
          </w:p>
          <w:bookmarkEnd w:id="0"/>
          <w:p>
            <w:pPr>
              <w:rPr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另外，抽蔬菜验收记录情况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</w:t>
            </w:r>
            <w:r>
              <w:rPr>
                <w:rFonts w:asciiTheme="minorEastAsia" w:hAnsiTheme="minorEastAsia" w:eastAsiaTheme="minorEastAsia"/>
                <w:szCs w:val="21"/>
              </w:rPr>
              <w:t>品名称：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马兰头、油麦菜等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2021.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</w:t>
            </w:r>
            <w:r>
              <w:rPr>
                <w:rFonts w:asciiTheme="minorEastAsia" w:hAnsiTheme="minorEastAsia" w:eastAsiaTheme="minorEastAsia"/>
                <w:szCs w:val="21"/>
              </w:rPr>
              <w:t>产单位：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新安江农贸市场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验结果：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油麦菜抑制率2</w:t>
            </w:r>
            <w:r>
              <w:rPr>
                <w:rFonts w:asciiTheme="minorEastAsia" w:hAnsiTheme="minorEastAsia" w:eastAsiaTheme="minorEastAsia"/>
                <w:szCs w:val="21"/>
              </w:rPr>
              <w:t>.08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%，马兰头抑制率1</w:t>
            </w:r>
            <w:r>
              <w:rPr>
                <w:rFonts w:asciiTheme="minorEastAsia" w:hAnsiTheme="minorEastAsia" w:eastAsiaTheme="minorEastAsia"/>
                <w:szCs w:val="21"/>
              </w:rPr>
              <w:t>.61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%，检验结论：</w:t>
            </w:r>
            <w:r>
              <w:rPr>
                <w:rFonts w:asciiTheme="minorEastAsia" w:hAnsiTheme="minorEastAsia" w:eastAsiaTheme="minorEastAsia"/>
                <w:szCs w:val="21"/>
              </w:rPr>
              <w:t>合格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查 CCP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：禽肉类原料的冷冻、冷藏储存 温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监</w:t>
            </w:r>
            <w:r>
              <w:rPr>
                <w:szCs w:val="21"/>
              </w:rPr>
              <w:t>控，</w:t>
            </w:r>
            <w:r>
              <w:rPr>
                <w:rFonts w:hint="eastAsia"/>
                <w:szCs w:val="21"/>
              </w:rPr>
              <w:t>提</w:t>
            </w:r>
            <w:r>
              <w:rPr>
                <w:szCs w:val="21"/>
              </w:rPr>
              <w:t>供</w:t>
            </w:r>
            <w:r>
              <w:rPr>
                <w:rFonts w:hint="eastAsia"/>
                <w:szCs w:val="21"/>
              </w:rPr>
              <w:t>了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>冷</w:t>
            </w:r>
            <w:r>
              <w:rPr>
                <w:szCs w:val="21"/>
              </w:rPr>
              <w:t>藏冷冻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温控记录</w:t>
            </w:r>
            <w:r>
              <w:rPr>
                <w:rFonts w:hint="eastAsia"/>
                <w:szCs w:val="21"/>
              </w:rPr>
              <w:t>;抽2</w:t>
            </w:r>
            <w:r>
              <w:rPr>
                <w:szCs w:val="21"/>
              </w:rPr>
              <w:t>021.6.11</w:t>
            </w:r>
            <w:r>
              <w:rPr>
                <w:rFonts w:hint="eastAsia"/>
                <w:szCs w:val="21"/>
              </w:rPr>
              <w:t>，冷库温度为-</w:t>
            </w:r>
            <w:r>
              <w:rPr>
                <w:szCs w:val="21"/>
              </w:rPr>
              <w:t>17.9</w:t>
            </w:r>
            <w:r>
              <w:rPr>
                <w:rFonts w:hint="eastAsia"/>
                <w:szCs w:val="21"/>
              </w:rPr>
              <w:t>℃，冷藏库温度为5</w:t>
            </w:r>
            <w:r>
              <w:rPr>
                <w:szCs w:val="21"/>
              </w:rPr>
              <w:t>.8</w:t>
            </w:r>
            <w:r>
              <w:rPr>
                <w:rFonts w:hint="eastAsia"/>
                <w:szCs w:val="21"/>
              </w:rPr>
              <w:t>℃，检查人为余国华。</w:t>
            </w:r>
          </w:p>
          <w:p>
            <w:pPr>
              <w:pStyle w:val="2"/>
              <w:ind w:left="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CCP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：配送 ,查</w:t>
            </w:r>
            <w:r>
              <w:rPr>
                <w:szCs w:val="21"/>
              </w:rPr>
              <w:t>冷藏车温控记录，提供有冷藏车的</w:t>
            </w:r>
            <w:r>
              <w:rPr>
                <w:rFonts w:hint="eastAsia"/>
                <w:szCs w:val="21"/>
              </w:rPr>
              <w:t>温控</w:t>
            </w:r>
            <w:r>
              <w:rPr>
                <w:szCs w:val="21"/>
              </w:rPr>
              <w:t>监</w:t>
            </w:r>
            <w:r>
              <w:rPr>
                <w:rFonts w:hint="eastAsia"/>
                <w:szCs w:val="21"/>
              </w:rPr>
              <w:t>视</w:t>
            </w:r>
            <w:r>
              <w:rPr>
                <w:szCs w:val="21"/>
              </w:rPr>
              <w:t>记录</w:t>
            </w:r>
            <w:r>
              <w:rPr>
                <w:rFonts w:hint="eastAsia"/>
                <w:szCs w:val="21"/>
              </w:rPr>
              <w:t>，抽2</w:t>
            </w:r>
            <w:r>
              <w:rPr>
                <w:szCs w:val="21"/>
              </w:rPr>
              <w:t>021.6.10</w:t>
            </w:r>
            <w:r>
              <w:rPr>
                <w:rFonts w:hint="eastAsia"/>
                <w:szCs w:val="21"/>
              </w:rPr>
              <w:t>，冷藏车辆温度为-</w:t>
            </w:r>
            <w:r>
              <w:rPr>
                <w:szCs w:val="21"/>
              </w:rPr>
              <w:t>5.7</w:t>
            </w:r>
            <w:r>
              <w:rPr>
                <w:rFonts w:hint="eastAsia"/>
                <w:szCs w:val="21"/>
              </w:rPr>
              <w:t>℃，基本符合。</w:t>
            </w:r>
          </w:p>
          <w:p>
            <w:pPr>
              <w:pStyle w:val="2"/>
            </w:pPr>
          </w:p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ind w:left="0" w:firstLine="0" w:firstLineChars="0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不满足关键限值或行动准则时采取的措施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F8.5.4</w:t>
            </w:r>
            <w:r>
              <w:t>.4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体系建立以来/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近一年  发生超出行动限值或行动限值的情况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70"/>
              <w:gridCol w:w="2810"/>
              <w:gridCol w:w="1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潜在不安全产品未放行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不符合的原因</w:t>
                  </w:r>
                </w:p>
              </w:tc>
              <w:tc>
                <w:tcPr>
                  <w:tcW w:w="2810" w:type="dxa"/>
                </w:tcPr>
                <w:p>
                  <w:r>
                    <w:rPr>
                      <w:rFonts w:hint="eastAsia"/>
                    </w:rPr>
                    <w:t>使CCP和OPRP控制的参数回到关键限值或行动限值内</w:t>
                  </w:r>
                </w:p>
              </w:tc>
              <w:tc>
                <w:tcPr>
                  <w:tcW w:w="1449" w:type="dxa"/>
                </w:tcPr>
                <w:p>
                  <w:r>
                    <w:rPr>
                      <w:rFonts w:hint="eastAsia"/>
                    </w:rPr>
                    <w:t>防止再次发生措施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组织超出行动限值或行动限值时所采取的纠正（见8.9.2）和纠正措施（见8.9.3）。</w:t>
            </w:r>
          </w:p>
          <w:p/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62"/>
        <w:gridCol w:w="738"/>
        <w:gridCol w:w="96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食品安全小组组长过文明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食品安全小组组长过文明 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《纠正和改进措施控制程序》、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《不合格品控制程序》、或《纠正措施控制程序》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《纠正和改进措施控制程序》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其他——体系建立以来未发生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/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不合格产品和服务放行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手册8.9.4条款、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《原材料成品库房管理制度》、</w:t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配送单位名称、品种、外观、验证合格证、数量、规格、标签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体系运行以来不涉及不合格品放行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5"/>
              <w:gridCol w:w="1064"/>
              <w:gridCol w:w="2254"/>
              <w:gridCol w:w="13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5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6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45" w:type="dxa"/>
                </w:tcPr>
                <w:p/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45" w:type="dxa"/>
                </w:tcPr>
                <w:p/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不涉及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同原材料检验记录——公司进货验收/分检记录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不涉及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 体系建立以来未发生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689"/>
              <w:gridCol w:w="292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不涉及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体系建立以来未发生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体系建立以来未发生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0"/>
              <w:gridCol w:w="1773"/>
              <w:gridCol w:w="3400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73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13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分析和评估</w:t>
            </w:r>
          </w:p>
        </w:tc>
        <w:tc>
          <w:tcPr>
            <w:tcW w:w="1062" w:type="dxa"/>
            <w:vMerge w:val="restart"/>
          </w:tcPr>
          <w:p>
            <w:r>
              <w:t>F</w:t>
            </w:r>
            <w:r>
              <w:rPr>
                <w:rFonts w:hint="eastAsia"/>
              </w:rPr>
              <w:t xml:space="preserve">9.1.2 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运行证据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50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/>
          <w:p>
            <w:r>
              <w:rPr>
                <w:rFonts w:hint="eastAsia"/>
              </w:rPr>
              <w:t>见《验证分析报告》</w:t>
            </w:r>
          </w:p>
        </w:tc>
        <w:tc>
          <w:tcPr>
            <w:tcW w:w="1537" w:type="dxa"/>
            <w:vMerge w:val="continue"/>
          </w:tcPr>
          <w:p/>
        </w:tc>
      </w:tr>
    </w:tbl>
    <w:p>
      <w:pPr>
        <w:pStyle w:val="5"/>
      </w:pPr>
    </w:p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64C"/>
    <w:rsid w:val="00006DFD"/>
    <w:rsid w:val="00007242"/>
    <w:rsid w:val="00007840"/>
    <w:rsid w:val="00020ABC"/>
    <w:rsid w:val="000237F6"/>
    <w:rsid w:val="000335A3"/>
    <w:rsid w:val="0003373A"/>
    <w:rsid w:val="00034E01"/>
    <w:rsid w:val="000372DE"/>
    <w:rsid w:val="000400E2"/>
    <w:rsid w:val="00050394"/>
    <w:rsid w:val="0005324E"/>
    <w:rsid w:val="00057D72"/>
    <w:rsid w:val="00062E46"/>
    <w:rsid w:val="00065705"/>
    <w:rsid w:val="00074D1B"/>
    <w:rsid w:val="0008053B"/>
    <w:rsid w:val="00084A90"/>
    <w:rsid w:val="0008691F"/>
    <w:rsid w:val="00086EC8"/>
    <w:rsid w:val="000954C5"/>
    <w:rsid w:val="00097516"/>
    <w:rsid w:val="000A1DBC"/>
    <w:rsid w:val="000B442C"/>
    <w:rsid w:val="000B6E39"/>
    <w:rsid w:val="000C2773"/>
    <w:rsid w:val="000D52E7"/>
    <w:rsid w:val="000D79F5"/>
    <w:rsid w:val="000E1172"/>
    <w:rsid w:val="000E6B21"/>
    <w:rsid w:val="000F1755"/>
    <w:rsid w:val="000F2BA4"/>
    <w:rsid w:val="000F2F4F"/>
    <w:rsid w:val="000F3A73"/>
    <w:rsid w:val="000F579E"/>
    <w:rsid w:val="000F6D90"/>
    <w:rsid w:val="000F704C"/>
    <w:rsid w:val="000F70F4"/>
    <w:rsid w:val="00104DE7"/>
    <w:rsid w:val="00106D9E"/>
    <w:rsid w:val="00113BDC"/>
    <w:rsid w:val="00115A6F"/>
    <w:rsid w:val="001168C2"/>
    <w:rsid w:val="001170E4"/>
    <w:rsid w:val="001275F0"/>
    <w:rsid w:val="001455A6"/>
    <w:rsid w:val="001542BA"/>
    <w:rsid w:val="00154751"/>
    <w:rsid w:val="00170F8C"/>
    <w:rsid w:val="00172CA4"/>
    <w:rsid w:val="00176986"/>
    <w:rsid w:val="00190458"/>
    <w:rsid w:val="00194542"/>
    <w:rsid w:val="001961CF"/>
    <w:rsid w:val="001A0702"/>
    <w:rsid w:val="001A2D7F"/>
    <w:rsid w:val="001A3F73"/>
    <w:rsid w:val="001A5E53"/>
    <w:rsid w:val="001B0C0A"/>
    <w:rsid w:val="001B2214"/>
    <w:rsid w:val="001B72CC"/>
    <w:rsid w:val="001E035B"/>
    <w:rsid w:val="001E18C4"/>
    <w:rsid w:val="001E216A"/>
    <w:rsid w:val="001E2861"/>
    <w:rsid w:val="001F152B"/>
    <w:rsid w:val="001F42AE"/>
    <w:rsid w:val="002122A1"/>
    <w:rsid w:val="00213C85"/>
    <w:rsid w:val="002174ED"/>
    <w:rsid w:val="002313DF"/>
    <w:rsid w:val="00246B03"/>
    <w:rsid w:val="00246B1C"/>
    <w:rsid w:val="0026502D"/>
    <w:rsid w:val="002652C2"/>
    <w:rsid w:val="0027679A"/>
    <w:rsid w:val="002851FD"/>
    <w:rsid w:val="002870B1"/>
    <w:rsid w:val="00290AAB"/>
    <w:rsid w:val="002939AD"/>
    <w:rsid w:val="002953B0"/>
    <w:rsid w:val="0029605F"/>
    <w:rsid w:val="00296A1F"/>
    <w:rsid w:val="002A6B95"/>
    <w:rsid w:val="002B3ABA"/>
    <w:rsid w:val="002C5CC0"/>
    <w:rsid w:val="002C6BEA"/>
    <w:rsid w:val="002D2C76"/>
    <w:rsid w:val="002D6D75"/>
    <w:rsid w:val="002E4070"/>
    <w:rsid w:val="002E5BBD"/>
    <w:rsid w:val="003129BA"/>
    <w:rsid w:val="00314AF6"/>
    <w:rsid w:val="00324D3F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34B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3F50B8"/>
    <w:rsid w:val="00402C40"/>
    <w:rsid w:val="004067E5"/>
    <w:rsid w:val="00406E99"/>
    <w:rsid w:val="00410914"/>
    <w:rsid w:val="004177C7"/>
    <w:rsid w:val="00417F44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3372"/>
    <w:rsid w:val="00476CD8"/>
    <w:rsid w:val="0048201E"/>
    <w:rsid w:val="0048364D"/>
    <w:rsid w:val="00484FC3"/>
    <w:rsid w:val="00486167"/>
    <w:rsid w:val="004971D1"/>
    <w:rsid w:val="004A207A"/>
    <w:rsid w:val="004A2BE9"/>
    <w:rsid w:val="004B6C6A"/>
    <w:rsid w:val="004E41E4"/>
    <w:rsid w:val="004E464D"/>
    <w:rsid w:val="00530B2B"/>
    <w:rsid w:val="00536930"/>
    <w:rsid w:val="0053725B"/>
    <w:rsid w:val="00541DD1"/>
    <w:rsid w:val="00544AA5"/>
    <w:rsid w:val="00545576"/>
    <w:rsid w:val="005466CE"/>
    <w:rsid w:val="00551CF9"/>
    <w:rsid w:val="00563F27"/>
    <w:rsid w:val="00564AC7"/>
    <w:rsid w:val="00564E53"/>
    <w:rsid w:val="00571023"/>
    <w:rsid w:val="0057116D"/>
    <w:rsid w:val="00573798"/>
    <w:rsid w:val="0058131F"/>
    <w:rsid w:val="005832C1"/>
    <w:rsid w:val="00597622"/>
    <w:rsid w:val="005B057E"/>
    <w:rsid w:val="005B4CBB"/>
    <w:rsid w:val="005B77DD"/>
    <w:rsid w:val="005C0B10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34B4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2B57"/>
    <w:rsid w:val="006534FF"/>
    <w:rsid w:val="006570BE"/>
    <w:rsid w:val="00666B8A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40B3"/>
    <w:rsid w:val="006C5447"/>
    <w:rsid w:val="006C5851"/>
    <w:rsid w:val="006D6EAF"/>
    <w:rsid w:val="006E4115"/>
    <w:rsid w:val="006E41E7"/>
    <w:rsid w:val="006E4517"/>
    <w:rsid w:val="006E678B"/>
    <w:rsid w:val="006E77F8"/>
    <w:rsid w:val="006E7B1D"/>
    <w:rsid w:val="00702B42"/>
    <w:rsid w:val="00703ED1"/>
    <w:rsid w:val="00705394"/>
    <w:rsid w:val="00712940"/>
    <w:rsid w:val="00715A4E"/>
    <w:rsid w:val="007201A6"/>
    <w:rsid w:val="00732E84"/>
    <w:rsid w:val="00734468"/>
    <w:rsid w:val="007352DF"/>
    <w:rsid w:val="007442CC"/>
    <w:rsid w:val="00747197"/>
    <w:rsid w:val="00755E9F"/>
    <w:rsid w:val="00761779"/>
    <w:rsid w:val="00775096"/>
    <w:rsid w:val="007757F3"/>
    <w:rsid w:val="00780322"/>
    <w:rsid w:val="0078289B"/>
    <w:rsid w:val="0078308C"/>
    <w:rsid w:val="0078507D"/>
    <w:rsid w:val="00787643"/>
    <w:rsid w:val="00787DB4"/>
    <w:rsid w:val="007967E2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3A78"/>
    <w:rsid w:val="00856308"/>
    <w:rsid w:val="008628EA"/>
    <w:rsid w:val="008650D9"/>
    <w:rsid w:val="0086577B"/>
    <w:rsid w:val="00866121"/>
    <w:rsid w:val="00875A0C"/>
    <w:rsid w:val="00882E05"/>
    <w:rsid w:val="0088571E"/>
    <w:rsid w:val="00892058"/>
    <w:rsid w:val="008954A7"/>
    <w:rsid w:val="008973EE"/>
    <w:rsid w:val="008A4E19"/>
    <w:rsid w:val="008A4E82"/>
    <w:rsid w:val="008B181E"/>
    <w:rsid w:val="008B1C01"/>
    <w:rsid w:val="008C068F"/>
    <w:rsid w:val="008D173B"/>
    <w:rsid w:val="008F032E"/>
    <w:rsid w:val="008F0DF1"/>
    <w:rsid w:val="008F2B67"/>
    <w:rsid w:val="008F6AE1"/>
    <w:rsid w:val="008F7848"/>
    <w:rsid w:val="0090724C"/>
    <w:rsid w:val="00912CA6"/>
    <w:rsid w:val="0091401B"/>
    <w:rsid w:val="0091508C"/>
    <w:rsid w:val="009169E2"/>
    <w:rsid w:val="009222D0"/>
    <w:rsid w:val="00922CB0"/>
    <w:rsid w:val="00922E8D"/>
    <w:rsid w:val="00932685"/>
    <w:rsid w:val="0093436F"/>
    <w:rsid w:val="009363C7"/>
    <w:rsid w:val="0094685B"/>
    <w:rsid w:val="00947228"/>
    <w:rsid w:val="00960888"/>
    <w:rsid w:val="00963F14"/>
    <w:rsid w:val="009704AA"/>
    <w:rsid w:val="00971600"/>
    <w:rsid w:val="00972705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16ED"/>
    <w:rsid w:val="009A3106"/>
    <w:rsid w:val="009A3369"/>
    <w:rsid w:val="009A40D5"/>
    <w:rsid w:val="009C28C1"/>
    <w:rsid w:val="009D00D6"/>
    <w:rsid w:val="009F65A2"/>
    <w:rsid w:val="009F7EED"/>
    <w:rsid w:val="00A037DF"/>
    <w:rsid w:val="00A059C7"/>
    <w:rsid w:val="00A074CC"/>
    <w:rsid w:val="00A12B23"/>
    <w:rsid w:val="00A1586B"/>
    <w:rsid w:val="00A17C6A"/>
    <w:rsid w:val="00A304C7"/>
    <w:rsid w:val="00A42680"/>
    <w:rsid w:val="00A46821"/>
    <w:rsid w:val="00A54249"/>
    <w:rsid w:val="00A6098A"/>
    <w:rsid w:val="00A733F0"/>
    <w:rsid w:val="00A80636"/>
    <w:rsid w:val="00A80E3A"/>
    <w:rsid w:val="00A9053B"/>
    <w:rsid w:val="00A94C5C"/>
    <w:rsid w:val="00A97885"/>
    <w:rsid w:val="00AB67F0"/>
    <w:rsid w:val="00AC0DC6"/>
    <w:rsid w:val="00AC0E53"/>
    <w:rsid w:val="00AC7F0A"/>
    <w:rsid w:val="00AD0312"/>
    <w:rsid w:val="00AE090F"/>
    <w:rsid w:val="00AF0AAB"/>
    <w:rsid w:val="00B10BAF"/>
    <w:rsid w:val="00B118EC"/>
    <w:rsid w:val="00B13D96"/>
    <w:rsid w:val="00B443ED"/>
    <w:rsid w:val="00B50F09"/>
    <w:rsid w:val="00B53291"/>
    <w:rsid w:val="00B57CBF"/>
    <w:rsid w:val="00B66137"/>
    <w:rsid w:val="00B66305"/>
    <w:rsid w:val="00B743C6"/>
    <w:rsid w:val="00B82554"/>
    <w:rsid w:val="00B86196"/>
    <w:rsid w:val="00B90497"/>
    <w:rsid w:val="00B923F2"/>
    <w:rsid w:val="00B95375"/>
    <w:rsid w:val="00BA3930"/>
    <w:rsid w:val="00BA3B4F"/>
    <w:rsid w:val="00BB46E9"/>
    <w:rsid w:val="00BC7072"/>
    <w:rsid w:val="00BD3EFD"/>
    <w:rsid w:val="00BD77A6"/>
    <w:rsid w:val="00BE6C88"/>
    <w:rsid w:val="00BF597E"/>
    <w:rsid w:val="00BF7E45"/>
    <w:rsid w:val="00C03DF4"/>
    <w:rsid w:val="00C0567D"/>
    <w:rsid w:val="00C06659"/>
    <w:rsid w:val="00C11757"/>
    <w:rsid w:val="00C344FA"/>
    <w:rsid w:val="00C369EA"/>
    <w:rsid w:val="00C40CC0"/>
    <w:rsid w:val="00C41A44"/>
    <w:rsid w:val="00C443FB"/>
    <w:rsid w:val="00C45727"/>
    <w:rsid w:val="00C51A36"/>
    <w:rsid w:val="00C52E7E"/>
    <w:rsid w:val="00C55228"/>
    <w:rsid w:val="00C604ED"/>
    <w:rsid w:val="00C63768"/>
    <w:rsid w:val="00C64D44"/>
    <w:rsid w:val="00C91A8C"/>
    <w:rsid w:val="00C92E1C"/>
    <w:rsid w:val="00C941A4"/>
    <w:rsid w:val="00CB12FB"/>
    <w:rsid w:val="00CC27D7"/>
    <w:rsid w:val="00CD4E02"/>
    <w:rsid w:val="00CD619D"/>
    <w:rsid w:val="00CE2CA5"/>
    <w:rsid w:val="00CE315A"/>
    <w:rsid w:val="00CF19F5"/>
    <w:rsid w:val="00CF2CC9"/>
    <w:rsid w:val="00CF4F52"/>
    <w:rsid w:val="00D06F59"/>
    <w:rsid w:val="00D12592"/>
    <w:rsid w:val="00D13A1B"/>
    <w:rsid w:val="00D22A10"/>
    <w:rsid w:val="00D30F03"/>
    <w:rsid w:val="00D342CC"/>
    <w:rsid w:val="00D35C40"/>
    <w:rsid w:val="00D43CC8"/>
    <w:rsid w:val="00D44B88"/>
    <w:rsid w:val="00D47B28"/>
    <w:rsid w:val="00D64167"/>
    <w:rsid w:val="00D70147"/>
    <w:rsid w:val="00D7461B"/>
    <w:rsid w:val="00D76359"/>
    <w:rsid w:val="00D8388C"/>
    <w:rsid w:val="00DA3332"/>
    <w:rsid w:val="00DE49B0"/>
    <w:rsid w:val="00DF1EAD"/>
    <w:rsid w:val="00DF4ED9"/>
    <w:rsid w:val="00DF50F9"/>
    <w:rsid w:val="00E02C8D"/>
    <w:rsid w:val="00E03A29"/>
    <w:rsid w:val="00E04402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EF0568"/>
    <w:rsid w:val="00F0123F"/>
    <w:rsid w:val="00F0207A"/>
    <w:rsid w:val="00F026A0"/>
    <w:rsid w:val="00F060C2"/>
    <w:rsid w:val="00F22A8A"/>
    <w:rsid w:val="00F2329F"/>
    <w:rsid w:val="00F27E16"/>
    <w:rsid w:val="00F31F32"/>
    <w:rsid w:val="00F321F2"/>
    <w:rsid w:val="00F37C0D"/>
    <w:rsid w:val="00F458F1"/>
    <w:rsid w:val="00F64F08"/>
    <w:rsid w:val="00F66F85"/>
    <w:rsid w:val="00F70C6F"/>
    <w:rsid w:val="00F750A9"/>
    <w:rsid w:val="00F80EEE"/>
    <w:rsid w:val="00F84655"/>
    <w:rsid w:val="00F85ED8"/>
    <w:rsid w:val="00F93F45"/>
    <w:rsid w:val="00F95601"/>
    <w:rsid w:val="00FB4E79"/>
    <w:rsid w:val="00FB7E18"/>
    <w:rsid w:val="00FC0A92"/>
    <w:rsid w:val="00FC2875"/>
    <w:rsid w:val="00FC69EA"/>
    <w:rsid w:val="00FC7BA3"/>
    <w:rsid w:val="00FE037B"/>
    <w:rsid w:val="00FE3FA1"/>
    <w:rsid w:val="00FE535F"/>
    <w:rsid w:val="00FE6233"/>
    <w:rsid w:val="00FE68BB"/>
    <w:rsid w:val="00FF1D70"/>
    <w:rsid w:val="00FF5B7F"/>
    <w:rsid w:val="00FF6617"/>
    <w:rsid w:val="011A0A67"/>
    <w:rsid w:val="01260C71"/>
    <w:rsid w:val="0148246F"/>
    <w:rsid w:val="01BB36F0"/>
    <w:rsid w:val="01DF5073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8A4E60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C03D0A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5D0EFB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B34B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22BA5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6F615A9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32CAB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5D1F16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44378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510F4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ED84E78"/>
    <w:rsid w:val="4F594843"/>
    <w:rsid w:val="4F88590D"/>
    <w:rsid w:val="503C3BCC"/>
    <w:rsid w:val="50C41CF1"/>
    <w:rsid w:val="51217DA6"/>
    <w:rsid w:val="51294703"/>
    <w:rsid w:val="51425A27"/>
    <w:rsid w:val="5158757E"/>
    <w:rsid w:val="5197000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30162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00FE5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B57DC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DC5DF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F9EC1-993D-45D9-88F6-F30272CFE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5066</Characters>
  <Lines>42</Lines>
  <Paragraphs>11</Paragraphs>
  <TotalTime>0</TotalTime>
  <ScaleCrop>false</ScaleCrop>
  <LinksUpToDate>false</LinksUpToDate>
  <CharactersWithSpaces>5943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2021-06-15T07:19:00Z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06601909D90D4CB0B7B654BAA12BC7BF</vt:lpwstr>
  </property>
</Properties>
</file>