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65"/>
        <w:gridCol w:w="10589"/>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65"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89" w:type="dxa"/>
            <w:vAlign w:val="center"/>
          </w:tcPr>
          <w:p>
            <w:pPr>
              <w:rPr>
                <w:sz w:val="24"/>
                <w:szCs w:val="24"/>
              </w:rPr>
            </w:pPr>
            <w:r>
              <w:rPr>
                <w:rFonts w:hint="eastAsia"/>
                <w:sz w:val="24"/>
                <w:szCs w:val="24"/>
              </w:rPr>
              <w:t>受审核部门：</w:t>
            </w:r>
            <w:r>
              <w:rPr>
                <w:rFonts w:hint="eastAsia"/>
                <w:sz w:val="24"/>
                <w:szCs w:val="24"/>
                <w:lang w:val="en-US" w:eastAsia="zh-CN"/>
              </w:rPr>
              <w:t>行政人事部（含财务）</w:t>
            </w:r>
            <w:r>
              <w:rPr>
                <w:rFonts w:hint="eastAsia"/>
                <w:sz w:val="24"/>
                <w:szCs w:val="24"/>
              </w:rPr>
              <w:t xml:space="preserve"> </w:t>
            </w:r>
            <w:r>
              <w:rPr>
                <w:sz w:val="24"/>
                <w:szCs w:val="24"/>
              </w:rPr>
              <w:t xml:space="preserve">   </w:t>
            </w:r>
            <w:r>
              <w:rPr>
                <w:rFonts w:hint="eastAsia"/>
                <w:sz w:val="24"/>
                <w:szCs w:val="24"/>
                <w:lang w:val="en-US" w:eastAsia="zh-CN"/>
              </w:rPr>
              <w:t xml:space="preserve"> </w:t>
            </w:r>
            <w:r>
              <w:rPr>
                <w:rFonts w:hint="eastAsia"/>
                <w:sz w:val="24"/>
                <w:szCs w:val="24"/>
              </w:rPr>
              <w:t>陪同：</w:t>
            </w:r>
            <w:r>
              <w:rPr>
                <w:rFonts w:hint="eastAsia"/>
                <w:sz w:val="24"/>
                <w:szCs w:val="24"/>
                <w:lang w:val="en-US" w:eastAsia="zh-CN"/>
              </w:rPr>
              <w:t>王荣刚</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160" w:type="dxa"/>
            <w:vMerge w:val="continue"/>
            <w:vAlign w:val="center"/>
          </w:tcPr>
          <w:p/>
        </w:tc>
        <w:tc>
          <w:tcPr>
            <w:tcW w:w="1065" w:type="dxa"/>
            <w:vMerge w:val="continue"/>
            <w:vAlign w:val="center"/>
          </w:tcPr>
          <w:p/>
        </w:tc>
        <w:tc>
          <w:tcPr>
            <w:tcW w:w="10589" w:type="dxa"/>
            <w:vAlign w:val="center"/>
          </w:tcPr>
          <w:p>
            <w:pPr>
              <w:rPr>
                <w:sz w:val="24"/>
                <w:szCs w:val="24"/>
              </w:rPr>
            </w:pPr>
            <w:r>
              <w:rPr>
                <w:rFonts w:hint="eastAsia"/>
                <w:sz w:val="24"/>
                <w:szCs w:val="24"/>
              </w:rPr>
              <w:t>审核员：</w:t>
            </w:r>
            <w:r>
              <w:rPr>
                <w:rFonts w:hint="eastAsia"/>
                <w:sz w:val="24"/>
                <w:szCs w:val="24"/>
                <w:lang w:val="en-US" w:eastAsia="zh-CN"/>
              </w:rPr>
              <w:t>温红玲</w:t>
            </w:r>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审核时间：20</w:t>
            </w:r>
            <w:r>
              <w:rPr>
                <w:sz w:val="24"/>
                <w:szCs w:val="24"/>
              </w:rPr>
              <w:t>21</w:t>
            </w:r>
            <w:r>
              <w:rPr>
                <w:rFonts w:hint="eastAsia"/>
                <w:sz w:val="24"/>
                <w:szCs w:val="24"/>
              </w:rPr>
              <w:t>年</w:t>
            </w:r>
            <w:r>
              <w:rPr>
                <w:rFonts w:hint="eastAsia"/>
                <w:sz w:val="24"/>
                <w:szCs w:val="24"/>
                <w:lang w:val="en-US" w:eastAsia="zh-CN"/>
              </w:rPr>
              <w:t>7</w:t>
            </w:r>
            <w:r>
              <w:rPr>
                <w:rFonts w:hint="eastAsia"/>
                <w:sz w:val="24"/>
                <w:szCs w:val="24"/>
              </w:rPr>
              <w:t>月</w:t>
            </w:r>
            <w:r>
              <w:rPr>
                <w:rFonts w:hint="eastAsia"/>
                <w:sz w:val="24"/>
                <w:szCs w:val="24"/>
                <w:lang w:val="en-US" w:eastAsia="zh-CN"/>
              </w:rPr>
              <w:t>8</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60" w:type="dxa"/>
            <w:vMerge w:val="continue"/>
            <w:vAlign w:val="center"/>
          </w:tcPr>
          <w:p/>
        </w:tc>
        <w:tc>
          <w:tcPr>
            <w:tcW w:w="1065" w:type="dxa"/>
            <w:vMerge w:val="continue"/>
            <w:vAlign w:val="center"/>
          </w:tcPr>
          <w:p/>
        </w:tc>
        <w:tc>
          <w:tcPr>
            <w:tcW w:w="10589" w:type="dxa"/>
            <w:vAlign w:val="center"/>
          </w:tcPr>
          <w:p>
            <w:pPr>
              <w:rPr>
                <w:rFonts w:hint="eastAsia"/>
                <w:szCs w:val="22"/>
              </w:rPr>
            </w:pPr>
            <w:r>
              <w:rPr>
                <w:rFonts w:hint="eastAsia"/>
                <w:sz w:val="24"/>
                <w:szCs w:val="24"/>
              </w:rPr>
              <w:t>审核条款：</w:t>
            </w:r>
            <w:r>
              <w:rPr>
                <w:rFonts w:hint="eastAsia"/>
                <w:szCs w:val="22"/>
              </w:rPr>
              <w:t>Q:5.3/6.1/6.2/7.1.2/</w:t>
            </w:r>
            <w:r>
              <w:rPr>
                <w:rFonts w:hint="eastAsia"/>
                <w:szCs w:val="22"/>
                <w:lang w:val="en-US" w:eastAsia="zh-CN"/>
              </w:rPr>
              <w:t>7.1.3/</w:t>
            </w:r>
            <w:r>
              <w:rPr>
                <w:rFonts w:hint="eastAsia"/>
                <w:szCs w:val="22"/>
              </w:rPr>
              <w:t>7.2/7.3/7.4/7.5/9.1.3/9.2/10.2</w:t>
            </w:r>
          </w:p>
          <w:p>
            <w:pPr>
              <w:rPr>
                <w:szCs w:val="22"/>
              </w:rPr>
            </w:pPr>
            <w:r>
              <w:rPr>
                <w:rFonts w:hint="eastAsia"/>
                <w:szCs w:val="22"/>
              </w:rPr>
              <w:t>E:5.3/6.1.2/6.1.1/6.1.3/6.2/7.2/7.3/7.4/7.5/9.2/10.1/10.2/</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r>
              <w:rPr>
                <w:rFonts w:hint="eastAsia"/>
                <w:szCs w:val="21"/>
              </w:rPr>
              <w:t>组织的岗位、职责权限</w:t>
            </w:r>
          </w:p>
        </w:tc>
        <w:tc>
          <w:tcPr>
            <w:tcW w:w="1065" w:type="dxa"/>
            <w:vAlign w:val="center"/>
          </w:tcPr>
          <w:p>
            <w:pPr>
              <w:rPr>
                <w:szCs w:val="21"/>
              </w:rPr>
            </w:pPr>
            <w:r>
              <w:rPr>
                <w:rFonts w:hint="eastAsia"/>
                <w:szCs w:val="21"/>
              </w:rPr>
              <w:t>QE5.3</w:t>
            </w:r>
          </w:p>
          <w:p>
            <w:pPr>
              <w:pStyle w:val="2"/>
            </w:pPr>
          </w:p>
        </w:tc>
        <w:tc>
          <w:tcPr>
            <w:tcW w:w="10589" w:type="dxa"/>
            <w:vAlign w:val="center"/>
          </w:tcPr>
          <w:p>
            <w:pPr>
              <w:ind w:firstLine="420" w:firstLineChars="200"/>
              <w:rPr>
                <w:rFonts w:hint="default" w:eastAsia="宋体"/>
                <w:lang w:val="en-US" w:eastAsia="zh-CN"/>
              </w:rPr>
            </w:pPr>
            <w:r>
              <w:rPr>
                <w:rFonts w:hint="eastAsia"/>
                <w:lang w:eastAsia="zh-CN"/>
              </w:rPr>
              <w:t>行政人事部</w:t>
            </w:r>
            <w:r>
              <w:rPr>
                <w:rFonts w:hint="eastAsia"/>
              </w:rPr>
              <w:t>（行政、人事、财务）部门负责人：</w:t>
            </w:r>
            <w:r>
              <w:rPr>
                <w:rFonts w:hint="eastAsia"/>
                <w:szCs w:val="22"/>
                <w:lang w:val="en-US" w:eastAsia="zh-CN"/>
              </w:rPr>
              <w:t xml:space="preserve">王荣刚    </w:t>
            </w:r>
            <w:r>
              <w:rPr>
                <w:rFonts w:hint="eastAsia"/>
                <w:lang w:val="en-US" w:eastAsia="zh-CN"/>
              </w:rPr>
              <w:t>部门职责：</w:t>
            </w:r>
          </w:p>
          <w:p>
            <w:pPr>
              <w:numPr>
                <w:ilvl w:val="0"/>
                <w:numId w:val="1"/>
              </w:numPr>
              <w:ind w:left="425" w:leftChars="0" w:hanging="425" w:firstLineChars="0"/>
              <w:rPr>
                <w:rFonts w:hint="eastAsia"/>
              </w:rPr>
            </w:pPr>
            <w:r>
              <w:rPr>
                <w:rFonts w:hint="eastAsia"/>
              </w:rPr>
              <w:t>负责所有外来文件的签收、登记、送批、校对和内部文件的打印、发送及本公司体系文件的编制、查阅、归档、贮存与保管，处理本部门过期的文件。</w:t>
            </w:r>
          </w:p>
          <w:p>
            <w:pPr>
              <w:numPr>
                <w:ilvl w:val="0"/>
                <w:numId w:val="1"/>
              </w:numPr>
              <w:ind w:left="425" w:leftChars="0" w:hanging="425" w:firstLineChars="0"/>
              <w:rPr>
                <w:rFonts w:hint="eastAsia"/>
              </w:rPr>
            </w:pPr>
            <w:r>
              <w:rPr>
                <w:rFonts w:hint="eastAsia"/>
              </w:rPr>
              <w:t>在管理者代表的领导下，负责公司质量环境职业健康职业健康安全管理体系策划、运行和持续改进。</w:t>
            </w:r>
          </w:p>
          <w:p>
            <w:pPr>
              <w:numPr>
                <w:ilvl w:val="0"/>
                <w:numId w:val="1"/>
              </w:numPr>
              <w:ind w:left="425" w:leftChars="0" w:hanging="425" w:firstLineChars="0"/>
              <w:rPr>
                <w:rFonts w:hint="eastAsia"/>
              </w:rPr>
            </w:pPr>
            <w:r>
              <w:rPr>
                <w:rFonts w:hint="eastAsia"/>
              </w:rPr>
              <w:t>负责法律、法规的收集、宣传和教育工作</w:t>
            </w:r>
            <w:r>
              <w:rPr>
                <w:rFonts w:hint="eastAsia"/>
                <w:lang w:val="en-US" w:eastAsia="zh-CN"/>
              </w:rPr>
              <w:t>，</w:t>
            </w:r>
            <w:r>
              <w:rPr>
                <w:rFonts w:hint="eastAsia"/>
              </w:rPr>
              <w:t>贯彻执行国家有关法律、法规、标准、规范，贯彻落实公司管理体系文件，保证实现公司和本部门的年度目标、指标。</w:t>
            </w:r>
          </w:p>
          <w:p>
            <w:pPr>
              <w:numPr>
                <w:ilvl w:val="0"/>
                <w:numId w:val="1"/>
              </w:numPr>
              <w:ind w:left="425" w:leftChars="0" w:hanging="425" w:firstLineChars="0"/>
              <w:rPr>
                <w:rFonts w:hint="eastAsia"/>
              </w:rPr>
            </w:pPr>
            <w:r>
              <w:rPr>
                <w:rFonts w:hint="eastAsia"/>
              </w:rPr>
              <w:t>负责公司</w:t>
            </w:r>
            <w:r>
              <w:rPr>
                <w:rFonts w:hint="eastAsia"/>
                <w:lang w:val="en-US" w:eastAsia="zh-CN"/>
              </w:rPr>
              <w:t>质量、</w:t>
            </w:r>
            <w:r>
              <w:rPr>
                <w:rFonts w:hint="eastAsia"/>
              </w:rPr>
              <w:t>环境和职业健康职业健康安全目标、指标及管理方案的制定、监督考核，监督检查职业健康安全技术方案或措施的执行情况。</w:t>
            </w:r>
          </w:p>
          <w:p>
            <w:pPr>
              <w:numPr>
                <w:ilvl w:val="0"/>
                <w:numId w:val="1"/>
              </w:numPr>
              <w:ind w:left="425" w:leftChars="0" w:hanging="425" w:firstLineChars="0"/>
              <w:rPr>
                <w:rFonts w:hint="eastAsia"/>
              </w:rPr>
            </w:pPr>
            <w:r>
              <w:rPr>
                <w:rFonts w:hint="eastAsia"/>
              </w:rPr>
              <w:t>组织内部审核和管理评审等具体实施。负责公司的纠正和预防措施的实施和效果验证工作。</w:t>
            </w:r>
          </w:p>
          <w:p>
            <w:pPr>
              <w:numPr>
                <w:ilvl w:val="0"/>
                <w:numId w:val="1"/>
              </w:numPr>
              <w:ind w:left="425" w:leftChars="0" w:hanging="425" w:firstLineChars="0"/>
              <w:rPr>
                <w:rFonts w:hint="eastAsia"/>
              </w:rPr>
            </w:pPr>
            <w:r>
              <w:rPr>
                <w:rFonts w:hint="eastAsia"/>
              </w:rPr>
              <w:t>负责公司人力资源的培训及聘用人员管理工作。组织有关人员参加业务培训。负责统计技术的运用和数据分析工作。</w:t>
            </w:r>
          </w:p>
          <w:p>
            <w:pPr>
              <w:numPr>
                <w:ilvl w:val="0"/>
                <w:numId w:val="1"/>
              </w:numPr>
              <w:ind w:left="425" w:leftChars="0" w:hanging="425" w:firstLineChars="0"/>
              <w:rPr>
                <w:rFonts w:hint="eastAsia"/>
              </w:rPr>
            </w:pPr>
            <w:r>
              <w:rPr>
                <w:rFonts w:hint="eastAsia"/>
              </w:rPr>
              <w:t>负责环境因素、危险源识别与评价控制工作。</w:t>
            </w:r>
          </w:p>
          <w:p>
            <w:pPr>
              <w:numPr>
                <w:ilvl w:val="0"/>
                <w:numId w:val="1"/>
              </w:numPr>
              <w:ind w:left="425" w:leftChars="0" w:hanging="425" w:firstLineChars="0"/>
              <w:rPr>
                <w:rFonts w:hint="eastAsia"/>
              </w:rPr>
            </w:pPr>
            <w:r>
              <w:rPr>
                <w:rFonts w:hint="eastAsia"/>
              </w:rPr>
              <w:t>负责环境和职业健康安全方面应急准备和响应的控制。</w:t>
            </w:r>
          </w:p>
          <w:p>
            <w:pPr>
              <w:numPr>
                <w:ilvl w:val="0"/>
                <w:numId w:val="1"/>
              </w:numPr>
              <w:ind w:left="425" w:leftChars="0" w:hanging="425" w:firstLineChars="0"/>
              <w:rPr>
                <w:rFonts w:hint="eastAsia"/>
                <w:szCs w:val="22"/>
              </w:rPr>
            </w:pPr>
            <w:r>
              <w:rPr>
                <w:rFonts w:hint="eastAsia"/>
                <w:szCs w:val="22"/>
              </w:rPr>
              <w:t>负责编制和实施公司的财务收支计划、项目投资计划、成本控制计划、利润计划、资本保值增值计划，并检查各项财务计划的执行情况，及时做好算帐、报帐，编制月、季度财务报表及年度财务决算工作。</w:t>
            </w:r>
          </w:p>
          <w:p>
            <w:pPr>
              <w:numPr>
                <w:ilvl w:val="0"/>
                <w:numId w:val="1"/>
              </w:numPr>
              <w:ind w:left="425" w:leftChars="0" w:hanging="425" w:firstLineChars="0"/>
              <w:rPr>
                <w:rFonts w:hint="eastAsia"/>
                <w:szCs w:val="22"/>
              </w:rPr>
            </w:pPr>
            <w:r>
              <w:rPr>
                <w:rFonts w:hint="eastAsia"/>
                <w:szCs w:val="22"/>
              </w:rPr>
              <w:t>强化会计监督，对公司的各项经济活动和财务收支实行会计监督，保证其在法律、法规、规章允许的范围内进行，使会计监督成为单位内部进行自我约束的机制，保证各项销售活动的合理、节约、高效。</w:t>
            </w:r>
          </w:p>
          <w:p>
            <w:pPr>
              <w:numPr>
                <w:ilvl w:val="0"/>
                <w:numId w:val="0"/>
              </w:numPr>
            </w:pPr>
            <w:r>
              <w:rPr>
                <w:rFonts w:hint="eastAsia"/>
              </w:rPr>
              <w:t>询问</w:t>
            </w:r>
            <w:r>
              <w:rPr>
                <w:rFonts w:hint="eastAsia"/>
                <w:lang w:eastAsia="zh-CN"/>
              </w:rPr>
              <w:t>行政人事部</w:t>
            </w:r>
            <w:r>
              <w:rPr>
                <w:rFonts w:hint="eastAsia"/>
              </w:rPr>
              <w:t>负责人</w:t>
            </w:r>
            <w:r>
              <w:rPr>
                <w:rFonts w:hint="eastAsia"/>
                <w:lang w:val="en-US" w:eastAsia="zh-CN"/>
              </w:rPr>
              <w:t>王荣刚</w:t>
            </w:r>
            <w:r>
              <w:rPr>
                <w:rFonts w:hint="eastAsia"/>
              </w:rPr>
              <w:t>，职责明确。</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2160" w:type="dxa"/>
            <w:vAlign w:val="center"/>
          </w:tcPr>
          <w:p>
            <w:pPr>
              <w:spacing w:line="280" w:lineRule="exact"/>
              <w:rPr>
                <w:rFonts w:ascii="宋体" w:hAnsi="宋体" w:cs="宋体"/>
                <w:szCs w:val="21"/>
              </w:rPr>
            </w:pPr>
            <w:r>
              <w:rPr>
                <w:rFonts w:hint="eastAsia" w:ascii="宋体" w:hAnsi="宋体" w:cs="宋体"/>
                <w:szCs w:val="21"/>
              </w:rPr>
              <w:t>应对风险和机遇的措施</w:t>
            </w:r>
          </w:p>
          <w:p>
            <w:pPr>
              <w:rPr>
                <w:rFonts w:hint="eastAsia"/>
              </w:rPr>
            </w:pPr>
          </w:p>
        </w:tc>
        <w:tc>
          <w:tcPr>
            <w:tcW w:w="1065" w:type="dxa"/>
            <w:vAlign w:val="center"/>
          </w:tcPr>
          <w:p>
            <w:pPr>
              <w:jc w:val="center"/>
              <w:rPr>
                <w:rFonts w:hint="eastAsia"/>
                <w:lang w:val="en-US" w:eastAsia="zh-CN"/>
              </w:rPr>
            </w:pPr>
            <w:r>
              <w:rPr>
                <w:rFonts w:hint="eastAsia"/>
                <w:lang w:val="en-US" w:eastAsia="zh-CN"/>
              </w:rPr>
              <w:t>Q6.1</w:t>
            </w:r>
          </w:p>
          <w:p>
            <w:pPr>
              <w:pStyle w:val="2"/>
              <w:rPr>
                <w:rFonts w:hint="default"/>
                <w:lang w:val="en-US" w:eastAsia="zh-CN"/>
              </w:rPr>
            </w:pPr>
            <w:r>
              <w:rPr>
                <w:rFonts w:hint="eastAsia"/>
                <w:lang w:val="en-US" w:eastAsia="zh-CN"/>
              </w:rPr>
              <w:t>E6.1.1</w:t>
            </w:r>
          </w:p>
        </w:tc>
        <w:tc>
          <w:tcPr>
            <w:tcW w:w="10589" w:type="dxa"/>
            <w:vAlign w:val="center"/>
          </w:tcPr>
          <w:p>
            <w:pPr>
              <w:rPr>
                <w:rFonts w:hint="eastAsia"/>
              </w:rPr>
            </w:pPr>
            <w:r>
              <w:rPr>
                <w:rFonts w:hint="eastAsia"/>
              </w:rPr>
              <w:t>查制定有《风险和机遇控制程序》（DZDQ-CX-24-A/0），提供有《风险和机遇评价、应对措施记录》，</w:t>
            </w:r>
          </w:p>
          <w:p>
            <w:pPr>
              <w:rPr>
                <w:rFonts w:hint="eastAsia"/>
              </w:rPr>
            </w:pPr>
            <w:r>
              <w:rPr>
                <w:rFonts w:hint="eastAsia"/>
              </w:rPr>
              <w:t>企业识别了如下分析：</w:t>
            </w:r>
          </w:p>
          <w:p>
            <w:pPr>
              <w:rPr>
                <w:rFonts w:hint="eastAsia"/>
              </w:rPr>
            </w:pPr>
            <w:r>
              <w:rPr>
                <w:rFonts w:hint="eastAsia"/>
              </w:rPr>
              <w:t>1、外部供方：风险：供方不能及时送货，或者产品质量有问题。机遇：节假日电商产品促销。</w:t>
            </w:r>
          </w:p>
          <w:p>
            <w:pPr>
              <w:rPr>
                <w:rFonts w:hint="eastAsia"/>
              </w:rPr>
            </w:pPr>
            <w:r>
              <w:rPr>
                <w:rFonts w:hint="eastAsia"/>
              </w:rPr>
              <w:t>2、顾客过程：风险：合同履行中顾客要求推迟验收，原因：或资金短缺或顾客方有重大活动（如项目未完工或增加项目等）。机遇：顾客想充分利用本公司资源，提出愿意与本公司合作开发新的项目。</w:t>
            </w:r>
          </w:p>
          <w:p>
            <w:pPr>
              <w:rPr>
                <w:rFonts w:hint="eastAsia"/>
              </w:rPr>
            </w:pPr>
            <w:r>
              <w:rPr>
                <w:rFonts w:hint="eastAsia"/>
              </w:rPr>
              <w:t>3、人员管理过程：</w:t>
            </w:r>
          </w:p>
          <w:p>
            <w:pPr>
              <w:rPr>
                <w:rFonts w:hint="eastAsia"/>
              </w:rPr>
            </w:pPr>
            <w:r>
              <w:rPr>
                <w:rFonts w:hint="eastAsia"/>
              </w:rPr>
              <w:t>风险：</w:t>
            </w:r>
          </w:p>
          <w:p>
            <w:pPr>
              <w:rPr>
                <w:rFonts w:hint="eastAsia"/>
              </w:rPr>
            </w:pPr>
            <w:r>
              <w:rPr>
                <w:rFonts w:hint="eastAsia"/>
              </w:rPr>
              <w:t>①　设计师、销售等主要岗位人员突然离岗多人；</w:t>
            </w:r>
          </w:p>
          <w:p>
            <w:pPr>
              <w:rPr>
                <w:rFonts w:hint="eastAsia"/>
              </w:rPr>
            </w:pPr>
            <w:r>
              <w:rPr>
                <w:rFonts w:hint="eastAsia"/>
              </w:rPr>
              <w:t>②　员工能力、不能满足岗位需求；</w:t>
            </w:r>
          </w:p>
          <w:p>
            <w:pPr>
              <w:rPr>
                <w:rFonts w:hint="eastAsia"/>
              </w:rPr>
            </w:pPr>
            <w:r>
              <w:rPr>
                <w:rFonts w:hint="eastAsia"/>
              </w:rPr>
              <w:t>③　员工思想波动，工作不安心。</w:t>
            </w:r>
          </w:p>
          <w:p>
            <w:pPr>
              <w:rPr>
                <w:rFonts w:hint="eastAsia"/>
              </w:rPr>
            </w:pPr>
            <w:r>
              <w:rPr>
                <w:rFonts w:hint="eastAsia"/>
              </w:rPr>
              <w:t>机遇：有本行业技术人才、主动要求加入本公司，旨在帮助企业、施展才能。</w:t>
            </w:r>
          </w:p>
          <w:p>
            <w:pPr>
              <w:rPr>
                <w:rFonts w:hint="eastAsia"/>
              </w:rPr>
            </w:pPr>
            <w:r>
              <w:rPr>
                <w:rFonts w:hint="eastAsia"/>
              </w:rPr>
              <w:t>4、基础设施控制过程：风险：所用能源（电、水）突然停止供应。机遇：配备有应急电源，不影响进度。</w:t>
            </w:r>
          </w:p>
          <w:p>
            <w:pPr>
              <w:rPr>
                <w:rFonts w:hint="eastAsia"/>
              </w:rPr>
            </w:pPr>
            <w:r>
              <w:rPr>
                <w:rFonts w:hint="eastAsia"/>
              </w:rPr>
              <w:t>风险评估结论：对于以上涉及到的主要风险，一旦发生，均可能对公司的发展造成巨大损失，所以我们应时刻监视并评价相关环境因素，尽可能的规避风险或降低发生概率。</w:t>
            </w:r>
          </w:p>
          <w:p>
            <w:pPr>
              <w:pStyle w:val="2"/>
              <w:rPr>
                <w:rFonts w:hint="eastAsia"/>
              </w:rPr>
            </w:pPr>
            <w:r>
              <w:rPr>
                <w:rFonts w:hint="eastAsia"/>
              </w:rPr>
              <w:t>企业制定了如下措施，并进行了措施有效性评价：</w:t>
            </w:r>
          </w:p>
          <w:p>
            <w:pPr>
              <w:pStyle w:val="2"/>
              <w:rPr>
                <w:rFonts w:hint="eastAsia"/>
              </w:rPr>
            </w:pPr>
            <w:r>
              <w:rPr>
                <w:rFonts w:hint="eastAsia"/>
              </w:rPr>
              <w:t>1、针对外部供方风险：及时跟进采购物资的进程及质量，避免延迟到货或质量问题对正常办公的影响。。</w:t>
            </w:r>
          </w:p>
          <w:p>
            <w:pPr>
              <w:pStyle w:val="2"/>
              <w:rPr>
                <w:rFonts w:hint="eastAsia"/>
              </w:rPr>
            </w:pPr>
            <w:r>
              <w:rPr>
                <w:rFonts w:hint="eastAsia"/>
              </w:rPr>
              <w:t>2、顾客过程风险：</w:t>
            </w:r>
          </w:p>
          <w:p>
            <w:pPr>
              <w:pStyle w:val="2"/>
              <w:rPr>
                <w:rFonts w:hint="eastAsia"/>
              </w:rPr>
            </w:pPr>
            <w:r>
              <w:rPr>
                <w:rFonts w:hint="eastAsia"/>
              </w:rPr>
              <w:t>(1)确定顾客推迟原因，另行安排人员。</w:t>
            </w:r>
          </w:p>
          <w:p>
            <w:pPr>
              <w:pStyle w:val="2"/>
              <w:rPr>
                <w:rFonts w:hint="eastAsia"/>
              </w:rPr>
            </w:pPr>
            <w:r>
              <w:rPr>
                <w:rFonts w:hint="eastAsia"/>
              </w:rPr>
              <w:t>(2)分析损失大小，在损失可以承担的情况下，尽量满足顾客需求。</w:t>
            </w:r>
          </w:p>
          <w:p>
            <w:pPr>
              <w:pStyle w:val="2"/>
              <w:rPr>
                <w:rFonts w:hint="eastAsia"/>
              </w:rPr>
            </w:pPr>
            <w:r>
              <w:rPr>
                <w:rFonts w:hint="eastAsia"/>
              </w:rPr>
              <w:t>3、人员管理过程风险：</w:t>
            </w:r>
          </w:p>
          <w:p>
            <w:pPr>
              <w:pStyle w:val="2"/>
              <w:rPr>
                <w:rFonts w:hint="eastAsia"/>
              </w:rPr>
            </w:pPr>
            <w:r>
              <w:rPr>
                <w:rFonts w:hint="eastAsia"/>
              </w:rPr>
              <w:t>(1)关注员工需求、情绪、困难等，及时排解；</w:t>
            </w:r>
          </w:p>
          <w:p>
            <w:pPr>
              <w:pStyle w:val="2"/>
              <w:rPr>
                <w:rFonts w:hint="eastAsia"/>
              </w:rPr>
            </w:pPr>
            <w:r>
              <w:rPr>
                <w:rFonts w:hint="eastAsia"/>
              </w:rPr>
              <w:t>(2)组织员工体检、关注季节传染病流行，及时预防；</w:t>
            </w:r>
          </w:p>
          <w:p>
            <w:pPr>
              <w:pStyle w:val="2"/>
              <w:rPr>
                <w:rFonts w:hint="eastAsia"/>
              </w:rPr>
            </w:pPr>
            <w:r>
              <w:rPr>
                <w:rFonts w:hint="eastAsia"/>
              </w:rPr>
              <w:t>(3)开展技术、意识、思想及知识更新的学习及培训，关注员工价值、能力、创造力的发挥和展现。</w:t>
            </w:r>
          </w:p>
          <w:p>
            <w:pPr>
              <w:pStyle w:val="2"/>
              <w:rPr>
                <w:rFonts w:hint="eastAsia"/>
              </w:rPr>
            </w:pPr>
            <w:r>
              <w:rPr>
                <w:rFonts w:hint="eastAsia"/>
              </w:rPr>
              <w:t>4、基础设施控制过程风险：</w:t>
            </w:r>
          </w:p>
          <w:p>
            <w:pPr>
              <w:pStyle w:val="2"/>
              <w:rPr>
                <w:rFonts w:hint="eastAsia"/>
              </w:rPr>
            </w:pPr>
            <w:r>
              <w:rPr>
                <w:rFonts w:hint="eastAsia"/>
              </w:rPr>
              <w:t>(1)公司配备应急电源；或接到通知，设备停止运行。</w:t>
            </w:r>
          </w:p>
          <w:p>
            <w:pPr>
              <w:pStyle w:val="2"/>
              <w:rPr>
                <w:rFonts w:hint="eastAsia"/>
              </w:rPr>
            </w:pPr>
            <w:r>
              <w:rPr>
                <w:rFonts w:hint="eastAsia"/>
                <w:lang w:val="en-US" w:eastAsia="zh-CN"/>
              </w:rPr>
              <w:t>(2)</w:t>
            </w:r>
            <w:r>
              <w:rPr>
                <w:rFonts w:hint="eastAsia"/>
              </w:rPr>
              <w:t>注意设备设施的检查、维护，确保能随时启动；</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rPr>
              <w:t>环境因素</w:t>
            </w:r>
          </w:p>
        </w:tc>
        <w:tc>
          <w:tcPr>
            <w:tcW w:w="1065" w:type="dxa"/>
            <w:vAlign w:val="center"/>
          </w:tcPr>
          <w:p>
            <w:r>
              <w:rPr>
                <w:rFonts w:hint="eastAsia"/>
              </w:rPr>
              <w:t>E</w:t>
            </w:r>
          </w:p>
          <w:p>
            <w:pPr>
              <w:rPr>
                <w:rFonts w:ascii="Times New Roman" w:hAnsi="Times New Roman" w:eastAsia="宋体" w:cs="Times New Roman"/>
                <w:kern w:val="2"/>
                <w:sz w:val="21"/>
                <w:lang w:val="en-US" w:eastAsia="zh-CN" w:bidi="ar-SA"/>
              </w:rPr>
            </w:pPr>
            <w:r>
              <w:rPr>
                <w:rFonts w:hint="eastAsia"/>
              </w:rPr>
              <w:t>6.1.2</w:t>
            </w:r>
          </w:p>
        </w:tc>
        <w:tc>
          <w:tcPr>
            <w:tcW w:w="10589" w:type="dxa"/>
            <w:vAlign w:val="center"/>
          </w:tcPr>
          <w:p>
            <w:pPr>
              <w:rPr>
                <w:rFonts w:hint="eastAsia"/>
                <w:szCs w:val="22"/>
                <w:lang w:val="en-US" w:eastAsia="zh-CN"/>
              </w:rPr>
            </w:pPr>
            <w:r>
              <w:rPr>
                <w:rFonts w:hint="eastAsia"/>
                <w:lang w:val="en-US" w:eastAsia="zh-CN"/>
              </w:rPr>
              <w:t>查编制有</w:t>
            </w:r>
            <w:r>
              <w:rPr>
                <w:rFonts w:hint="eastAsia"/>
                <w:szCs w:val="22"/>
                <w:lang w:val="en-US" w:eastAsia="zh-CN"/>
              </w:rPr>
              <w:t>《环境因素识别与评价控制程序》（</w:t>
            </w:r>
            <w:r>
              <w:rPr>
                <w:rFonts w:hint="eastAsia" w:ascii="宋体" w:hAnsi="宋体" w:eastAsia="宋体" w:cs="宋体"/>
                <w:sz w:val="21"/>
                <w:szCs w:val="21"/>
                <w:lang w:eastAsia="zh-CN"/>
              </w:rPr>
              <w:t>DZDQ</w:t>
            </w:r>
            <w:r>
              <w:rPr>
                <w:rFonts w:hint="eastAsia" w:ascii="宋体" w:hAnsi="宋体" w:eastAsia="宋体" w:cs="宋体"/>
                <w:sz w:val="21"/>
                <w:szCs w:val="21"/>
              </w:rPr>
              <w:t>-CX-02-</w:t>
            </w:r>
            <w:r>
              <w:rPr>
                <w:rFonts w:hint="eastAsia" w:ascii="宋体" w:hAnsi="宋体" w:eastAsia="宋体" w:cs="宋体"/>
                <w:sz w:val="21"/>
                <w:szCs w:val="21"/>
                <w:lang w:eastAsia="zh-CN"/>
              </w:rPr>
              <w:t>A/0</w:t>
            </w:r>
            <w:r>
              <w:rPr>
                <w:rFonts w:hint="eastAsia"/>
                <w:szCs w:val="22"/>
                <w:lang w:val="en-US" w:eastAsia="zh-CN"/>
              </w:rPr>
              <w:t>），</w:t>
            </w:r>
          </w:p>
          <w:p>
            <w:r>
              <w:rPr>
                <w:rFonts w:hint="eastAsia"/>
                <w:lang w:eastAsia="zh-CN"/>
              </w:rPr>
              <w:t>行政人事部负责对本部门的环境因素进行识别、更新、初始评价，</w:t>
            </w:r>
            <w:r>
              <w:rPr>
                <w:rFonts w:hint="eastAsia"/>
                <w:lang w:val="en-US" w:eastAsia="zh-CN"/>
              </w:rPr>
              <w:t>并</w:t>
            </w:r>
            <w:r>
              <w:rPr>
                <w:rFonts w:hint="eastAsia"/>
                <w:lang w:eastAsia="zh-CN"/>
              </w:rPr>
              <w:t>负责</w:t>
            </w:r>
            <w:r>
              <w:rPr>
                <w:rFonts w:hint="eastAsia"/>
                <w:lang w:val="en-US" w:eastAsia="zh-CN"/>
              </w:rPr>
              <w:t>各部门</w:t>
            </w:r>
            <w:r>
              <w:rPr>
                <w:rFonts w:hint="eastAsia"/>
                <w:lang w:eastAsia="zh-CN"/>
              </w:rPr>
              <w:t>环境因素的汇总、登记、核定和重要环境因素的评价组织工作。</w:t>
            </w:r>
            <w:r>
              <w:rPr>
                <w:rFonts w:hint="eastAsia"/>
                <w:lang w:val="en-US" w:eastAsia="zh-CN"/>
              </w:rPr>
              <w:t>查提供《环境因素识别调查表》</w:t>
            </w:r>
            <w:r>
              <w:rPr>
                <w:rFonts w:hint="eastAsia"/>
                <w:sz w:val="24"/>
                <w:highlight w:val="none"/>
                <w:lang w:val="en-US" w:eastAsia="zh-CN"/>
              </w:rPr>
              <w:t>2020年8月30日，</w:t>
            </w:r>
          </w:p>
          <w:p>
            <w:pPr>
              <w:rPr>
                <w:bCs/>
              </w:rPr>
            </w:pPr>
            <w:r>
              <w:rPr>
                <w:rFonts w:hint="eastAsia"/>
                <w:bCs/>
              </w:rPr>
              <w:t>共识别出环境因素</w:t>
            </w:r>
            <w:r>
              <w:rPr>
                <w:rFonts w:hint="eastAsia"/>
                <w:bCs/>
                <w:lang w:val="en-US" w:eastAsia="zh-CN"/>
              </w:rPr>
              <w:t>9项</w:t>
            </w:r>
            <w:r>
              <w:rPr>
                <w:rFonts w:hint="eastAsia"/>
                <w:bCs/>
              </w:rPr>
              <w:t>，其中</w:t>
            </w:r>
            <w:r>
              <w:rPr>
                <w:rFonts w:hint="eastAsia"/>
              </w:rPr>
              <w:t>意外火灾发生</w:t>
            </w:r>
            <w:r>
              <w:rPr>
                <w:rFonts w:hint="eastAsia"/>
                <w:bCs/>
              </w:rPr>
              <w:t>发生等</w:t>
            </w:r>
            <w:r>
              <w:rPr>
                <w:rFonts w:hint="eastAsia"/>
                <w:bCs/>
                <w:lang w:val="en-US" w:eastAsia="zh-CN"/>
              </w:rPr>
              <w:t>4项</w:t>
            </w:r>
            <w:r>
              <w:rPr>
                <w:rFonts w:hint="eastAsia"/>
                <w:bCs/>
              </w:rPr>
              <w:t>被评价为重要环境因素，其余</w:t>
            </w:r>
            <w:r>
              <w:rPr>
                <w:rFonts w:hint="eastAsia"/>
                <w:bCs/>
                <w:lang w:val="en-US" w:eastAsia="zh-CN"/>
              </w:rPr>
              <w:t>5项</w:t>
            </w:r>
            <w:r>
              <w:rPr>
                <w:rFonts w:hint="eastAsia"/>
                <w:bCs/>
              </w:rPr>
              <w:t>评价为一般环境因素。</w:t>
            </w:r>
          </w:p>
          <w:p>
            <w:pPr>
              <w:rPr>
                <w:rFonts w:ascii="Times New Roman" w:hAnsi="Times New Roman" w:eastAsia="宋体" w:cs="Times New Roman"/>
                <w:kern w:val="2"/>
                <w:sz w:val="21"/>
                <w:lang w:val="en-US" w:eastAsia="zh-CN" w:bidi="ar-SA"/>
              </w:rPr>
            </w:pPr>
            <w:r>
              <w:rPr>
                <w:rFonts w:hint="eastAsia"/>
                <w:bCs/>
              </w:rPr>
              <w:t>环境因素识别和评价基本适宜。</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2160" w:type="dxa"/>
            <w:vAlign w:val="top"/>
          </w:tcPr>
          <w:p>
            <w:pPr>
              <w:spacing w:line="280" w:lineRule="exact"/>
              <w:rPr>
                <w:rFonts w:hint="eastAsia"/>
              </w:rPr>
            </w:pPr>
          </w:p>
          <w:p>
            <w:pPr>
              <w:spacing w:line="280" w:lineRule="exact"/>
              <w:rPr>
                <w:rFonts w:hint="eastAsia"/>
              </w:rPr>
            </w:pPr>
            <w:r>
              <w:rPr>
                <w:rFonts w:hint="eastAsia"/>
              </w:rPr>
              <w:t>合规义务</w:t>
            </w:r>
          </w:p>
          <w:p>
            <w:pPr>
              <w:pStyle w:val="2"/>
              <w:rPr>
                <w:rFonts w:hint="eastAsia"/>
                <w:szCs w:val="21"/>
              </w:rPr>
            </w:pPr>
            <w:r>
              <w:rPr>
                <w:rFonts w:hint="eastAsia" w:cs="宋体"/>
                <w:szCs w:val="21"/>
                <w:lang w:val="en-US" w:eastAsia="zh-CN"/>
              </w:rPr>
              <w:t>合规性评价</w:t>
            </w:r>
          </w:p>
        </w:tc>
        <w:tc>
          <w:tcPr>
            <w:tcW w:w="1065" w:type="dxa"/>
            <w:vAlign w:val="top"/>
          </w:tcPr>
          <w:p>
            <w:pPr>
              <w:spacing w:line="280" w:lineRule="exact"/>
              <w:rPr>
                <w:szCs w:val="21"/>
              </w:rPr>
            </w:pPr>
          </w:p>
          <w:p>
            <w:pPr>
              <w:pStyle w:val="2"/>
            </w:pPr>
            <w:r>
              <w:rPr>
                <w:rFonts w:hint="eastAsia"/>
              </w:rPr>
              <w:t>E</w:t>
            </w:r>
            <w:r>
              <w:t>6.1.3</w:t>
            </w:r>
          </w:p>
          <w:p>
            <w:pPr>
              <w:pStyle w:val="2"/>
            </w:pPr>
            <w:r>
              <w:rPr>
                <w:rFonts w:hint="eastAsia"/>
                <w:lang w:val="en-US" w:eastAsia="zh-CN"/>
              </w:rPr>
              <w:t>E9.1.2</w:t>
            </w:r>
          </w:p>
        </w:tc>
        <w:tc>
          <w:tcPr>
            <w:tcW w:w="10589" w:type="dxa"/>
            <w:vAlign w:val="center"/>
          </w:tcPr>
          <w:p>
            <w:pPr>
              <w:pStyle w:val="2"/>
            </w:pPr>
            <w:r>
              <w:rPr>
                <w:rFonts w:hint="eastAsia"/>
                <w:lang w:val="en-US" w:eastAsia="zh-CN"/>
              </w:rPr>
              <w:t>查编制有《</w:t>
            </w:r>
            <w:r>
              <w:rPr>
                <w:rFonts w:hint="eastAsia"/>
              </w:rPr>
              <w:t>法律法规和其他要求管理程序</w:t>
            </w:r>
            <w:r>
              <w:rPr>
                <w:rFonts w:hint="eastAsia"/>
                <w:lang w:eastAsia="zh-CN"/>
              </w:rPr>
              <w:t>》（</w:t>
            </w:r>
            <w:r>
              <w:rPr>
                <w:rFonts w:hint="eastAsia"/>
              </w:rPr>
              <w:t>DZDQ-CX-04-A/0</w:t>
            </w:r>
            <w:r>
              <w:rPr>
                <w:rFonts w:hint="eastAsia"/>
                <w:lang w:eastAsia="zh-CN"/>
              </w:rPr>
              <w:t>），</w:t>
            </w:r>
            <w:r>
              <w:rPr>
                <w:rFonts w:hint="eastAsia"/>
              </w:rPr>
              <w:t>提供了环境适用法律、法规及其它要求清单，清单中包括</w:t>
            </w:r>
            <w:r>
              <w:rPr>
                <w:rFonts w:hint="eastAsia"/>
                <w:lang w:val="en-US" w:eastAsia="zh-CN"/>
              </w:rPr>
              <w:t>33</w:t>
            </w:r>
            <w:r>
              <w:rPr>
                <w:rFonts w:hint="eastAsia"/>
              </w:rPr>
              <w:t>条法律法规。</w:t>
            </w:r>
          </w:p>
          <w:p>
            <w:pPr>
              <w:pStyle w:val="2"/>
              <w:rPr>
                <w:rFonts w:ascii="Arial" w:hAnsi="Arial" w:cs="Arial"/>
                <w:bCs w:val="0"/>
                <w:color w:val="333333"/>
                <w:spacing w:val="0"/>
                <w:shd w:val="clear" w:color="auto" w:fill="FFFFFF"/>
              </w:rPr>
            </w:pPr>
            <w:r>
              <w:rPr>
                <w:rFonts w:hint="eastAsia"/>
                <w:lang w:val="en-US" w:eastAsia="zh-CN"/>
              </w:rPr>
              <w:t>查编制有《合规性评价控制程序》（</w:t>
            </w:r>
            <w:r>
              <w:rPr>
                <w:rFonts w:hint="eastAsia" w:ascii="宋体" w:hAnsi="宋体" w:eastAsia="宋体" w:cs="宋体"/>
                <w:sz w:val="21"/>
                <w:szCs w:val="21"/>
                <w:lang w:eastAsia="zh-CN"/>
              </w:rPr>
              <w:t>DZDQ</w:t>
            </w:r>
            <w:r>
              <w:rPr>
                <w:rFonts w:hint="eastAsia" w:ascii="宋体" w:hAnsi="宋体" w:eastAsia="宋体" w:cs="宋体"/>
                <w:sz w:val="21"/>
                <w:szCs w:val="21"/>
              </w:rPr>
              <w:t>-CX-</w:t>
            </w:r>
            <w:r>
              <w:rPr>
                <w:rFonts w:hint="eastAsia" w:ascii="宋体" w:hAnsi="宋体" w:eastAsia="宋体" w:cs="宋体"/>
                <w:sz w:val="21"/>
                <w:szCs w:val="21"/>
                <w:lang w:val="en-US" w:eastAsia="zh-CN"/>
              </w:rPr>
              <w:t>19</w:t>
            </w:r>
            <w:r>
              <w:rPr>
                <w:rFonts w:hint="eastAsia" w:ascii="宋体" w:hAnsi="宋体" w:eastAsia="宋体" w:cs="宋体"/>
                <w:sz w:val="21"/>
                <w:szCs w:val="21"/>
              </w:rPr>
              <w:t>-</w:t>
            </w:r>
            <w:r>
              <w:rPr>
                <w:rFonts w:hint="eastAsia" w:ascii="宋体" w:hAnsi="宋体" w:eastAsia="宋体" w:cs="宋体"/>
                <w:sz w:val="21"/>
                <w:szCs w:val="21"/>
                <w:lang w:eastAsia="zh-CN"/>
              </w:rPr>
              <w:t>A/0</w:t>
            </w:r>
            <w:r>
              <w:rPr>
                <w:rFonts w:hint="eastAsia"/>
                <w:lang w:val="en-US" w:eastAsia="zh-CN"/>
              </w:rPr>
              <w:t>），提供有《</w:t>
            </w:r>
            <w:r>
              <w:rPr>
                <w:rFonts w:hint="eastAsia"/>
              </w:rPr>
              <w:t>合规性评价报告</w:t>
            </w:r>
            <w:r>
              <w:rPr>
                <w:rFonts w:hint="eastAsia"/>
                <w:lang w:eastAsia="zh-CN"/>
              </w:rPr>
              <w:t>》，</w:t>
            </w:r>
            <w:r>
              <w:rPr>
                <w:rFonts w:hint="eastAsia"/>
                <w:lang w:val="en-US" w:eastAsia="zh-CN"/>
              </w:rPr>
              <w:t>均遵守并执行</w:t>
            </w:r>
            <w:r>
              <w:rPr>
                <w:rFonts w:hint="eastAsia"/>
              </w:rPr>
              <w:t>法律</w:t>
            </w:r>
            <w:r>
              <w:rPr>
                <w:rFonts w:hint="eastAsia"/>
                <w:lang w:val="en-US" w:eastAsia="zh-CN"/>
              </w:rPr>
              <w:t>法规要求，且均符合</w:t>
            </w:r>
            <w:r>
              <w:rPr>
                <w:rFonts w:hint="eastAsia"/>
              </w:rPr>
              <w:t>。</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2" w:hRule="atLeast"/>
          <w:jc w:val="center"/>
        </w:trPr>
        <w:tc>
          <w:tcPr>
            <w:tcW w:w="2160" w:type="dxa"/>
            <w:vAlign w:val="top"/>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hint="eastAsia"/>
                <w:szCs w:val="21"/>
              </w:rPr>
            </w:pPr>
          </w:p>
        </w:tc>
        <w:tc>
          <w:tcPr>
            <w:tcW w:w="1065" w:type="dxa"/>
            <w:vAlign w:val="top"/>
          </w:tcPr>
          <w:p>
            <w:pPr>
              <w:pStyle w:val="2"/>
              <w:rPr>
                <w:rFonts w:hint="eastAsia"/>
              </w:rPr>
            </w:pPr>
            <w:r>
              <w:rPr>
                <w:rFonts w:hint="eastAsia"/>
              </w:rPr>
              <w:t>QE6.2</w:t>
            </w:r>
          </w:p>
          <w:p>
            <w:pPr>
              <w:spacing w:line="280" w:lineRule="exact"/>
            </w:pPr>
          </w:p>
        </w:tc>
        <w:tc>
          <w:tcPr>
            <w:tcW w:w="10589" w:type="dxa"/>
            <w:vAlign w:val="center"/>
          </w:tcPr>
          <w:p>
            <w:pPr>
              <w:spacing w:line="280" w:lineRule="exact"/>
              <w:jc w:val="left"/>
              <w:rPr>
                <w:rFonts w:hint="eastAsia"/>
              </w:rPr>
            </w:pPr>
            <w:r>
              <w:rPr>
                <w:rFonts w:hint="eastAsia"/>
              </w:rPr>
              <w:t>公司对管理体系所需的相关职能、层次和过程设定管理目标。</w:t>
            </w:r>
          </w:p>
          <w:p>
            <w:pPr>
              <w:spacing w:line="280" w:lineRule="exact"/>
              <w:rPr>
                <w:rFonts w:hint="eastAsia"/>
              </w:rPr>
            </w:pPr>
            <w:r>
              <w:rPr>
                <w:rFonts w:hint="eastAsia"/>
              </w:rPr>
              <w:t>质量目标：</w:t>
            </w:r>
          </w:p>
          <w:p>
            <w:pPr>
              <w:spacing w:line="280" w:lineRule="exact"/>
              <w:rPr>
                <w:rFonts w:hint="eastAsia"/>
              </w:rPr>
            </w:pPr>
            <w:r>
              <w:rPr>
                <w:rFonts w:hint="eastAsia"/>
              </w:rPr>
              <w:t>1、顾客满意率≥95%</w:t>
            </w:r>
          </w:p>
          <w:p>
            <w:pPr>
              <w:spacing w:line="280" w:lineRule="exact"/>
              <w:rPr>
                <w:rFonts w:hint="eastAsia"/>
              </w:rPr>
            </w:pPr>
            <w:r>
              <w:rPr>
                <w:rFonts w:hint="eastAsia"/>
              </w:rPr>
              <w:t>2、产品交付合格率为100%</w:t>
            </w:r>
          </w:p>
          <w:p>
            <w:pPr>
              <w:spacing w:line="280" w:lineRule="exact"/>
              <w:rPr>
                <w:rFonts w:hint="eastAsia"/>
              </w:rPr>
            </w:pPr>
            <w:r>
              <w:rPr>
                <w:rFonts w:hint="eastAsia"/>
              </w:rPr>
              <w:t>环境目标：</w:t>
            </w:r>
          </w:p>
          <w:p>
            <w:pPr>
              <w:spacing w:line="280" w:lineRule="exact"/>
              <w:rPr>
                <w:rFonts w:hint="eastAsia"/>
              </w:rPr>
            </w:pPr>
            <w:r>
              <w:rPr>
                <w:rFonts w:hint="eastAsia"/>
              </w:rPr>
              <w:t xml:space="preserve">1、固废分类收集处置率100% </w:t>
            </w:r>
          </w:p>
          <w:p>
            <w:pPr>
              <w:spacing w:line="280" w:lineRule="exact"/>
              <w:rPr>
                <w:rFonts w:hint="eastAsia"/>
              </w:rPr>
            </w:pPr>
            <w:r>
              <w:rPr>
                <w:rFonts w:hint="eastAsia"/>
              </w:rPr>
              <w:t>2、火灾事故零发生</w:t>
            </w:r>
          </w:p>
          <w:p>
            <w:pPr>
              <w:spacing w:line="280" w:lineRule="exact"/>
              <w:rPr>
                <w:rFonts w:hint="eastAsia"/>
              </w:rPr>
            </w:pPr>
            <w:r>
              <w:rPr>
                <w:rFonts w:hint="eastAsia"/>
              </w:rPr>
              <w:t>目标可测量，与公司管理方针一致。</w:t>
            </w:r>
          </w:p>
          <w:p>
            <w:pPr>
              <w:spacing w:line="280" w:lineRule="exact"/>
              <w:rPr>
                <w:rFonts w:hint="eastAsia"/>
              </w:rPr>
            </w:pPr>
            <w:r>
              <w:rPr>
                <w:rFonts w:hint="eastAsia"/>
              </w:rPr>
              <w:t>每</w:t>
            </w:r>
            <w:r>
              <w:rPr>
                <w:rFonts w:hint="eastAsia"/>
                <w:lang w:val="en-US" w:eastAsia="zh-CN"/>
              </w:rPr>
              <w:t>半</w:t>
            </w:r>
            <w:r>
              <w:rPr>
                <w:rFonts w:hint="eastAsia"/>
              </w:rPr>
              <w:t>年由行政人事部按公司管理目标考核要求统计考核公司管理目标完成情况，提交管理评审会议。</w:t>
            </w:r>
          </w:p>
          <w:p>
            <w:pPr>
              <w:spacing w:line="280" w:lineRule="exact"/>
              <w:rPr>
                <w:rFonts w:hint="eastAsia"/>
              </w:rPr>
            </w:pPr>
            <w:r>
              <w:rPr>
                <w:rFonts w:hint="eastAsia"/>
              </w:rPr>
              <w:t>针对重要环境因素制订了管理方案并予以实施，基本有效。</w:t>
            </w:r>
          </w:p>
          <w:p>
            <w:pPr>
              <w:spacing w:line="280" w:lineRule="exact"/>
              <w:rPr>
                <w:rFonts w:ascii="Arial" w:hAnsi="Arial" w:cs="Arial"/>
                <w:bCs w:val="0"/>
                <w:color w:val="333333"/>
                <w:spacing w:val="0"/>
                <w:shd w:val="clear" w:color="auto" w:fill="FFFFFF"/>
              </w:rPr>
            </w:pPr>
            <w:r>
              <w:rPr>
                <w:rFonts w:hint="eastAsia"/>
              </w:rPr>
              <w:t>查到2</w:t>
            </w:r>
            <w:r>
              <w:t>020</w:t>
            </w:r>
            <w:r>
              <w:rPr>
                <w:rFonts w:hint="eastAsia"/>
              </w:rPr>
              <w:t>年</w:t>
            </w:r>
            <w:r>
              <w:rPr>
                <w:rFonts w:hint="eastAsia"/>
                <w:lang w:val="en-US" w:eastAsia="zh-CN"/>
              </w:rPr>
              <w:t>9</w:t>
            </w:r>
            <w:r>
              <w:rPr>
                <w:rFonts w:hint="eastAsia"/>
              </w:rPr>
              <w:t>月-</w:t>
            </w:r>
            <w:r>
              <w:t>202</w:t>
            </w:r>
            <w:r>
              <w:rPr>
                <w:rFonts w:hint="eastAsia"/>
                <w:lang w:val="en-US" w:eastAsia="zh-CN"/>
              </w:rPr>
              <w:t>1</w:t>
            </w:r>
            <w:r>
              <w:rPr>
                <w:rFonts w:hint="eastAsia"/>
              </w:rPr>
              <w:t>年</w:t>
            </w:r>
            <w:r>
              <w:rPr>
                <w:rFonts w:hint="eastAsia"/>
                <w:lang w:val="en-US" w:eastAsia="zh-CN"/>
              </w:rPr>
              <w:t>4</w:t>
            </w:r>
            <w:r>
              <w:rPr>
                <w:rFonts w:hint="eastAsia"/>
              </w:rPr>
              <w:t>月，公司管理目标完成情况，各项目标均已完成，考核部门</w:t>
            </w:r>
            <w:r>
              <w:rPr>
                <w:rFonts w:hint="eastAsia"/>
                <w:lang w:eastAsia="zh-CN"/>
              </w:rPr>
              <w:t>行政人事部</w:t>
            </w:r>
            <w:r>
              <w:rPr>
                <w:rFonts w:hint="eastAsia"/>
              </w:rPr>
              <w:t>。</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160" w:type="dxa"/>
            <w:vAlign w:val="center"/>
          </w:tcPr>
          <w:p>
            <w:pPr>
              <w:rPr>
                <w:rFonts w:hint="eastAsia" w:eastAsia="宋体"/>
                <w:lang w:val="en-US" w:eastAsia="zh-CN"/>
              </w:rPr>
            </w:pPr>
            <w:r>
              <w:rPr>
                <w:rFonts w:hint="eastAsia"/>
                <w:szCs w:val="21"/>
              </w:rPr>
              <w:t>人员、能力、</w:t>
            </w:r>
            <w:r>
              <w:rPr>
                <w:rFonts w:hint="eastAsia"/>
                <w:szCs w:val="21"/>
                <w:lang w:val="en-US" w:eastAsia="zh-CN"/>
              </w:rPr>
              <w:t>意识</w:t>
            </w:r>
          </w:p>
        </w:tc>
        <w:tc>
          <w:tcPr>
            <w:tcW w:w="1065" w:type="dxa"/>
            <w:vAlign w:val="center"/>
          </w:tcPr>
          <w:p>
            <w:pPr>
              <w:rPr>
                <w:szCs w:val="21"/>
              </w:rPr>
            </w:pPr>
            <w:r>
              <w:rPr>
                <w:rFonts w:hint="eastAsia"/>
                <w:szCs w:val="21"/>
              </w:rPr>
              <w:t>Q7.1.2</w:t>
            </w:r>
          </w:p>
          <w:p>
            <w:pPr>
              <w:rPr>
                <w:szCs w:val="21"/>
              </w:rPr>
            </w:pPr>
            <w:r>
              <w:rPr>
                <w:rFonts w:hint="eastAsia"/>
                <w:szCs w:val="21"/>
              </w:rPr>
              <w:t>QE7.2</w:t>
            </w:r>
          </w:p>
          <w:p>
            <w:pPr>
              <w:rPr>
                <w:szCs w:val="21"/>
              </w:rPr>
            </w:pPr>
            <w:r>
              <w:rPr>
                <w:rFonts w:hint="eastAsia"/>
                <w:szCs w:val="21"/>
              </w:rPr>
              <w:t>QE7.3</w:t>
            </w:r>
          </w:p>
          <w:p>
            <w:pPr>
              <w:pStyle w:val="2"/>
            </w:pPr>
          </w:p>
        </w:tc>
        <w:tc>
          <w:tcPr>
            <w:tcW w:w="10589" w:type="dxa"/>
            <w:vAlign w:val="center"/>
          </w:tcPr>
          <w:p>
            <w:pPr>
              <w:pStyle w:val="7"/>
              <w:widowControl/>
              <w:ind w:firstLine="420" w:firstLineChars="200"/>
              <w:rPr>
                <w:szCs w:val="21"/>
              </w:rPr>
            </w:pPr>
            <w:r>
              <w:rPr>
                <w:rFonts w:hint="eastAsia" w:ascii="Times New Roman" w:hAnsi="Times New Roman"/>
                <w:sz w:val="21"/>
                <w:szCs w:val="21"/>
              </w:rPr>
              <w:t>编制《人力资源管理程序》</w:t>
            </w:r>
            <w:r>
              <w:rPr>
                <w:rFonts w:hint="eastAsia" w:ascii="Times New Roman" w:hAnsi="Times New Roman"/>
                <w:sz w:val="21"/>
                <w:szCs w:val="21"/>
                <w:lang w:eastAsia="zh-CN"/>
              </w:rPr>
              <w:t>（</w:t>
            </w:r>
            <w:r>
              <w:rPr>
                <w:rFonts w:hint="eastAsia" w:ascii="Times New Roman" w:hAnsi="Times New Roman"/>
                <w:sz w:val="21"/>
                <w:szCs w:val="21"/>
              </w:rPr>
              <w:t>DZDQ-CX-08-A/0</w:t>
            </w:r>
            <w:r>
              <w:rPr>
                <w:rFonts w:hint="eastAsia" w:ascii="Times New Roman" w:hAnsi="Times New Roman"/>
                <w:sz w:val="21"/>
                <w:szCs w:val="21"/>
                <w:lang w:eastAsia="zh-CN"/>
              </w:rPr>
              <w:t>）</w:t>
            </w:r>
            <w:r>
              <w:rPr>
                <w:rFonts w:hint="eastAsia" w:ascii="Times New Roman" w:hAnsi="Times New Roman"/>
                <w:sz w:val="21"/>
                <w:szCs w:val="21"/>
              </w:rPr>
              <w:t>，规定了控制要求。对企业的人力资源的培养和发展等作出规定，招聘、培训、试用与转正等人力资源作出了规划。</w:t>
            </w:r>
          </w:p>
          <w:p>
            <w:pPr>
              <w:pStyle w:val="7"/>
              <w:widowControl/>
              <w:ind w:firstLine="420" w:firstLineChars="200"/>
              <w:rPr>
                <w:rFonts w:hint="eastAsia" w:ascii="Times New Roman" w:hAnsi="Times New Roman"/>
                <w:sz w:val="21"/>
                <w:szCs w:val="21"/>
              </w:rPr>
            </w:pPr>
            <w:r>
              <w:rPr>
                <w:rFonts w:hint="eastAsia" w:ascii="Times New Roman" w:hAnsi="Times New Roman"/>
                <w:sz w:val="21"/>
                <w:szCs w:val="21"/>
              </w:rPr>
              <w:t>企业提供了《岗位工作人员的任职要求》，对各岗位的任职条件做了规定。</w:t>
            </w:r>
          </w:p>
          <w:p>
            <w:pPr>
              <w:pStyle w:val="7"/>
              <w:widowControl/>
              <w:ind w:firstLine="420" w:firstLineChars="200"/>
              <w:rPr>
                <w:rFonts w:hint="eastAsia" w:ascii="Times New Roman" w:hAnsi="Times New Roman"/>
                <w:sz w:val="21"/>
                <w:szCs w:val="21"/>
              </w:rPr>
            </w:pPr>
            <w:r>
              <w:rPr>
                <w:rFonts w:hint="eastAsia" w:ascii="Times New Roman" w:hAnsi="Times New Roman"/>
                <w:sz w:val="21"/>
                <w:szCs w:val="21"/>
              </w:rPr>
              <w:t>主要通过培训提高岗位作业水平及质量和环境、安全意识，明确各岗位要求，销售人员、技术人员、财务人员及办公人员自身工作对</w:t>
            </w:r>
            <w:r>
              <w:rPr>
                <w:rFonts w:hint="eastAsia" w:ascii="Times New Roman" w:hAnsi="Times New Roman"/>
                <w:sz w:val="21"/>
                <w:szCs w:val="21"/>
                <w:lang w:val="en-US" w:eastAsia="zh-CN"/>
              </w:rPr>
              <w:t>质量、</w:t>
            </w:r>
            <w:r>
              <w:rPr>
                <w:rFonts w:hint="eastAsia" w:ascii="Times New Roman" w:hAnsi="Times New Roman"/>
                <w:sz w:val="21"/>
                <w:szCs w:val="21"/>
              </w:rPr>
              <w:t>环境目标的影响，以及如何通过培训和互相交流提高</w:t>
            </w:r>
            <w:r>
              <w:rPr>
                <w:rFonts w:hint="eastAsia" w:ascii="Times New Roman" w:hAnsi="Times New Roman"/>
                <w:sz w:val="21"/>
                <w:szCs w:val="21"/>
                <w:lang w:val="en-US" w:eastAsia="zh-CN"/>
              </w:rPr>
              <w:t>质量</w:t>
            </w:r>
            <w:r>
              <w:rPr>
                <w:rFonts w:hint="eastAsia" w:ascii="Times New Roman" w:hAnsi="Times New Roman"/>
                <w:sz w:val="21"/>
                <w:szCs w:val="21"/>
              </w:rPr>
              <w:t>环境绩效，</w:t>
            </w:r>
            <w:r>
              <w:rPr>
                <w:rFonts w:hint="eastAsia" w:ascii="Times New Roman" w:hAnsi="Times New Roman"/>
                <w:sz w:val="21"/>
                <w:szCs w:val="21"/>
                <w:lang w:val="en-US" w:eastAsia="zh-CN"/>
              </w:rPr>
              <w:t>了解</w:t>
            </w:r>
            <w:r>
              <w:rPr>
                <w:rFonts w:hint="eastAsia" w:ascii="Times New Roman" w:hAnsi="Times New Roman"/>
                <w:sz w:val="21"/>
                <w:szCs w:val="21"/>
              </w:rPr>
              <w:t>不符合质量管理体系、环境管理体系要求的后果等。</w:t>
            </w:r>
          </w:p>
          <w:p>
            <w:pPr>
              <w:pStyle w:val="7"/>
              <w:widowControl/>
              <w:ind w:firstLine="420" w:firstLineChars="200"/>
              <w:rPr>
                <w:rFonts w:ascii="Times New Roman" w:hAnsi="Times New Roman"/>
                <w:sz w:val="21"/>
                <w:szCs w:val="21"/>
              </w:rPr>
            </w:pPr>
            <w:r>
              <w:rPr>
                <w:rFonts w:hint="eastAsia" w:ascii="Times New Roman" w:hAnsi="Times New Roman"/>
                <w:sz w:val="21"/>
                <w:szCs w:val="21"/>
              </w:rPr>
              <w:t>根据企业发展规划、现状及各部门意见，</w:t>
            </w:r>
            <w:r>
              <w:rPr>
                <w:rFonts w:hint="eastAsia" w:ascii="Times New Roman" w:hAnsi="Times New Roman"/>
                <w:sz w:val="21"/>
                <w:szCs w:val="21"/>
                <w:lang w:eastAsia="zh-CN"/>
              </w:rPr>
              <w:t>行政人事部</w:t>
            </w:r>
            <w:r>
              <w:rPr>
                <w:rFonts w:hint="eastAsia" w:ascii="Times New Roman" w:hAnsi="Times New Roman"/>
                <w:sz w:val="21"/>
                <w:szCs w:val="21"/>
              </w:rPr>
              <w:t>制定年度培训计划，提供</w:t>
            </w:r>
            <w:r>
              <w:rPr>
                <w:rFonts w:hint="eastAsia" w:ascii="Times New Roman" w:hAnsi="Times New Roman"/>
                <w:sz w:val="21"/>
                <w:szCs w:val="21"/>
                <w:lang w:val="en-US" w:eastAsia="zh-CN"/>
              </w:rPr>
              <w:t>2020、2021年度</w:t>
            </w:r>
            <w:r>
              <w:rPr>
                <w:rFonts w:hint="eastAsia" w:ascii="Times New Roman" w:hAnsi="Times New Roman"/>
                <w:sz w:val="21"/>
                <w:szCs w:val="21"/>
              </w:rPr>
              <w:t>《培训计划》，</w:t>
            </w:r>
          </w:p>
          <w:p>
            <w:pPr>
              <w:pStyle w:val="7"/>
              <w:widowControl/>
              <w:ind w:firstLine="420" w:firstLineChars="200"/>
              <w:rPr>
                <w:rFonts w:ascii="Times New Roman" w:hAnsi="Times New Roman"/>
                <w:sz w:val="21"/>
                <w:szCs w:val="21"/>
              </w:rPr>
            </w:pPr>
            <w:r>
              <w:rPr>
                <w:rFonts w:hint="eastAsia" w:ascii="Times New Roman" w:hAnsi="Times New Roman"/>
                <w:sz w:val="21"/>
                <w:szCs w:val="21"/>
              </w:rPr>
              <w:t>序号</w:t>
            </w:r>
            <w:r>
              <w:rPr>
                <w:rFonts w:hint="eastAsia" w:ascii="Times New Roman" w:hAnsi="Times New Roman"/>
                <w:sz w:val="21"/>
                <w:szCs w:val="21"/>
              </w:rPr>
              <w:tab/>
            </w:r>
            <w:r>
              <w:rPr>
                <w:rFonts w:hint="eastAsia" w:ascii="Times New Roman" w:hAnsi="Times New Roman"/>
                <w:sz w:val="21"/>
                <w:szCs w:val="21"/>
              </w:rPr>
              <w:t>计划日期</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培训内容</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参加人员</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培训对象</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培训方式</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考核方式</w:t>
            </w:r>
          </w:p>
          <w:p>
            <w:pPr>
              <w:pStyle w:val="7"/>
              <w:widowControl/>
              <w:ind w:firstLine="420" w:firstLineChars="200"/>
              <w:rPr>
                <w:rFonts w:ascii="Times New Roman" w:hAnsi="Times New Roman"/>
                <w:sz w:val="21"/>
                <w:szCs w:val="21"/>
              </w:rPr>
            </w:pPr>
            <w:r>
              <w:rPr>
                <w:rFonts w:hint="eastAsia" w:ascii="Times New Roman" w:hAnsi="Times New Roman"/>
                <w:sz w:val="21"/>
                <w:szCs w:val="21"/>
              </w:rPr>
              <w:t>1</w:t>
            </w:r>
            <w:r>
              <w:rPr>
                <w:rFonts w:hint="eastAsia" w:ascii="Times New Roman" w:hAnsi="Times New Roman"/>
                <w:sz w:val="21"/>
                <w:szCs w:val="21"/>
              </w:rPr>
              <w:tab/>
            </w:r>
            <w:r>
              <w:rPr>
                <w:rFonts w:hint="eastAsia" w:ascii="Times New Roman" w:hAnsi="Times New Roman"/>
                <w:sz w:val="21"/>
                <w:szCs w:val="21"/>
                <w:lang w:val="en-US" w:eastAsia="zh-CN"/>
              </w:rPr>
              <w:t xml:space="preserve">   2020.10 </w:t>
            </w:r>
            <w:r>
              <w:rPr>
                <w:rFonts w:hint="eastAsia" w:ascii="Times New Roman" w:hAnsi="Times New Roman"/>
                <w:sz w:val="21"/>
                <w:szCs w:val="21"/>
              </w:rPr>
              <w:tab/>
            </w:r>
            <w:r>
              <w:rPr>
                <w:rFonts w:hint="eastAsia" w:ascii="Times New Roman" w:hAnsi="Times New Roman"/>
                <w:sz w:val="21"/>
                <w:szCs w:val="21"/>
                <w:lang w:val="en-US" w:eastAsia="zh-CN"/>
              </w:rPr>
              <w:t xml:space="preserve">       QES</w:t>
            </w:r>
            <w:r>
              <w:rPr>
                <w:rFonts w:hint="eastAsia" w:ascii="Times New Roman" w:hAnsi="Times New Roman"/>
                <w:sz w:val="21"/>
                <w:szCs w:val="21"/>
              </w:rPr>
              <w:t>标准培训</w:t>
            </w:r>
            <w:r>
              <w:rPr>
                <w:rFonts w:hint="eastAsia" w:ascii="Times New Roman" w:hAnsi="Times New Roman"/>
                <w:sz w:val="21"/>
                <w:szCs w:val="21"/>
                <w:lang w:val="en-US" w:eastAsia="zh-CN"/>
              </w:rPr>
              <w:t xml:space="preserve">   </w:t>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现场提问</w:t>
            </w:r>
          </w:p>
          <w:p>
            <w:pPr>
              <w:pStyle w:val="7"/>
              <w:widowControl/>
              <w:ind w:firstLine="420" w:firstLineChars="200"/>
              <w:rPr>
                <w:rFonts w:ascii="Times New Roman" w:hAnsi="Times New Roman"/>
                <w:sz w:val="21"/>
                <w:szCs w:val="21"/>
              </w:rPr>
            </w:pPr>
            <w:r>
              <w:rPr>
                <w:rFonts w:hint="eastAsia" w:ascii="Times New Roman" w:hAnsi="Times New Roman"/>
                <w:sz w:val="21"/>
                <w:szCs w:val="21"/>
              </w:rPr>
              <w:t>2</w:t>
            </w:r>
            <w:r>
              <w:rPr>
                <w:rFonts w:hint="eastAsia" w:ascii="Times New Roman" w:hAnsi="Times New Roman"/>
                <w:sz w:val="21"/>
                <w:szCs w:val="21"/>
              </w:rPr>
              <w:tab/>
            </w:r>
            <w:r>
              <w:rPr>
                <w:rFonts w:hint="eastAsia" w:ascii="Times New Roman" w:hAnsi="Times New Roman"/>
                <w:sz w:val="21"/>
                <w:szCs w:val="21"/>
                <w:lang w:val="en-US" w:eastAsia="zh-CN"/>
              </w:rPr>
              <w:t xml:space="preserve">   2020.11 </w:t>
            </w:r>
            <w:r>
              <w:rPr>
                <w:rFonts w:hint="eastAsia" w:ascii="Times New Roman" w:hAnsi="Times New Roman"/>
                <w:sz w:val="21"/>
                <w:szCs w:val="21"/>
              </w:rPr>
              <w:tab/>
            </w:r>
            <w:r>
              <w:rPr>
                <w:rFonts w:hint="eastAsia" w:ascii="Times New Roman" w:hAnsi="Times New Roman"/>
                <w:sz w:val="21"/>
                <w:szCs w:val="21"/>
                <w:lang w:val="en-US" w:eastAsia="zh-CN"/>
              </w:rPr>
              <w:t xml:space="preserve">       体系文件培训   </w:t>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现场提问</w:t>
            </w:r>
          </w:p>
          <w:p>
            <w:pPr>
              <w:pStyle w:val="7"/>
              <w:widowControl/>
              <w:ind w:firstLine="420" w:firstLineChars="200"/>
              <w:rPr>
                <w:rFonts w:hint="eastAsia" w:ascii="Times New Roman" w:hAnsi="Times New Roman"/>
                <w:sz w:val="21"/>
                <w:szCs w:val="21"/>
              </w:rPr>
            </w:pPr>
            <w:r>
              <w:rPr>
                <w:rFonts w:hint="eastAsia" w:ascii="Times New Roman" w:hAnsi="Times New Roman"/>
                <w:sz w:val="21"/>
                <w:szCs w:val="21"/>
              </w:rPr>
              <w:t>3</w:t>
            </w:r>
            <w:r>
              <w:rPr>
                <w:rFonts w:hint="eastAsia" w:ascii="Times New Roman" w:hAnsi="Times New Roman"/>
                <w:sz w:val="21"/>
                <w:szCs w:val="21"/>
              </w:rPr>
              <w:tab/>
            </w:r>
            <w:r>
              <w:rPr>
                <w:rFonts w:hint="eastAsia" w:ascii="Times New Roman" w:hAnsi="Times New Roman"/>
                <w:sz w:val="21"/>
                <w:szCs w:val="21"/>
                <w:lang w:val="en-US" w:eastAsia="zh-CN"/>
              </w:rPr>
              <w:t xml:space="preserve">   2020.12 </w:t>
            </w:r>
            <w:r>
              <w:rPr>
                <w:rFonts w:hint="eastAsia" w:ascii="Times New Roman" w:hAnsi="Times New Roman"/>
                <w:sz w:val="21"/>
                <w:szCs w:val="21"/>
              </w:rPr>
              <w:tab/>
            </w:r>
            <w:r>
              <w:rPr>
                <w:rFonts w:hint="eastAsia" w:ascii="Times New Roman" w:hAnsi="Times New Roman"/>
                <w:sz w:val="21"/>
                <w:szCs w:val="21"/>
                <w:lang w:val="en-US" w:eastAsia="zh-CN"/>
              </w:rPr>
              <w:t xml:space="preserve">       管理制度培训   </w:t>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现场提问</w:t>
            </w:r>
          </w:p>
          <w:p>
            <w:pPr>
              <w:pStyle w:val="7"/>
              <w:widowControl/>
              <w:ind w:firstLine="420" w:firstLineChars="200"/>
              <w:rPr>
                <w:rFonts w:ascii="Times New Roman" w:hAnsi="Times New Roman"/>
                <w:sz w:val="21"/>
                <w:szCs w:val="21"/>
              </w:rPr>
            </w:pPr>
            <w:r>
              <w:rPr>
                <w:rFonts w:hint="eastAsia" w:ascii="Times New Roman" w:hAnsi="Times New Roman"/>
                <w:sz w:val="21"/>
                <w:szCs w:val="21"/>
              </w:rPr>
              <w:t>4</w:t>
            </w:r>
            <w:r>
              <w:rPr>
                <w:rFonts w:hint="eastAsia" w:ascii="Times New Roman" w:hAnsi="Times New Roman"/>
                <w:sz w:val="21"/>
                <w:szCs w:val="21"/>
              </w:rPr>
              <w:tab/>
            </w:r>
            <w:r>
              <w:rPr>
                <w:rFonts w:hint="eastAsia" w:ascii="Times New Roman" w:hAnsi="Times New Roman"/>
                <w:sz w:val="21"/>
                <w:szCs w:val="21"/>
                <w:lang w:val="en-US" w:eastAsia="zh-CN"/>
              </w:rPr>
              <w:t xml:space="preserve">   2021.1 </w:t>
            </w:r>
            <w:r>
              <w:rPr>
                <w:rFonts w:hint="eastAsia" w:ascii="Times New Roman" w:hAnsi="Times New Roman"/>
                <w:sz w:val="21"/>
                <w:szCs w:val="21"/>
              </w:rPr>
              <w:tab/>
            </w:r>
            <w:r>
              <w:rPr>
                <w:rFonts w:hint="eastAsia" w:ascii="Times New Roman" w:hAnsi="Times New Roman"/>
                <w:sz w:val="21"/>
                <w:szCs w:val="21"/>
                <w:lang w:val="en-US" w:eastAsia="zh-CN"/>
              </w:rPr>
              <w:t xml:space="preserve">       专业技能培训   </w:t>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现场提问</w:t>
            </w:r>
          </w:p>
          <w:p>
            <w:pPr>
              <w:pStyle w:val="7"/>
              <w:widowControl/>
              <w:ind w:firstLine="420" w:firstLineChars="200"/>
              <w:rPr>
                <w:rFonts w:ascii="Times New Roman" w:hAnsi="Times New Roman"/>
                <w:sz w:val="21"/>
                <w:szCs w:val="21"/>
              </w:rPr>
            </w:pPr>
            <w:r>
              <w:rPr>
                <w:rFonts w:hint="eastAsia" w:ascii="Times New Roman" w:hAnsi="Times New Roman"/>
                <w:sz w:val="21"/>
                <w:szCs w:val="21"/>
              </w:rPr>
              <w:t>5</w:t>
            </w:r>
            <w:r>
              <w:rPr>
                <w:rFonts w:hint="eastAsia" w:ascii="Times New Roman" w:hAnsi="Times New Roman"/>
                <w:sz w:val="21"/>
                <w:szCs w:val="21"/>
              </w:rPr>
              <w:tab/>
            </w:r>
            <w:r>
              <w:rPr>
                <w:rFonts w:hint="eastAsia" w:ascii="Times New Roman" w:hAnsi="Times New Roman"/>
                <w:sz w:val="21"/>
                <w:szCs w:val="21"/>
                <w:lang w:val="en-US" w:eastAsia="zh-CN"/>
              </w:rPr>
              <w:t xml:space="preserve">   2021.3 </w:t>
            </w:r>
            <w:r>
              <w:rPr>
                <w:rFonts w:hint="eastAsia" w:ascii="Times New Roman" w:hAnsi="Times New Roman"/>
                <w:sz w:val="21"/>
                <w:szCs w:val="21"/>
              </w:rPr>
              <w:tab/>
            </w:r>
            <w:r>
              <w:rPr>
                <w:rFonts w:hint="eastAsia" w:ascii="Times New Roman" w:hAnsi="Times New Roman"/>
                <w:sz w:val="21"/>
                <w:szCs w:val="21"/>
                <w:lang w:val="en-US" w:eastAsia="zh-CN"/>
              </w:rPr>
              <w:t xml:space="preserve">       内审员培训     </w:t>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现场提问</w:t>
            </w:r>
          </w:p>
          <w:p>
            <w:pPr>
              <w:pStyle w:val="7"/>
              <w:widowControl/>
              <w:ind w:firstLine="420" w:firstLineChars="200"/>
              <w:rPr>
                <w:rFonts w:ascii="Times New Roman" w:hAnsi="Times New Roman"/>
                <w:sz w:val="21"/>
                <w:szCs w:val="21"/>
              </w:rPr>
            </w:pPr>
            <w:r>
              <w:rPr>
                <w:rFonts w:hint="eastAsia" w:ascii="Times New Roman" w:hAnsi="Times New Roman"/>
                <w:sz w:val="21"/>
                <w:szCs w:val="21"/>
              </w:rPr>
              <w:t>6</w:t>
            </w:r>
            <w:r>
              <w:rPr>
                <w:rFonts w:hint="eastAsia" w:ascii="Times New Roman" w:hAnsi="Times New Roman"/>
                <w:sz w:val="21"/>
                <w:szCs w:val="21"/>
              </w:rPr>
              <w:tab/>
            </w:r>
            <w:r>
              <w:rPr>
                <w:rFonts w:hint="eastAsia" w:ascii="Times New Roman" w:hAnsi="Times New Roman"/>
                <w:sz w:val="21"/>
                <w:szCs w:val="21"/>
                <w:lang w:val="en-US" w:eastAsia="zh-CN"/>
              </w:rPr>
              <w:t xml:space="preserve">   2021.6 </w:t>
            </w:r>
            <w:r>
              <w:rPr>
                <w:rFonts w:hint="eastAsia" w:ascii="Times New Roman" w:hAnsi="Times New Roman"/>
                <w:sz w:val="21"/>
                <w:szCs w:val="21"/>
              </w:rPr>
              <w:tab/>
            </w:r>
            <w:r>
              <w:rPr>
                <w:rFonts w:hint="eastAsia" w:ascii="Times New Roman" w:hAnsi="Times New Roman"/>
                <w:sz w:val="21"/>
                <w:szCs w:val="21"/>
                <w:lang w:val="en-US" w:eastAsia="zh-CN"/>
              </w:rPr>
              <w:t xml:space="preserve">      法律法规培训    </w:t>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现场提问</w:t>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p>
          <w:p>
            <w:pPr>
              <w:pStyle w:val="7"/>
              <w:widowControl/>
              <w:ind w:firstLine="420" w:firstLineChars="200"/>
              <w:rPr>
                <w:rFonts w:ascii="Times New Roman" w:hAnsi="Times New Roman"/>
                <w:sz w:val="21"/>
                <w:szCs w:val="21"/>
              </w:rPr>
            </w:pPr>
            <w:r>
              <w:rPr>
                <w:rFonts w:hint="eastAsia" w:ascii="Times New Roman" w:hAnsi="Times New Roman"/>
                <w:sz w:val="21"/>
                <w:szCs w:val="21"/>
              </w:rPr>
              <w:t>同时有培训记录、受培训部门参加培训人员培训方式培训内容考核方式等内容，显示安排标准、管理手册和程序、法律法规和其他要求、方针、危险源、环境因素和关键特殊施工过程控制培训、意识教育、新员工等培训。</w:t>
            </w:r>
          </w:p>
          <w:p>
            <w:r>
              <w:rPr>
                <w:rFonts w:hint="eastAsia"/>
              </w:rPr>
              <w:t>抽查1：培训实施记录</w:t>
            </w:r>
          </w:p>
          <w:p>
            <w:r>
              <w:rPr>
                <w:rFonts w:hint="eastAsia"/>
              </w:rPr>
              <w:t>时间：2020.10.15</w:t>
            </w:r>
            <w:r>
              <w:rPr>
                <w:rFonts w:hint="eastAsia"/>
                <w:lang w:val="en-US" w:eastAsia="zh-CN"/>
              </w:rPr>
              <w:t xml:space="preserve">  </w:t>
            </w:r>
            <w:r>
              <w:rPr>
                <w:rFonts w:hint="eastAsia"/>
              </w:rPr>
              <w:tab/>
            </w:r>
            <w:r>
              <w:rPr>
                <w:rFonts w:hint="eastAsia"/>
              </w:rPr>
              <w:t>培训题目：QES标准培训</w:t>
            </w:r>
            <w:r>
              <w:rPr>
                <w:rFonts w:hint="eastAsia"/>
              </w:rPr>
              <w:tab/>
            </w:r>
            <w:r>
              <w:rPr>
                <w:rFonts w:hint="eastAsia"/>
              </w:rPr>
              <w:t>主办单位：</w:t>
            </w:r>
            <w:r>
              <w:rPr>
                <w:rFonts w:hint="eastAsia"/>
                <w:lang w:eastAsia="zh-CN"/>
              </w:rPr>
              <w:t>行政人事部</w:t>
            </w:r>
            <w:r>
              <w:rPr>
                <w:rFonts w:hint="eastAsia"/>
                <w:lang w:val="en-US" w:eastAsia="zh-CN"/>
              </w:rPr>
              <w:t xml:space="preserve">     </w:t>
            </w:r>
            <w:r>
              <w:rPr>
                <w:rFonts w:hint="eastAsia"/>
              </w:rPr>
              <w:t>培训教师：咨询师</w:t>
            </w:r>
          </w:p>
          <w:p>
            <w:r>
              <w:rPr>
                <w:rFonts w:hint="eastAsia"/>
              </w:rPr>
              <w:t>地点：会议室</w:t>
            </w:r>
            <w:r>
              <w:rPr>
                <w:rFonts w:hint="eastAsia"/>
              </w:rPr>
              <w:tab/>
            </w:r>
            <w:r>
              <w:rPr>
                <w:rFonts w:hint="eastAsia"/>
              </w:rPr>
              <w:tab/>
            </w:r>
            <w:r>
              <w:rPr>
                <w:rFonts w:hint="eastAsia"/>
              </w:rPr>
              <w:tab/>
            </w:r>
            <w:r>
              <w:rPr>
                <w:rFonts w:hint="eastAsia"/>
              </w:rPr>
              <w:t>培训方式：面授</w:t>
            </w:r>
          </w:p>
          <w:p>
            <w:pPr>
              <w:rPr>
                <w:rFonts w:hint="default" w:eastAsia="宋体"/>
                <w:lang w:val="en-US" w:eastAsia="zh-CN"/>
              </w:rPr>
            </w:pPr>
            <w:r>
              <w:rPr>
                <w:rFonts w:hint="eastAsia"/>
              </w:rPr>
              <w:t>参加培训人员：张峰彬</w:t>
            </w:r>
            <w:r>
              <w:rPr>
                <w:rFonts w:hint="eastAsia"/>
                <w:lang w:eastAsia="zh-CN"/>
              </w:rPr>
              <w:t>、杨泽广、崔铖豪、宋天力、侯小光、王荣刚</w:t>
            </w:r>
            <w:r>
              <w:rPr>
                <w:rFonts w:hint="eastAsia"/>
                <w:lang w:val="en-US" w:eastAsia="zh-CN"/>
              </w:rPr>
              <w:t>等</w:t>
            </w:r>
          </w:p>
          <w:p>
            <w:r>
              <w:rPr>
                <w:rFonts w:hint="eastAsia"/>
              </w:rPr>
              <w:t>培训内容：</w:t>
            </w:r>
          </w:p>
          <w:p>
            <w:r>
              <w:rPr>
                <w:rFonts w:hint="eastAsia"/>
              </w:rPr>
              <w:t xml:space="preserve">    GB/T19001-2016标准 、GB/T24001-2016标准、GB/T45001-2020标准的具体内容；质量、环境、职业健康安全标准的产生、发展及在中国采用的现状；QES标准对公司管理的重要意义。</w:t>
            </w:r>
          </w:p>
          <w:p>
            <w:r>
              <w:rPr>
                <w:rFonts w:hint="eastAsia"/>
              </w:rPr>
              <w:t>考核方式及成绩：</w:t>
            </w:r>
          </w:p>
          <w:p>
            <w:r>
              <w:rPr>
                <w:rFonts w:hint="eastAsia"/>
              </w:rPr>
              <w:t xml:space="preserve">    现场提问，全部</w:t>
            </w:r>
            <w:r>
              <w:rPr>
                <w:rFonts w:hint="eastAsia"/>
                <w:lang w:val="en-US" w:eastAsia="zh-CN"/>
              </w:rPr>
              <w:t>掌握要求</w:t>
            </w:r>
            <w:r>
              <w:rPr>
                <w:rFonts w:hint="eastAsia"/>
              </w:rPr>
              <w:t>。</w:t>
            </w:r>
          </w:p>
          <w:p>
            <w:r>
              <w:rPr>
                <w:rFonts w:hint="eastAsia"/>
              </w:rPr>
              <w:t>培训效果评价：</w:t>
            </w:r>
          </w:p>
          <w:p>
            <w:r>
              <w:rPr>
                <w:rFonts w:hint="eastAsia"/>
              </w:rPr>
              <w:t xml:space="preserve">    公司全体人员对质量、环境、职业健康安全标准有了深刻的认识，结合本公司的实际情况，认识到质量、环境、职业健康安全的重要性，认识到保证顾客满意是公司发展的保证，使公司全体人员的质量、环境、职业健康安全意识有了很大的提高。</w:t>
            </w:r>
            <w:r>
              <w:rPr>
                <w:rFonts w:hint="eastAsia"/>
                <w:lang w:val="en-US" w:eastAsia="zh-CN"/>
              </w:rPr>
              <w:t xml:space="preserve"> </w:t>
            </w:r>
            <w:r>
              <w:rPr>
                <w:rFonts w:hint="eastAsia"/>
              </w:rPr>
              <w:t xml:space="preserve">  评价人：咨询师</w:t>
            </w:r>
          </w:p>
          <w:p>
            <w:pPr>
              <w:rPr>
                <w:rFonts w:hint="default" w:eastAsia="宋体"/>
                <w:lang w:val="en-US" w:eastAsia="zh-CN"/>
              </w:rPr>
            </w:pPr>
            <w:r>
              <w:rPr>
                <w:rFonts w:hint="eastAsia"/>
              </w:rPr>
              <w:t>抽查2：培训实施记录</w:t>
            </w:r>
            <w:r>
              <w:rPr>
                <w:rFonts w:hint="eastAsia"/>
                <w:lang w:val="en-US" w:eastAsia="zh-CN"/>
              </w:rPr>
              <w:t xml:space="preserve">   </w:t>
            </w:r>
            <w:r>
              <w:rPr>
                <w:rFonts w:hint="eastAsia"/>
              </w:rPr>
              <w:t>时间：2020.11.17</w:t>
            </w:r>
            <w:r>
              <w:rPr>
                <w:rFonts w:hint="eastAsia"/>
              </w:rPr>
              <w:tab/>
            </w:r>
            <w:r>
              <w:rPr>
                <w:rFonts w:hint="eastAsia"/>
              </w:rPr>
              <w:t>培训题目：</w:t>
            </w:r>
            <w:r>
              <w:rPr>
                <w:rFonts w:hint="eastAsia"/>
                <w:lang w:val="en-US" w:eastAsia="zh-CN"/>
              </w:rPr>
              <w:t xml:space="preserve"> </w:t>
            </w:r>
            <w:r>
              <w:rPr>
                <w:rFonts w:hint="eastAsia"/>
              </w:rPr>
              <w:t>体系文件培训</w:t>
            </w:r>
            <w:r>
              <w:rPr>
                <w:rFonts w:hint="eastAsia"/>
              </w:rPr>
              <w:tab/>
            </w:r>
            <w:r>
              <w:rPr>
                <w:rFonts w:hint="eastAsia"/>
              </w:rPr>
              <w:t>主办单位：</w:t>
            </w:r>
            <w:r>
              <w:rPr>
                <w:rFonts w:hint="eastAsia"/>
                <w:lang w:val="en-US" w:eastAsia="zh-CN"/>
              </w:rPr>
              <w:t>行政人事部</w:t>
            </w:r>
          </w:p>
          <w:p>
            <w:pPr>
              <w:rPr>
                <w:rFonts w:hint="eastAsia"/>
              </w:rPr>
            </w:pPr>
            <w:r>
              <w:rPr>
                <w:rFonts w:hint="eastAsia"/>
              </w:rPr>
              <w:t>地点：会议室</w:t>
            </w:r>
            <w:r>
              <w:rPr>
                <w:rFonts w:hint="eastAsia"/>
              </w:rPr>
              <w:tab/>
            </w:r>
            <w:r>
              <w:rPr>
                <w:rFonts w:hint="eastAsia"/>
              </w:rPr>
              <w:tab/>
            </w:r>
            <w:r>
              <w:rPr>
                <w:rFonts w:hint="eastAsia"/>
              </w:rPr>
              <w:tab/>
            </w:r>
            <w:r>
              <w:rPr>
                <w:rFonts w:hint="eastAsia"/>
              </w:rPr>
              <w:t>培训方式：面授</w:t>
            </w:r>
          </w:p>
          <w:p>
            <w:pPr>
              <w:rPr>
                <w:rFonts w:hint="eastAsia"/>
              </w:rPr>
            </w:pPr>
            <w:r>
              <w:rPr>
                <w:rFonts w:hint="eastAsia"/>
              </w:rPr>
              <w:t>参加培训人员：张峰彬</w:t>
            </w:r>
            <w:r>
              <w:rPr>
                <w:rFonts w:hint="eastAsia"/>
                <w:lang w:eastAsia="zh-CN"/>
              </w:rPr>
              <w:t>、杨泽广、崔铖豪、宋天力、侯小光、王荣刚</w:t>
            </w:r>
            <w:r>
              <w:rPr>
                <w:rFonts w:hint="eastAsia"/>
                <w:lang w:val="en-US" w:eastAsia="zh-CN"/>
              </w:rPr>
              <w:t>等</w:t>
            </w:r>
          </w:p>
          <w:p>
            <w:r>
              <w:rPr>
                <w:rFonts w:hint="eastAsia"/>
              </w:rPr>
              <w:t>培训内容：    管理手册、程序文件、管理制度等</w:t>
            </w:r>
          </w:p>
          <w:p>
            <w:r>
              <w:rPr>
                <w:rFonts w:hint="eastAsia"/>
              </w:rPr>
              <w:t>考核方式及成绩：</w:t>
            </w:r>
          </w:p>
          <w:p>
            <w:r>
              <w:rPr>
                <w:rFonts w:hint="eastAsia"/>
              </w:rPr>
              <w:t xml:space="preserve">    回答提问，能够流利正确回答。</w:t>
            </w:r>
          </w:p>
          <w:p>
            <w:r>
              <w:rPr>
                <w:rFonts w:hint="eastAsia"/>
              </w:rPr>
              <w:t>培训效果评价：</w:t>
            </w:r>
          </w:p>
          <w:p>
            <w:pPr>
              <w:rPr>
                <w:rFonts w:hint="eastAsia"/>
              </w:rPr>
            </w:pPr>
            <w:r>
              <w:rPr>
                <w:rFonts w:hint="eastAsia"/>
              </w:rPr>
              <w:t xml:space="preserve">    公司全体人员在依据质量、环境、职业健康安全标准下建立的管理体系有了全面的认识，更深层次结合本公司的实际情况，对QES管理体系的运行打下了良好的基础，对日后的管理提供了保障。</w:t>
            </w:r>
          </w:p>
          <w:p>
            <w:r>
              <w:rPr>
                <w:rFonts w:hint="eastAsia"/>
              </w:rPr>
              <w:t>抽查3：培训实施记录</w:t>
            </w:r>
          </w:p>
          <w:p>
            <w:pPr>
              <w:rPr>
                <w:rFonts w:hint="eastAsia" w:eastAsia="宋体"/>
                <w:lang w:eastAsia="zh-CN"/>
              </w:rPr>
            </w:pPr>
            <w:r>
              <w:rPr>
                <w:rFonts w:hint="eastAsia"/>
              </w:rPr>
              <w:t xml:space="preserve">时间：2020.12.20 </w:t>
            </w:r>
            <w:r>
              <w:rPr>
                <w:rFonts w:hint="eastAsia"/>
              </w:rPr>
              <w:tab/>
            </w:r>
            <w:r>
              <w:rPr>
                <w:rFonts w:hint="eastAsia"/>
              </w:rPr>
              <w:t xml:space="preserve">培训题目：管理制度培训 </w:t>
            </w:r>
            <w:r>
              <w:rPr>
                <w:rFonts w:hint="eastAsia"/>
                <w:lang w:val="en-US" w:eastAsia="zh-CN"/>
              </w:rPr>
              <w:t xml:space="preserve">    </w:t>
            </w:r>
            <w:r>
              <w:rPr>
                <w:rFonts w:hint="eastAsia"/>
              </w:rPr>
              <w:t>主办单位：</w:t>
            </w:r>
            <w:r>
              <w:rPr>
                <w:rFonts w:hint="eastAsia"/>
                <w:lang w:eastAsia="zh-CN"/>
              </w:rPr>
              <w:t>行政人事部</w:t>
            </w:r>
          </w:p>
          <w:p>
            <w:pPr>
              <w:rPr>
                <w:rFonts w:hint="eastAsia" w:eastAsia="宋体"/>
                <w:lang w:eastAsia="zh-CN"/>
              </w:rPr>
            </w:pPr>
            <w:r>
              <w:rPr>
                <w:rFonts w:hint="eastAsia"/>
              </w:rPr>
              <w:t>培训方式：面授</w:t>
            </w:r>
            <w:r>
              <w:rPr>
                <w:rFonts w:hint="eastAsia"/>
                <w:lang w:val="en-US" w:eastAsia="zh-CN"/>
              </w:rPr>
              <w:t xml:space="preserve">    </w:t>
            </w:r>
            <w:r>
              <w:rPr>
                <w:rFonts w:hint="eastAsia"/>
              </w:rPr>
              <w:t>参加培训人员：张峰彬</w:t>
            </w:r>
            <w:r>
              <w:rPr>
                <w:rFonts w:hint="eastAsia"/>
                <w:lang w:eastAsia="zh-CN"/>
              </w:rPr>
              <w:t>、杨泽广、崔铖豪、宋天力、侯小光、王荣刚</w:t>
            </w:r>
            <w:r>
              <w:rPr>
                <w:rFonts w:hint="eastAsia"/>
                <w:lang w:val="en-US" w:eastAsia="zh-CN"/>
              </w:rPr>
              <w:t>等</w:t>
            </w:r>
          </w:p>
          <w:p>
            <w:r>
              <w:rPr>
                <w:rFonts w:hint="eastAsia"/>
              </w:rPr>
              <w:t>培训内容：管理制度培训</w:t>
            </w:r>
            <w:r>
              <w:rPr>
                <w:rFonts w:hint="eastAsia"/>
                <w:lang w:val="en-US" w:eastAsia="zh-CN"/>
              </w:rPr>
              <w:t xml:space="preserve"> </w:t>
            </w:r>
          </w:p>
          <w:p>
            <w:pPr>
              <w:rPr>
                <w:rFonts w:hint="eastAsia"/>
              </w:rPr>
            </w:pPr>
            <w:r>
              <w:rPr>
                <w:rFonts w:hint="eastAsia"/>
              </w:rPr>
              <w:t>培训效果评价：通过这次培训全面提高了</w:t>
            </w:r>
            <w:r>
              <w:rPr>
                <w:rFonts w:hint="eastAsia"/>
                <w:lang w:val="en-US" w:eastAsia="zh-CN"/>
              </w:rPr>
              <w:t>人员对管理制度的认识和理解</w:t>
            </w:r>
            <w:r>
              <w:rPr>
                <w:rFonts w:hint="eastAsia"/>
              </w:rPr>
              <w:t>。</w:t>
            </w:r>
          </w:p>
          <w:p>
            <w:r>
              <w:rPr>
                <w:rFonts w:hint="eastAsia"/>
              </w:rPr>
              <w:t>抽查</w:t>
            </w:r>
            <w:r>
              <w:rPr>
                <w:rFonts w:hint="eastAsia"/>
                <w:lang w:val="en-US" w:eastAsia="zh-CN"/>
              </w:rPr>
              <w:t>4</w:t>
            </w:r>
            <w:r>
              <w:rPr>
                <w:rFonts w:hint="eastAsia"/>
              </w:rPr>
              <w:t>：培训实施记录</w:t>
            </w:r>
          </w:p>
          <w:p>
            <w:pPr>
              <w:rPr>
                <w:rFonts w:hint="eastAsia" w:eastAsia="宋体"/>
                <w:lang w:eastAsia="zh-CN"/>
              </w:rPr>
            </w:pPr>
            <w:r>
              <w:rPr>
                <w:rFonts w:hint="eastAsia"/>
              </w:rPr>
              <w:t xml:space="preserve">时间：2021.3.15 </w:t>
            </w:r>
            <w:r>
              <w:rPr>
                <w:rFonts w:hint="eastAsia"/>
              </w:rPr>
              <w:tab/>
            </w:r>
            <w:r>
              <w:rPr>
                <w:rFonts w:hint="eastAsia"/>
              </w:rPr>
              <w:t xml:space="preserve">培训题目： 内审员培训 </w:t>
            </w:r>
            <w:r>
              <w:rPr>
                <w:rFonts w:hint="eastAsia"/>
                <w:lang w:val="en-US" w:eastAsia="zh-CN"/>
              </w:rPr>
              <w:t xml:space="preserve">    </w:t>
            </w:r>
            <w:r>
              <w:rPr>
                <w:rFonts w:hint="eastAsia"/>
              </w:rPr>
              <w:t>主办单位：</w:t>
            </w:r>
            <w:r>
              <w:rPr>
                <w:rFonts w:hint="eastAsia"/>
                <w:lang w:eastAsia="zh-CN"/>
              </w:rPr>
              <w:t>行政人事部</w:t>
            </w:r>
          </w:p>
          <w:p>
            <w:pPr>
              <w:rPr>
                <w:rFonts w:hint="eastAsia" w:eastAsia="宋体"/>
                <w:lang w:eastAsia="zh-CN"/>
              </w:rPr>
            </w:pPr>
            <w:r>
              <w:rPr>
                <w:rFonts w:hint="eastAsia"/>
              </w:rPr>
              <w:t>培训方式：面授</w:t>
            </w:r>
            <w:r>
              <w:rPr>
                <w:rFonts w:hint="eastAsia"/>
                <w:lang w:val="en-US" w:eastAsia="zh-CN"/>
              </w:rPr>
              <w:t xml:space="preserve">    </w:t>
            </w:r>
            <w:r>
              <w:rPr>
                <w:rFonts w:hint="eastAsia"/>
              </w:rPr>
              <w:t>参加培训人员：</w:t>
            </w:r>
            <w:r>
              <w:rPr>
                <w:rFonts w:hint="eastAsia"/>
                <w:lang w:val="en-US" w:eastAsia="zh-CN"/>
              </w:rPr>
              <w:t>温宁</w:t>
            </w:r>
            <w:r>
              <w:rPr>
                <w:rFonts w:hint="eastAsia"/>
              </w:rPr>
              <w:t>、王荣刚</w:t>
            </w:r>
          </w:p>
          <w:p>
            <w:r>
              <w:rPr>
                <w:rFonts w:hint="eastAsia"/>
              </w:rPr>
              <w:t>培训内容：内审员培训</w:t>
            </w:r>
            <w:r>
              <w:rPr>
                <w:rFonts w:hint="eastAsia"/>
                <w:lang w:val="en-US" w:eastAsia="zh-CN"/>
              </w:rPr>
              <w:t xml:space="preserve"> </w:t>
            </w:r>
          </w:p>
          <w:p>
            <w:r>
              <w:rPr>
                <w:rFonts w:hint="eastAsia"/>
              </w:rPr>
              <w:t>培训效果评价：通过这次培训全面提高了</w:t>
            </w:r>
            <w:r>
              <w:rPr>
                <w:rFonts w:hint="eastAsia"/>
                <w:lang w:val="en-US" w:eastAsia="zh-CN"/>
              </w:rPr>
              <w:t>人员对审核的认识和理解</w:t>
            </w:r>
            <w:r>
              <w:rPr>
                <w:rFonts w:hint="eastAsia"/>
              </w:rPr>
              <w:t>。</w:t>
            </w:r>
          </w:p>
          <w:p>
            <w:pPr>
              <w:rPr>
                <w:rFonts w:hint="eastAsia"/>
                <w:lang w:val="en-US" w:eastAsia="zh-CN"/>
              </w:rPr>
            </w:pPr>
            <w:r>
              <w:t xml:space="preserve">  </w:t>
            </w:r>
            <w:r>
              <w:rPr>
                <w:rFonts w:hint="eastAsia"/>
                <w:lang w:val="en-US" w:eastAsia="zh-CN"/>
              </w:rPr>
              <w:t>抽查人员资质：</w:t>
            </w:r>
          </w:p>
          <w:p>
            <w:pPr>
              <w:rPr>
                <w:rFonts w:hint="default"/>
                <w:lang w:val="en-US" w:eastAsia="zh-CN"/>
              </w:rPr>
            </w:pPr>
            <w:r>
              <w:rPr>
                <w:rFonts w:hint="eastAsia"/>
                <w:lang w:val="en-US" w:eastAsia="zh-CN"/>
              </w:rPr>
              <w:t>本科毕业证书：李雪健   专业：机械设计制造及其自动化 校名：太原科技大学</w:t>
            </w:r>
          </w:p>
          <w:p>
            <w:pPr>
              <w:pStyle w:val="2"/>
              <w:rPr>
                <w:rFonts w:hint="default"/>
                <w:lang w:val="en-US" w:eastAsia="zh-CN"/>
              </w:rPr>
            </w:pPr>
            <w:r>
              <w:rPr>
                <w:rFonts w:hint="eastAsia"/>
                <w:lang w:val="en-US" w:eastAsia="zh-CN"/>
              </w:rPr>
              <w:t>本科毕业证书：崔铖豪  专业：信息与计算科学  校名：武汉科技大学</w:t>
            </w:r>
          </w:p>
          <w:p>
            <w:pPr>
              <w:pStyle w:val="2"/>
              <w:rPr>
                <w:rFonts w:hint="default"/>
                <w:lang w:val="en-US" w:eastAsia="zh-CN"/>
              </w:rPr>
            </w:pPr>
            <w:r>
              <w:rPr>
                <w:rFonts w:hint="eastAsia"/>
                <w:lang w:val="en-US" w:eastAsia="zh-CN"/>
              </w:rPr>
              <w:t>本科毕业证书：姜述威   专业：机械工程 校名：太原科技大学</w:t>
            </w:r>
          </w:p>
          <w:p>
            <w:pPr>
              <w:pStyle w:val="2"/>
              <w:rPr>
                <w:rFonts w:hint="eastAsia" w:ascii="Times New Roman" w:hAnsi="Times New Roman"/>
                <w:sz w:val="21"/>
                <w:szCs w:val="21"/>
              </w:rPr>
            </w:pPr>
            <w:r>
              <w:rPr>
                <w:rFonts w:hint="eastAsia" w:ascii="Times New Roman" w:hAnsi="Times New Roman"/>
                <w:sz w:val="21"/>
                <w:szCs w:val="21"/>
              </w:rPr>
              <w:t>询问</w:t>
            </w:r>
            <w:r>
              <w:rPr>
                <w:rFonts w:hint="eastAsia"/>
                <w:sz w:val="21"/>
                <w:szCs w:val="21"/>
                <w:lang w:eastAsia="zh-CN"/>
              </w:rPr>
              <w:t>行政人事部</w:t>
            </w:r>
            <w:r>
              <w:rPr>
                <w:rFonts w:hint="eastAsia" w:ascii="Times New Roman" w:hAnsi="Times New Roman"/>
                <w:sz w:val="21"/>
                <w:szCs w:val="21"/>
              </w:rPr>
              <w:t>人员，清楚与其相关的</w:t>
            </w:r>
            <w:r>
              <w:rPr>
                <w:rFonts w:hint="eastAsia"/>
                <w:sz w:val="21"/>
                <w:szCs w:val="21"/>
                <w:lang w:val="en-US" w:eastAsia="zh-CN"/>
              </w:rPr>
              <w:t>质量、</w:t>
            </w:r>
            <w:r>
              <w:rPr>
                <w:rFonts w:hint="eastAsia" w:ascii="Times New Roman" w:hAnsi="Times New Roman"/>
                <w:sz w:val="21"/>
                <w:szCs w:val="21"/>
              </w:rPr>
              <w:t>重要环境因素与职业健康安全风险。</w:t>
            </w:r>
          </w:p>
          <w:p>
            <w:pPr>
              <w:pStyle w:val="2"/>
              <w:rPr>
                <w:rFonts w:ascii="Arial" w:hAnsi="Arial" w:cs="Arial"/>
                <w:bCs w:val="0"/>
                <w:color w:val="333333"/>
                <w:spacing w:val="0"/>
                <w:shd w:val="clear" w:color="auto" w:fill="FFFFFF"/>
              </w:rPr>
            </w:pPr>
            <w:r>
              <w:rPr>
                <w:rFonts w:hint="eastAsia"/>
                <w:color w:val="0C0C0C"/>
                <w:szCs w:val="21"/>
              </w:rPr>
              <w:t>人力资源控制基本满足要求。</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top"/>
          </w:tcPr>
          <w:p>
            <w:pPr>
              <w:spacing w:line="280" w:lineRule="exact"/>
              <w:rPr>
                <w:rFonts w:hint="eastAsia" w:ascii="Times New Roman" w:hAnsi="Times New Roman" w:eastAsia="宋体" w:cs="Times New Roman"/>
                <w:kern w:val="2"/>
                <w:sz w:val="21"/>
                <w:szCs w:val="21"/>
                <w:lang w:val="en-US" w:eastAsia="zh-CN" w:bidi="ar-SA"/>
              </w:rPr>
            </w:pPr>
            <w:r>
              <w:rPr>
                <w:rFonts w:hint="eastAsia"/>
                <w:szCs w:val="21"/>
                <w:lang w:val="en-US" w:eastAsia="zh-CN"/>
              </w:rPr>
              <w:t>基础设施</w:t>
            </w:r>
          </w:p>
        </w:tc>
        <w:tc>
          <w:tcPr>
            <w:tcW w:w="1065" w:type="dxa"/>
            <w:vAlign w:val="top"/>
          </w:tcPr>
          <w:p>
            <w:pPr>
              <w:spacing w:line="280" w:lineRule="exact"/>
              <w:rPr>
                <w:rFonts w:hint="default"/>
                <w:szCs w:val="21"/>
                <w:highlight w:val="none"/>
                <w:lang w:val="en-US"/>
              </w:rPr>
            </w:pPr>
            <w:r>
              <w:rPr>
                <w:rFonts w:hint="eastAsia"/>
                <w:szCs w:val="21"/>
                <w:highlight w:val="none"/>
              </w:rPr>
              <w:t>Q</w:t>
            </w:r>
            <w:r>
              <w:rPr>
                <w:rFonts w:hint="eastAsia"/>
                <w:szCs w:val="21"/>
                <w:highlight w:val="none"/>
                <w:lang w:val="en-US" w:eastAsia="zh-CN"/>
              </w:rPr>
              <w:t>7.1.3</w:t>
            </w:r>
          </w:p>
          <w:p>
            <w:pPr>
              <w:spacing w:line="280" w:lineRule="exact"/>
              <w:rPr>
                <w:rFonts w:hint="eastAsia" w:ascii="Times New Roman" w:hAnsi="Times New Roman" w:eastAsia="宋体" w:cs="Times New Roman"/>
                <w:kern w:val="2"/>
                <w:sz w:val="21"/>
                <w:szCs w:val="22"/>
                <w:lang w:val="en-US" w:eastAsia="zh-CN" w:bidi="ar-SA"/>
              </w:rPr>
            </w:pPr>
          </w:p>
        </w:tc>
        <w:tc>
          <w:tcPr>
            <w:tcW w:w="10589" w:type="dxa"/>
            <w:vAlign w:val="center"/>
          </w:tcPr>
          <w:p>
            <w:pPr>
              <w:spacing w:line="360" w:lineRule="auto"/>
              <w:ind w:firstLine="420" w:firstLineChars="200"/>
              <w:rPr>
                <w:rFonts w:hint="eastAsia"/>
                <w:lang w:val="en-US" w:eastAsia="zh-CN"/>
              </w:rPr>
            </w:pPr>
            <w:r>
              <w:rPr>
                <w:rFonts w:hint="eastAsia"/>
                <w:lang w:val="en-US" w:eastAsia="zh-CN"/>
              </w:rPr>
              <w:t>查提供《办公设备台账》，有工控机2台，10台电脑、打印机2台等。</w:t>
            </w:r>
          </w:p>
          <w:p>
            <w:pPr>
              <w:spacing w:line="360" w:lineRule="auto"/>
              <w:ind w:firstLine="420" w:firstLineChars="200"/>
              <w:rPr>
                <w:rFonts w:hint="eastAsia"/>
                <w:lang w:val="en-US" w:eastAsia="zh-CN"/>
              </w:rPr>
            </w:pPr>
            <w:r>
              <w:rPr>
                <w:rFonts w:hint="eastAsia"/>
                <w:lang w:val="en-US" w:eastAsia="zh-CN"/>
              </w:rPr>
              <w:t>查提供有《服务设施检修计划》、《设备维护计划》、《设备维修记录》。</w:t>
            </w:r>
          </w:p>
          <w:p>
            <w:pPr>
              <w:spacing w:line="360" w:lineRule="auto"/>
              <w:ind w:firstLine="420" w:firstLineChars="200"/>
              <w:rPr>
                <w:rFonts w:hint="eastAsia"/>
                <w:lang w:eastAsia="zh-CN"/>
              </w:rPr>
            </w:pPr>
            <w:r>
              <w:rPr>
                <w:rFonts w:hint="eastAsia"/>
                <w:lang w:val="en-US" w:eastAsia="zh-CN"/>
              </w:rPr>
              <w:t>抽查《设备维修记录》设备编号：GDZC15设备名称：电脑 检修时间：2020.12.10，</w:t>
            </w:r>
            <w:r>
              <w:rPr>
                <w:rFonts w:hint="eastAsia"/>
              </w:rPr>
              <w:t>检修人</w:t>
            </w:r>
            <w:r>
              <w:rPr>
                <w:rFonts w:hint="eastAsia"/>
                <w:lang w:eastAsia="zh-CN"/>
              </w:rPr>
              <w:t>：崔铖豪</w:t>
            </w:r>
          </w:p>
          <w:p>
            <w:pPr>
              <w:pStyle w:val="2"/>
              <w:rPr>
                <w:rFonts w:hint="eastAsia"/>
                <w:lang w:eastAsia="zh-CN"/>
              </w:rPr>
            </w:pPr>
            <w:r>
              <w:rPr>
                <w:rFonts w:hint="eastAsia"/>
                <w:lang w:eastAsia="zh-CN"/>
              </w:rPr>
              <w:t>检修内容：杀毒，清理垃圾文件，更新软件。自检：已按计划进行维修，达到要求。验收：合格</w:t>
            </w:r>
          </w:p>
          <w:p>
            <w:pPr>
              <w:pStyle w:val="2"/>
              <w:ind w:firstLine="500"/>
              <w:rPr>
                <w:rFonts w:hint="eastAsia"/>
                <w:lang w:eastAsia="zh-CN"/>
              </w:rPr>
            </w:pPr>
            <w:r>
              <w:rPr>
                <w:rFonts w:hint="eastAsia"/>
                <w:lang w:eastAsia="zh-CN"/>
              </w:rPr>
              <w:t>验收人：王荣刚</w:t>
            </w:r>
          </w:p>
          <w:p>
            <w:pPr>
              <w:pStyle w:val="2"/>
              <w:ind w:firstLine="500" w:firstLineChars="0"/>
              <w:rPr>
                <w:rFonts w:hint="eastAsia"/>
                <w:lang w:val="en-US" w:eastAsia="zh-CN"/>
              </w:rPr>
            </w:pPr>
            <w:r>
              <w:rPr>
                <w:rFonts w:hint="eastAsia"/>
                <w:lang w:val="en-US" w:eastAsia="zh-CN"/>
              </w:rPr>
              <w:t>基础设施控制基本有效。</w:t>
            </w:r>
          </w:p>
          <w:p>
            <w:pPr>
              <w:spacing w:before="120" w:line="160" w:lineRule="exact"/>
              <w:rPr>
                <w:rFonts w:ascii="方正仿宋简体" w:eastAsia="方正仿宋简体"/>
                <w:b/>
                <w:color w:val="FF0000"/>
              </w:rPr>
            </w:pPr>
            <w:bookmarkStart w:id="0" w:name="_GoBack"/>
            <w:r>
              <w:rPr>
                <w:rFonts w:hint="eastAsia" w:ascii="方正仿宋简体" w:eastAsia="方正仿宋简体"/>
                <w:b/>
                <w:color w:val="FF0000"/>
              </w:rPr>
              <w:t>查</w:t>
            </w:r>
            <w:r>
              <w:rPr>
                <w:rFonts w:hint="eastAsia"/>
                <w:color w:val="FF0000"/>
              </w:rPr>
              <w:t>行政人事部</w:t>
            </w:r>
            <w:r>
              <w:rPr>
                <w:rFonts w:hint="eastAsia" w:ascii="方正仿宋简体" w:eastAsia="方正仿宋简体"/>
                <w:b/>
                <w:color w:val="FF0000"/>
              </w:rPr>
              <w:t>办公现场，办公室没有配置灭火器，不符合</w:t>
            </w:r>
          </w:p>
          <w:bookmarkEnd w:id="0"/>
          <w:p>
            <w:pPr>
              <w:pStyle w:val="2"/>
              <w:ind w:firstLine="500" w:firstLineChars="0"/>
              <w:rPr>
                <w:rFonts w:hint="eastAsia"/>
                <w:lang w:val="en-US" w:eastAsia="zh-CN"/>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r>
              <w:rPr>
                <w:rFonts w:hint="eastAsia"/>
                <w:szCs w:val="21"/>
              </w:rPr>
              <w:t>沟通、参与和协商</w:t>
            </w:r>
          </w:p>
        </w:tc>
        <w:tc>
          <w:tcPr>
            <w:tcW w:w="1065" w:type="dxa"/>
            <w:vAlign w:val="center"/>
          </w:tcPr>
          <w:p>
            <w:pPr>
              <w:rPr>
                <w:szCs w:val="21"/>
              </w:rPr>
            </w:pPr>
            <w:r>
              <w:rPr>
                <w:rFonts w:hint="eastAsia"/>
                <w:szCs w:val="21"/>
              </w:rPr>
              <w:t>QE7.4</w:t>
            </w:r>
          </w:p>
          <w:p>
            <w:pPr>
              <w:pStyle w:val="2"/>
            </w:pPr>
          </w:p>
        </w:tc>
        <w:tc>
          <w:tcPr>
            <w:tcW w:w="10589" w:type="dxa"/>
            <w:vAlign w:val="center"/>
          </w:tcPr>
          <w:p>
            <w:pPr>
              <w:ind w:firstLine="420" w:firstLineChars="200"/>
              <w:rPr>
                <w:szCs w:val="21"/>
              </w:rPr>
            </w:pPr>
            <w:r>
              <w:rPr>
                <w:rFonts w:hint="eastAsia"/>
                <w:szCs w:val="21"/>
              </w:rPr>
              <w:t>策划编制的程序文件</w:t>
            </w:r>
            <w:r>
              <w:rPr>
                <w:rFonts w:hint="eastAsia"/>
                <w:szCs w:val="21"/>
                <w:lang w:eastAsia="zh-CN"/>
              </w:rPr>
              <w:t>《信息交流与沟通控制程序》（</w:t>
            </w:r>
            <w:r>
              <w:rPr>
                <w:rFonts w:hint="eastAsia"/>
                <w:szCs w:val="21"/>
              </w:rPr>
              <w:t>DZDQ-CX-05-A/0</w:t>
            </w:r>
            <w:r>
              <w:rPr>
                <w:rFonts w:hint="eastAsia"/>
                <w:szCs w:val="21"/>
                <w:lang w:eastAsia="zh-CN"/>
              </w:rPr>
              <w:t>）</w:t>
            </w:r>
            <w:r>
              <w:rPr>
                <w:rFonts w:hint="eastAsia"/>
                <w:szCs w:val="21"/>
              </w:rPr>
              <w:t>及管理手册的相关章节规定了企业内、外部沟通和员工就职业健康安全事务参与、协商的要求，经查阅和交谈符合标准要求。</w:t>
            </w:r>
          </w:p>
          <w:p>
            <w:pPr>
              <w:ind w:firstLine="420" w:firstLineChars="200"/>
              <w:rPr>
                <w:szCs w:val="21"/>
              </w:rPr>
            </w:pPr>
            <w:r>
              <w:rPr>
                <w:rFonts w:hint="eastAsia"/>
                <w:szCs w:val="21"/>
                <w:lang w:val="en-US" w:eastAsia="zh-CN"/>
              </w:rPr>
              <w:t>总经理</w:t>
            </w:r>
            <w:r>
              <w:rPr>
                <w:rFonts w:hint="eastAsia"/>
                <w:szCs w:val="21"/>
              </w:rPr>
              <w:t>负责在公司建立畅通的沟通渠道。管理者代表是公司内部和外部信息交流和沟通的负责人。</w:t>
            </w:r>
            <w:r>
              <w:rPr>
                <w:rFonts w:hint="eastAsia"/>
                <w:szCs w:val="21"/>
                <w:lang w:eastAsia="zh-CN"/>
              </w:rPr>
              <w:t>行政人事部</w:t>
            </w:r>
            <w:r>
              <w:rPr>
                <w:rFonts w:hint="eastAsia"/>
                <w:szCs w:val="21"/>
              </w:rPr>
              <w:t>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w:t>
            </w:r>
            <w:r>
              <w:rPr>
                <w:rFonts w:hint="eastAsia"/>
                <w:szCs w:val="21"/>
                <w:lang w:eastAsia="zh-CN"/>
              </w:rPr>
              <w:t>行政人事部</w:t>
            </w:r>
            <w:r>
              <w:rPr>
                <w:rFonts w:hint="eastAsia"/>
                <w:szCs w:val="21"/>
              </w:rPr>
              <w:t>反馈。</w:t>
            </w:r>
          </w:p>
          <w:p>
            <w:pPr>
              <w:ind w:firstLine="420" w:firstLineChars="200"/>
            </w:pPr>
            <w:r>
              <w:rPr>
                <w:rFonts w:hint="eastAsia"/>
                <w:szCs w:val="21"/>
              </w:rPr>
              <w:t>目前各项沟通都较为及时、顺畅、效果较好。</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2160" w:type="dxa"/>
            <w:vAlign w:val="center"/>
          </w:tcPr>
          <w:p>
            <w:r>
              <w:rPr>
                <w:rFonts w:hint="eastAsia"/>
                <w:szCs w:val="21"/>
              </w:rPr>
              <w:t>文件化信息</w:t>
            </w:r>
          </w:p>
        </w:tc>
        <w:tc>
          <w:tcPr>
            <w:tcW w:w="1065" w:type="dxa"/>
            <w:vAlign w:val="center"/>
          </w:tcPr>
          <w:p>
            <w:pPr>
              <w:pStyle w:val="2"/>
              <w:rPr>
                <w:rFonts w:hint="eastAsia"/>
                <w:szCs w:val="21"/>
              </w:rPr>
            </w:pPr>
          </w:p>
          <w:p>
            <w:pPr>
              <w:pStyle w:val="2"/>
              <w:rPr>
                <w:szCs w:val="21"/>
              </w:rPr>
            </w:pPr>
            <w:r>
              <w:rPr>
                <w:rFonts w:hint="eastAsia"/>
                <w:szCs w:val="21"/>
              </w:rPr>
              <w:t>QE7.5</w:t>
            </w:r>
          </w:p>
          <w:p>
            <w:pPr>
              <w:pStyle w:val="2"/>
            </w:pPr>
          </w:p>
        </w:tc>
        <w:tc>
          <w:tcPr>
            <w:tcW w:w="10589" w:type="dxa"/>
            <w:vAlign w:val="center"/>
          </w:tcPr>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受审核方建立的管理体系文件包括：</w:t>
            </w:r>
          </w:p>
          <w:p>
            <w:pPr>
              <w:pStyle w:val="2"/>
              <w:numPr>
                <w:ilvl w:val="0"/>
                <w:numId w:val="2"/>
              </w:numPr>
              <w:tabs>
                <w:tab w:val="clear" w:pos="312"/>
              </w:tabs>
              <w:jc w:val="left"/>
              <w:rPr>
                <w:bCs w:val="0"/>
              </w:rPr>
            </w:pPr>
            <w:r>
              <w:rPr>
                <w:rFonts w:hint="eastAsia"/>
              </w:rPr>
              <w:t>管理手册</w:t>
            </w:r>
            <w:r>
              <w:rPr>
                <w:rFonts w:hint="eastAsia"/>
                <w:b w:val="0"/>
                <w:bCs/>
              </w:rPr>
              <w:t>DZDQ-SC-2020</w:t>
            </w:r>
            <w:r>
              <w:rPr>
                <w:rFonts w:hint="eastAsia"/>
                <w:bCs w:val="0"/>
              </w:rPr>
              <w:t>，发布时间：2020年10月10日</w:t>
            </w:r>
            <w:r>
              <w:rPr>
                <w:rFonts w:hint="eastAsia"/>
                <w:bCs w:val="0"/>
                <w:lang w:val="en-US" w:eastAsia="zh-CN"/>
              </w:rPr>
              <w:t xml:space="preserve"> </w:t>
            </w:r>
            <w:r>
              <w:rPr>
                <w:rFonts w:hint="eastAsia"/>
                <w:bCs w:val="0"/>
              </w:rPr>
              <w:t>实施时间：2020年10月10日</w:t>
            </w:r>
          </w:p>
          <w:p>
            <w:pPr>
              <w:pStyle w:val="2"/>
              <w:numPr>
                <w:ilvl w:val="0"/>
                <w:numId w:val="2"/>
              </w:numPr>
              <w:tabs>
                <w:tab w:val="clear" w:pos="312"/>
              </w:tabs>
              <w:jc w:val="left"/>
            </w:pPr>
            <w:r>
              <w:rPr>
                <w:rFonts w:hint="eastAsia"/>
                <w:bCs w:val="0"/>
              </w:rPr>
              <w:t>程序文件</w:t>
            </w:r>
            <w:r>
              <w:rPr>
                <w:rFonts w:hint="eastAsia"/>
                <w:b w:val="0"/>
                <w:bCs/>
              </w:rPr>
              <w:t>DZDQ-CX-2020</w:t>
            </w:r>
            <w:r>
              <w:rPr>
                <w:rFonts w:hint="eastAsia"/>
                <w:b w:val="0"/>
                <w:bCs/>
                <w:lang w:eastAsia="zh-CN"/>
              </w:rPr>
              <w:t>，</w:t>
            </w:r>
            <w:r>
              <w:rPr>
                <w:rFonts w:hint="eastAsia"/>
                <w:bCs w:val="0"/>
              </w:rPr>
              <w:t>含</w:t>
            </w:r>
            <w:r>
              <w:rPr>
                <w:rFonts w:hint="eastAsia"/>
                <w:bCs w:val="0"/>
                <w:lang w:val="en-US" w:eastAsia="zh-CN"/>
              </w:rPr>
              <w:t>25</w:t>
            </w:r>
            <w:r>
              <w:rPr>
                <w:rFonts w:hint="eastAsia"/>
                <w:bCs w:val="0"/>
              </w:rPr>
              <w:t>个文件，包括标准要求的形成文件的信息。</w:t>
            </w:r>
          </w:p>
          <w:p>
            <w:pPr>
              <w:pStyle w:val="2"/>
              <w:numPr>
                <w:ilvl w:val="0"/>
                <w:numId w:val="2"/>
              </w:numPr>
              <w:tabs>
                <w:tab w:val="clear" w:pos="312"/>
              </w:tabs>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bCs w:val="0"/>
              </w:rPr>
              <w:t>管理制度</w:t>
            </w:r>
            <w:r>
              <w:rPr>
                <w:rFonts w:hint="eastAsia"/>
                <w:bCs w:val="0"/>
                <w:lang w:val="en-US" w:eastAsia="zh-CN"/>
              </w:rPr>
              <w:t>有</w:t>
            </w:r>
            <w:r>
              <w:rPr>
                <w:rFonts w:hint="eastAsia"/>
                <w:bCs w:val="0"/>
              </w:rPr>
              <w:t>：</w:t>
            </w:r>
            <w:r>
              <w:rPr>
                <w:rFonts w:hint="eastAsia"/>
                <w:bCs w:val="0"/>
                <w:lang w:val="en-US" w:eastAsia="zh-CN"/>
              </w:rPr>
              <w:t>员工手册</w:t>
            </w:r>
            <w:r>
              <w:rPr>
                <w:rFonts w:hint="eastAsia"/>
                <w:bCs w:val="0"/>
              </w:rPr>
              <w:t>、</w:t>
            </w:r>
            <w:r>
              <w:rPr>
                <w:rFonts w:hint="eastAsia"/>
                <w:bCs w:val="0"/>
                <w:lang w:val="en-US" w:eastAsia="zh-CN"/>
              </w:rPr>
              <w:t>供方评价准则</w:t>
            </w:r>
            <w:r>
              <w:rPr>
                <w:rFonts w:hint="eastAsia"/>
              </w:rPr>
              <w:t>、</w:t>
            </w:r>
            <w:r>
              <w:rPr>
                <w:rFonts w:hint="eastAsia"/>
                <w:lang w:val="en-US" w:eastAsia="zh-CN"/>
              </w:rPr>
              <w:t>岗位任职要求</w:t>
            </w:r>
            <w:r>
              <w:rPr>
                <w:rFonts w:hint="eastAsia"/>
              </w:rPr>
              <w:t>等</w:t>
            </w:r>
          </w:p>
          <w:p>
            <w:pPr>
              <w:pStyle w:val="2"/>
              <w:numPr>
                <w:ilvl w:val="0"/>
                <w:numId w:val="2"/>
              </w:numPr>
              <w:tabs>
                <w:tab w:val="clear" w:pos="312"/>
              </w:tabs>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体系运行所需要的文件和记录</w:t>
            </w:r>
          </w:p>
          <w:p>
            <w:pPr>
              <w:ind w:firstLine="420" w:firstLineChars="200"/>
            </w:pPr>
            <w:r>
              <w:rPr>
                <w:rFonts w:hint="eastAsia"/>
              </w:rPr>
              <w:t>编制了《文件和记录控制程序》管理体系文件，符合标准要求。</w:t>
            </w:r>
          </w:p>
          <w:p>
            <w:pPr>
              <w:ind w:firstLine="420" w:firstLineChars="200"/>
            </w:pPr>
            <w:r>
              <w:rPr>
                <w:rFonts w:hint="eastAsia"/>
              </w:rPr>
              <w:t>查</w:t>
            </w:r>
            <w:r>
              <w:rPr>
                <w:rFonts w:hint="eastAsia"/>
                <w:lang w:eastAsia="zh-CN"/>
              </w:rPr>
              <w:t>行政人事部</w:t>
            </w:r>
            <w:r>
              <w:rPr>
                <w:rFonts w:hint="eastAsia"/>
              </w:rPr>
              <w:t>管理手册、管理制度等文件均保管良好，为有效版本，有受控标识。</w:t>
            </w:r>
          </w:p>
          <w:p>
            <w:pPr>
              <w:ind w:firstLine="420" w:firstLineChars="200"/>
            </w:pPr>
            <w:r>
              <w:rPr>
                <w:rFonts w:hint="eastAsia"/>
                <w:lang w:eastAsia="zh-CN"/>
              </w:rPr>
              <w:t>行政人事部</w:t>
            </w:r>
            <w:r>
              <w:rPr>
                <w:rFonts w:hint="eastAsia"/>
              </w:rPr>
              <w:t>负责收集有关产品的国家标准、行业标准的最新版本，分发到相关部门使用；收回旧标准。</w:t>
            </w:r>
          </w:p>
          <w:p>
            <w:pPr>
              <w:ind w:firstLine="420" w:firstLineChars="200"/>
            </w:pPr>
            <w:r>
              <w:rPr>
                <w:rFonts w:hint="eastAsia"/>
              </w:rPr>
              <w:t>查见《法律法规及其他要求清单》，内容包括：序号、文件名称、编号、版本等，收集基本全面，基本符合。</w:t>
            </w:r>
          </w:p>
          <w:p>
            <w:r>
              <w:rPr>
                <w:rFonts w:hint="eastAsia"/>
              </w:rPr>
              <w:t>以上外来文件保管良好，均为有效版本。</w:t>
            </w:r>
          </w:p>
          <w:p>
            <w:pPr>
              <w:ind w:firstLine="420" w:firstLineChars="200"/>
            </w:pPr>
            <w:r>
              <w:rPr>
                <w:rFonts w:hint="eastAsia"/>
              </w:rPr>
              <w:t>查见《记录清单》，内容包括：序号、记录名称、编号、保存期、使用部门等。</w:t>
            </w:r>
          </w:p>
          <w:p>
            <w:pPr>
              <w:ind w:firstLine="420" w:firstLineChars="200"/>
            </w:pPr>
            <w:r>
              <w:rPr>
                <w:rFonts w:hint="eastAsia"/>
              </w:rPr>
              <w:t>登记有</w:t>
            </w:r>
            <w:r>
              <w:t>文件发放回收记录</w:t>
            </w:r>
            <w:r>
              <w:rPr>
                <w:rFonts w:hint="eastAsia"/>
              </w:rPr>
              <w:t>、外来文件清单、培训记录表、环境因素清单等。</w:t>
            </w:r>
          </w:p>
          <w:p>
            <w:pPr>
              <w:ind w:firstLine="420" w:firstLineChars="200"/>
            </w:pPr>
            <w:r>
              <w:rPr>
                <w:rFonts w:hint="eastAsia"/>
              </w:rPr>
              <w:t>保存期限分别为三年和长期。</w:t>
            </w:r>
          </w:p>
          <w:p>
            <w:pPr>
              <w:ind w:firstLine="420" w:firstLineChars="200"/>
            </w:pPr>
            <w:r>
              <w:rPr>
                <w:rFonts w:hint="eastAsia"/>
              </w:rPr>
              <w:t>抽查</w:t>
            </w:r>
            <w:r>
              <w:rPr>
                <w:rFonts w:hint="eastAsia"/>
                <w:lang w:eastAsia="zh-CN"/>
              </w:rPr>
              <w:t>行政人事部</w:t>
            </w:r>
            <w:r>
              <w:rPr>
                <w:rFonts w:hint="eastAsia"/>
              </w:rPr>
              <w:t>办文件发放登记表、培训</w:t>
            </w:r>
            <w:r>
              <w:rPr>
                <w:rFonts w:hint="eastAsia"/>
                <w:lang w:val="en-US" w:eastAsia="zh-CN"/>
              </w:rPr>
              <w:t>实施</w:t>
            </w:r>
            <w:r>
              <w:rPr>
                <w:rFonts w:hint="eastAsia"/>
              </w:rPr>
              <w:t>记录、受控文件清单，废弃物处置记录，填写及保管符合要求。</w:t>
            </w:r>
            <w:r>
              <w:rPr>
                <w:rFonts w:hint="eastAsia"/>
              </w:rPr>
              <w:br w:type="textWrapping"/>
            </w:r>
            <w:r>
              <w:rPr>
                <w:rFonts w:hint="eastAsia"/>
              </w:rPr>
              <w:t>各部门保存各记录，按时间整理，放置在文件柜中，以便检索，</w:t>
            </w:r>
            <w:r>
              <w:rPr>
                <w:rFonts w:hint="eastAsia"/>
                <w:lang w:eastAsia="zh-CN"/>
              </w:rPr>
              <w:t>行政人事部</w:t>
            </w:r>
            <w:r>
              <w:rPr>
                <w:rFonts w:hint="eastAsia"/>
              </w:rPr>
              <w:t>定期对其进行检查，目前保存完好。名称，编号构成记录的唯一性标识。</w:t>
            </w:r>
          </w:p>
          <w:p>
            <w:pPr>
              <w:ind w:firstLine="420" w:firstLineChars="200"/>
            </w:pPr>
            <w:r>
              <w:rPr>
                <w:rFonts w:hint="eastAsia"/>
              </w:rPr>
              <w:t>介绍：尚未有销毁记录，若有由</w:t>
            </w:r>
            <w:r>
              <w:rPr>
                <w:rFonts w:hint="eastAsia"/>
                <w:lang w:eastAsia="zh-CN"/>
              </w:rPr>
              <w:t>行政人事部</w:t>
            </w:r>
            <w:r>
              <w:rPr>
                <w:rFonts w:hint="eastAsia"/>
              </w:rPr>
              <w:t>组织进行。</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分析与评价</w:t>
            </w:r>
          </w:p>
        </w:tc>
        <w:tc>
          <w:tcPr>
            <w:tcW w:w="1065" w:type="dxa"/>
            <w:vAlign w:val="center"/>
          </w:tcPr>
          <w:p>
            <w:pPr>
              <w:rPr>
                <w:rFonts w:ascii="Times New Roman" w:hAnsi="Times New Roman" w:eastAsia="宋体" w:cs="Times New Roman"/>
                <w:kern w:val="2"/>
                <w:sz w:val="21"/>
                <w:lang w:val="en-US" w:eastAsia="zh-CN" w:bidi="ar-SA"/>
              </w:rPr>
            </w:pPr>
            <w:r>
              <w:rPr>
                <w:rFonts w:hint="eastAsia" w:asciiTheme="minorEastAsia" w:hAnsiTheme="minorEastAsia" w:eastAsiaTheme="minorEastAsia" w:cstheme="minorEastAsia"/>
                <w:szCs w:val="21"/>
              </w:rPr>
              <w:t>Q9.1.</w:t>
            </w:r>
            <w:r>
              <w:rPr>
                <w:rFonts w:hint="eastAsia" w:asciiTheme="minorEastAsia" w:hAnsiTheme="minorEastAsia" w:eastAsiaTheme="minorEastAsia" w:cstheme="minorEastAsia"/>
                <w:szCs w:val="21"/>
                <w:lang w:val="en-US" w:eastAsia="zh-CN"/>
              </w:rPr>
              <w:t>3</w:t>
            </w:r>
          </w:p>
        </w:tc>
        <w:tc>
          <w:tcPr>
            <w:tcW w:w="10589"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顾客满意控制程序</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DZDQ-CX-15-A/0</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，对</w:t>
            </w:r>
            <w:r>
              <w:rPr>
                <w:rFonts w:hint="eastAsia" w:asciiTheme="minorEastAsia" w:hAnsiTheme="minorEastAsia" w:eastAsiaTheme="minorEastAsia" w:cstheme="minorEastAsia"/>
                <w:szCs w:val="21"/>
                <w:lang w:val="en-US" w:eastAsia="zh-CN"/>
              </w:rPr>
              <w:t>产品质量</w:t>
            </w:r>
            <w:r>
              <w:rPr>
                <w:rFonts w:hint="eastAsia" w:asciiTheme="minorEastAsia" w:hAnsiTheme="minorEastAsia" w:eastAsiaTheme="minorEastAsia" w:cstheme="minorEastAsia"/>
                <w:szCs w:val="21"/>
              </w:rPr>
              <w:t>进行监视和测量，以验证其符合要求的程度，确保服务符合要求。</w:t>
            </w:r>
          </w:p>
          <w:p>
            <w:pPr>
              <w:pStyle w:val="2"/>
              <w:ind w:firstLine="460" w:firstLineChars="200"/>
              <w:rPr>
                <w:rFonts w:hint="default" w:eastAsiaTheme="minorEastAsia"/>
                <w:lang w:val="en-US" w:eastAsia="zh-CN"/>
              </w:rPr>
            </w:pPr>
            <w:r>
              <w:rPr>
                <w:rFonts w:hint="eastAsia" w:asciiTheme="minorEastAsia" w:hAnsiTheme="minorEastAsia" w:eastAsiaTheme="minorEastAsia" w:cstheme="minorEastAsia"/>
                <w:szCs w:val="21"/>
              </w:rPr>
              <w:t>公司制定《内部审核控制程序》</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DZDQ-CX-16-A/0</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、《管理评审控制程序》</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DZDQ-CX-06-A/0</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为保证公司质量管理体系的有效运行，通过对管理绩效的监视与测量，确保体系运行的有效性。</w:t>
            </w:r>
          </w:p>
          <w:p>
            <w:pPr>
              <w:pStyle w:val="2"/>
              <w:ind w:firstLine="460" w:firstLineChars="200"/>
              <w:rPr>
                <w:rFonts w:hint="eastAsia"/>
              </w:rPr>
            </w:pPr>
            <w:r>
              <w:rPr>
                <w:rFonts w:hint="eastAsia"/>
                <w:lang w:eastAsia="zh-CN"/>
              </w:rPr>
              <w:t>行政人事部</w:t>
            </w:r>
            <w:r>
              <w:rPr>
                <w:rFonts w:hint="eastAsia"/>
              </w:rPr>
              <w:t>提供了质量目标分解与实施表，规定了分解部门，分解值与采取的措施，考核频次为</w:t>
            </w:r>
            <w:r>
              <w:rPr>
                <w:rFonts w:hint="eastAsia"/>
                <w:lang w:val="en-US" w:eastAsia="zh-CN"/>
              </w:rPr>
              <w:t>1次/半年</w:t>
            </w:r>
            <w:r>
              <w:rPr>
                <w:rFonts w:hint="eastAsia"/>
              </w:rPr>
              <w:t>。目标均完成。</w:t>
            </w:r>
          </w:p>
          <w:p>
            <w:pPr>
              <w:pStyle w:val="2"/>
              <w:ind w:firstLine="460" w:firstLineChars="200"/>
              <w:rPr>
                <w:rFonts w:hint="default" w:eastAsia="宋体"/>
                <w:lang w:val="en-US" w:eastAsia="zh-CN"/>
              </w:rPr>
            </w:pPr>
            <w:r>
              <w:rPr>
                <w:rFonts w:hint="eastAsia"/>
                <w:lang w:val="en-US" w:eastAsia="zh-CN"/>
              </w:rPr>
              <w:t>查提供每月《环境绩效监测评价报告》，均符合要求。</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2160" w:type="dxa"/>
            <w:vAlign w:val="center"/>
          </w:tcPr>
          <w:p>
            <w:r>
              <w:rPr>
                <w:rFonts w:hint="eastAsia"/>
                <w:szCs w:val="21"/>
              </w:rPr>
              <w:t>内部审核</w:t>
            </w:r>
          </w:p>
        </w:tc>
        <w:tc>
          <w:tcPr>
            <w:tcW w:w="1065" w:type="dxa"/>
            <w:vAlign w:val="center"/>
          </w:tcPr>
          <w:p>
            <w:pPr>
              <w:rPr>
                <w:szCs w:val="21"/>
              </w:rPr>
            </w:pPr>
            <w:r>
              <w:rPr>
                <w:rFonts w:hint="eastAsia"/>
                <w:szCs w:val="21"/>
              </w:rPr>
              <w:t>QE9.2</w:t>
            </w:r>
          </w:p>
          <w:p/>
        </w:tc>
        <w:tc>
          <w:tcPr>
            <w:tcW w:w="10589" w:type="dxa"/>
            <w:vAlign w:val="center"/>
          </w:tcPr>
          <w:p>
            <w:pPr>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rPr>
                <w:rFonts w:ascii="宋体" w:hAnsi="宋体" w:cs="宋体"/>
                <w:szCs w:val="21"/>
              </w:rPr>
            </w:pPr>
            <w:r>
              <w:rPr>
                <w:rFonts w:hint="eastAsia" w:ascii="宋体" w:hAnsi="宋体" w:cs="宋体"/>
                <w:szCs w:val="21"/>
              </w:rPr>
              <w:t>1.频次：内审每年至少进行一次，两次内部审核的时间间隔不超过12个月。</w:t>
            </w:r>
          </w:p>
          <w:p>
            <w:pPr>
              <w:rPr>
                <w:rFonts w:ascii="宋体" w:hAnsi="宋体" w:cs="宋体"/>
                <w:szCs w:val="21"/>
              </w:rPr>
            </w:pPr>
            <w:r>
              <w:rPr>
                <w:rFonts w:hint="eastAsia" w:ascii="宋体" w:hAnsi="宋体" w:cs="宋体"/>
                <w:szCs w:val="21"/>
              </w:rPr>
              <w:t>2.方法：集中式按部门审核。</w:t>
            </w:r>
          </w:p>
          <w:p>
            <w:pPr>
              <w:rPr>
                <w:rFonts w:ascii="宋体" w:hAnsi="宋体" w:cs="宋体"/>
                <w:szCs w:val="21"/>
              </w:rPr>
            </w:pPr>
            <w:r>
              <w:rPr>
                <w:rFonts w:hint="eastAsia" w:ascii="宋体" w:hAnsi="宋体" w:cs="宋体"/>
                <w:szCs w:val="21"/>
              </w:rPr>
              <w:t>3.职责：体系负责人组织内部审核活动。</w:t>
            </w:r>
          </w:p>
          <w:p>
            <w:pPr>
              <w:rPr>
                <w:rFonts w:ascii="宋体" w:hAnsi="宋体" w:cs="宋体"/>
                <w:szCs w:val="21"/>
              </w:rPr>
            </w:pPr>
            <w:r>
              <w:rPr>
                <w:rFonts w:hint="eastAsia" w:ascii="宋体" w:hAnsi="宋体" w:cs="宋体"/>
                <w:szCs w:val="21"/>
              </w:rPr>
              <w:t>4.策划要求：范围、准则、工作分配等。</w:t>
            </w:r>
          </w:p>
          <w:p>
            <w:pPr>
              <w:rPr>
                <w:rFonts w:ascii="宋体" w:hAnsi="宋体" w:cs="宋体"/>
                <w:szCs w:val="21"/>
              </w:rPr>
            </w:pPr>
            <w:r>
              <w:rPr>
                <w:rFonts w:hint="eastAsia" w:ascii="宋体" w:hAnsi="宋体" w:cs="宋体"/>
                <w:szCs w:val="21"/>
              </w:rPr>
              <w:t>5.报告：体系负责人在内部审核结束及纠正措施完成后应向总经理报告审核结果。</w:t>
            </w:r>
          </w:p>
          <w:p>
            <w:pPr>
              <w:rPr>
                <w:rFonts w:hint="eastAsia" w:ascii="宋体" w:hAnsi="宋体" w:cs="宋体"/>
                <w:szCs w:val="21"/>
                <w:lang w:eastAsia="zh-CN"/>
              </w:rPr>
            </w:pPr>
            <w:r>
              <w:rPr>
                <w:rFonts w:hint="eastAsia" w:ascii="宋体" w:hAnsi="宋体" w:cs="宋体"/>
                <w:szCs w:val="21"/>
              </w:rPr>
              <w:t>6.提供了</w:t>
            </w:r>
            <w:r>
              <w:rPr>
                <w:rFonts w:hint="eastAsia" w:ascii="宋体" w:hAnsi="宋体" w:cs="宋体"/>
                <w:szCs w:val="21"/>
                <w:lang w:eastAsia="zh-CN"/>
              </w:rPr>
              <w:t>《年度内审方案》2021年1月20日</w:t>
            </w:r>
          </w:p>
          <w:p>
            <w:pPr>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《内部审核实施计划》，计划内容有：目的、范围、审核准则，审核时间</w:t>
            </w:r>
            <w:r>
              <w:rPr>
                <w:rFonts w:hint="eastAsia"/>
                <w:color w:val="000000"/>
                <w:szCs w:val="21"/>
              </w:rPr>
              <w:t>2021年5月6日</w:t>
            </w:r>
            <w:r>
              <w:rPr>
                <w:rFonts w:hint="eastAsia" w:ascii="宋体" w:hAnsi="宋体" w:cs="宋体"/>
                <w:szCs w:val="21"/>
              </w:rPr>
              <w:t>。</w:t>
            </w:r>
          </w:p>
          <w:p>
            <w:pPr>
              <w:rPr>
                <w:rFonts w:ascii="宋体" w:hAnsi="宋体" w:cs="宋体"/>
                <w:szCs w:val="21"/>
              </w:rPr>
            </w:pPr>
            <w:r>
              <w:rPr>
                <w:rFonts w:hint="eastAsia" w:ascii="宋体" w:hAnsi="宋体" w:cs="宋体"/>
                <w:szCs w:val="21"/>
              </w:rPr>
              <w:t>查阅内部审核有关记录</w:t>
            </w:r>
          </w:p>
          <w:p>
            <w:pPr>
              <w:numPr>
                <w:ilvl w:val="0"/>
                <w:numId w:val="3"/>
              </w:numPr>
              <w:rPr>
                <w:rFonts w:ascii="华文中宋" w:hAnsi="华文中宋" w:eastAsia="华文中宋"/>
                <w:color w:val="000000"/>
                <w:sz w:val="24"/>
              </w:rPr>
            </w:pPr>
            <w:r>
              <w:rPr>
                <w:rFonts w:hint="eastAsia" w:ascii="宋体" w:hAnsi="宋体" w:cs="宋体"/>
                <w:szCs w:val="21"/>
              </w:rPr>
              <w:t>提供了审核组名单：</w:t>
            </w:r>
            <w:r>
              <w:rPr>
                <w:rFonts w:hint="eastAsia"/>
                <w:bCs/>
                <w:color w:val="000000"/>
                <w:szCs w:val="21"/>
              </w:rPr>
              <w:t>组长：</w:t>
            </w:r>
            <w:r>
              <w:rPr>
                <w:rFonts w:hint="eastAsia"/>
                <w:bCs/>
                <w:color w:val="000000"/>
                <w:szCs w:val="21"/>
                <w:lang w:val="en-US" w:eastAsia="zh-CN"/>
              </w:rPr>
              <w:t>王荣刚</w:t>
            </w:r>
            <w:r>
              <w:rPr>
                <w:rFonts w:hint="eastAsia"/>
                <w:bCs/>
                <w:color w:val="000000"/>
                <w:szCs w:val="21"/>
              </w:rPr>
              <w:t xml:space="preserve"> 组员：</w:t>
            </w:r>
            <w:r>
              <w:rPr>
                <w:rFonts w:hint="eastAsia"/>
                <w:bCs/>
                <w:color w:val="000000"/>
                <w:szCs w:val="21"/>
                <w:lang w:val="en-US" w:eastAsia="zh-CN"/>
              </w:rPr>
              <w:t>温宁</w:t>
            </w:r>
            <w:r>
              <w:rPr>
                <w:rFonts w:hint="eastAsia"/>
                <w:bCs/>
                <w:color w:val="000000"/>
                <w:szCs w:val="21"/>
              </w:rPr>
              <w:t xml:space="preserve">  </w:t>
            </w:r>
            <w:r>
              <w:rPr>
                <w:rFonts w:hint="eastAsia" w:ascii="宋体" w:hAnsi="宋体" w:cs="宋体"/>
                <w:szCs w:val="21"/>
              </w:rPr>
              <w:t>审核时间：</w:t>
            </w:r>
            <w:r>
              <w:rPr>
                <w:rFonts w:hint="eastAsia"/>
                <w:color w:val="000000"/>
                <w:szCs w:val="21"/>
              </w:rPr>
              <w:t>2021年5月6日</w:t>
            </w:r>
          </w:p>
          <w:p>
            <w:pPr>
              <w:numPr>
                <w:ilvl w:val="0"/>
                <w:numId w:val="3"/>
              </w:numPr>
              <w:rPr>
                <w:rFonts w:ascii="宋体" w:hAnsi="宋体" w:cs="宋体"/>
                <w:szCs w:val="21"/>
              </w:rPr>
            </w:pPr>
            <w:r>
              <w:rPr>
                <w:rFonts w:hint="eastAsia" w:ascii="宋体" w:hAnsi="宋体" w:cs="宋体"/>
                <w:szCs w:val="21"/>
              </w:rPr>
              <w:t>审核范围：管理手册覆盖的所有部门及过程；</w:t>
            </w:r>
          </w:p>
          <w:p>
            <w:pPr>
              <w:numPr>
                <w:ilvl w:val="0"/>
                <w:numId w:val="3"/>
              </w:numPr>
              <w:rPr>
                <w:rFonts w:ascii="宋体" w:hAnsi="宋体" w:cs="宋体"/>
                <w:szCs w:val="21"/>
              </w:rPr>
            </w:pPr>
            <w:r>
              <w:rPr>
                <w:rFonts w:hint="eastAsia" w:ascii="宋体" w:hAnsi="宋体" w:cs="宋体"/>
                <w:szCs w:val="21"/>
              </w:rPr>
              <w:t>审核准则：ISO9001:2015《质量管理体系 要求》、ISO14001：2015《环境管理体系 要求及使用指南》、ISO45001：201</w:t>
            </w:r>
            <w:r>
              <w:rPr>
                <w:rFonts w:ascii="宋体" w:hAnsi="宋体" w:cs="宋体"/>
                <w:szCs w:val="21"/>
              </w:rPr>
              <w:t>8</w:t>
            </w:r>
            <w:r>
              <w:rPr>
                <w:rFonts w:hint="eastAsia" w:ascii="宋体" w:hAnsi="宋体" w:cs="宋体"/>
                <w:szCs w:val="21"/>
              </w:rPr>
              <w:t>《职业健康安全管理体系 要求》、公司管理体系文件、适用的法律法规、产品标准等。</w:t>
            </w:r>
          </w:p>
          <w:p>
            <w:pPr>
              <w:numPr>
                <w:ilvl w:val="0"/>
                <w:numId w:val="3"/>
              </w:numPr>
              <w:rPr>
                <w:rFonts w:ascii="宋体" w:hAnsi="宋体" w:cs="宋体"/>
                <w:szCs w:val="21"/>
              </w:rPr>
            </w:pPr>
            <w:r>
              <w:rPr>
                <w:rFonts w:hint="eastAsia" w:ascii="宋体" w:hAnsi="宋体" w:cs="宋体"/>
                <w:szCs w:val="21"/>
              </w:rPr>
              <w:t>提供了《内审首次会议签到表》，参加人有各部门负责人等。</w:t>
            </w:r>
          </w:p>
          <w:p>
            <w:pPr>
              <w:numPr>
                <w:ilvl w:val="0"/>
                <w:numId w:val="3"/>
              </w:numPr>
              <w:rPr>
                <w:rFonts w:ascii="宋体" w:hAnsi="宋体" w:cs="宋体"/>
                <w:bCs w:val="0"/>
                <w:spacing w:val="0"/>
                <w:szCs w:val="21"/>
              </w:rPr>
            </w:pPr>
            <w:r>
              <w:rPr>
                <w:rFonts w:hint="eastAsia" w:ascii="宋体" w:hAnsi="宋体" w:cs="宋体"/>
                <w:szCs w:val="21"/>
              </w:rPr>
              <w:t>提供了《内审检查表》，经查阅对照，受审核部门涉及条款与公司管理体系职责分配相一致。</w:t>
            </w:r>
          </w:p>
          <w:p>
            <w:pPr>
              <w:numPr>
                <w:ilvl w:val="0"/>
                <w:numId w:val="3"/>
              </w:numPr>
              <w:rPr>
                <w:rFonts w:ascii="宋体" w:hAnsi="宋体" w:cs="宋体"/>
                <w:szCs w:val="21"/>
              </w:rPr>
            </w:pPr>
            <w:r>
              <w:rPr>
                <w:rFonts w:hint="eastAsia" w:ascii="宋体" w:hAnsi="宋体" w:cs="宋体"/>
                <w:bCs w:val="0"/>
                <w:spacing w:val="0"/>
                <w:szCs w:val="21"/>
              </w:rPr>
              <w:t>审核计划安排合理，审核记录基本满足要求。</w:t>
            </w:r>
          </w:p>
          <w:p>
            <w:pPr>
              <w:numPr>
                <w:ilvl w:val="0"/>
                <w:numId w:val="3"/>
              </w:numPr>
              <w:rPr>
                <w:rFonts w:ascii="宋体" w:hAnsi="宋体" w:cs="宋体"/>
                <w:szCs w:val="21"/>
              </w:rPr>
            </w:pPr>
            <w:r>
              <w:rPr>
                <w:rFonts w:hint="eastAsia" w:ascii="宋体" w:hAnsi="宋体" w:cs="宋体"/>
                <w:szCs w:val="21"/>
              </w:rPr>
              <w:t xml:space="preserve">提供了《内审不合格报告》1份，审核发现, </w:t>
            </w:r>
            <w:r>
              <w:rPr>
                <w:rFonts w:hint="eastAsia" w:ascii="宋体" w:hAnsi="宋体" w:cs="宋体"/>
                <w:szCs w:val="21"/>
                <w:lang w:eastAsia="zh-CN"/>
              </w:rPr>
              <w:t>市场营销部2021年12月份，有进行顾客满意度调查，但未对调查结果进行总结分析，</w:t>
            </w:r>
            <w:r>
              <w:rPr>
                <w:rFonts w:hint="eastAsia" w:ascii="宋体" w:hAnsi="宋体" w:cs="宋体"/>
                <w:szCs w:val="21"/>
              </w:rPr>
              <w:t>不符合GB/T19001-2016标准9.1.2条款。</w:t>
            </w:r>
          </w:p>
          <w:p>
            <w:pPr>
              <w:numPr>
                <w:ilvl w:val="0"/>
                <w:numId w:val="3"/>
              </w:numPr>
              <w:rPr>
                <w:rFonts w:ascii="宋体" w:hAnsi="宋体" w:cs="宋体"/>
                <w:szCs w:val="21"/>
              </w:rPr>
            </w:pP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rPr>
                <w:rFonts w:hint="eastAsia" w:ascii="宋体" w:hAnsi="宋体" w:cs="宋体"/>
                <w:szCs w:val="21"/>
              </w:rPr>
            </w:pPr>
            <w:r>
              <w:rPr>
                <w:rFonts w:hint="eastAsia" w:ascii="宋体" w:hAnsi="宋体" w:cs="宋体"/>
                <w:szCs w:val="21"/>
              </w:rPr>
              <w:t>审核结论：公司质量管理体系基本符合GB/T19001-2016、GB/T24001-2016、GB/T45001-2020标准的要求，且运行有效，显示了公司质量环境及职业健康安全管理体系、环境及职业健康安全环境方针、环境及职业健康安全目标指标是适宜的、有效的和充分的。</w:t>
            </w:r>
          </w:p>
          <w:p>
            <w:r>
              <w:rPr>
                <w:rFonts w:hint="eastAsia" w:ascii="宋体" w:hAnsi="宋体" w:cs="宋体"/>
                <w:szCs w:val="21"/>
              </w:rPr>
              <w:t>审核员没有审核自己部门工作，具有独立性。</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szCs w:val="21"/>
              </w:rPr>
              <w:t>运行控制</w:t>
            </w:r>
          </w:p>
        </w:tc>
        <w:tc>
          <w:tcPr>
            <w:tcW w:w="1065" w:type="dxa"/>
            <w:vAlign w:val="center"/>
          </w:tcPr>
          <w:p>
            <w:pPr>
              <w:rPr>
                <w:rFonts w:hint="eastAsia"/>
                <w:szCs w:val="21"/>
              </w:rPr>
            </w:pPr>
          </w:p>
          <w:p>
            <w:pPr>
              <w:rPr>
                <w:szCs w:val="21"/>
              </w:rPr>
            </w:pPr>
            <w:r>
              <w:rPr>
                <w:rFonts w:hint="eastAsia"/>
                <w:szCs w:val="21"/>
                <w:lang w:val="en-US" w:eastAsia="zh-CN"/>
              </w:rPr>
              <w:t>E</w:t>
            </w:r>
            <w:r>
              <w:rPr>
                <w:rFonts w:hint="eastAsia"/>
                <w:szCs w:val="21"/>
              </w:rPr>
              <w:t>8.1</w:t>
            </w:r>
          </w:p>
          <w:p>
            <w:pPr>
              <w:rPr>
                <w:rFonts w:ascii="Times New Roman" w:hAnsi="Times New Roman" w:eastAsia="宋体" w:cs="Times New Roman"/>
                <w:kern w:val="2"/>
                <w:sz w:val="21"/>
                <w:lang w:val="en-US" w:eastAsia="zh-CN" w:bidi="ar-SA"/>
              </w:rPr>
            </w:pPr>
          </w:p>
        </w:tc>
        <w:tc>
          <w:tcPr>
            <w:tcW w:w="10589" w:type="dxa"/>
            <w:vAlign w:val="center"/>
          </w:tcPr>
          <w:p>
            <w:pPr>
              <w:ind w:firstLine="420" w:firstLineChars="200"/>
              <w:rPr>
                <w:szCs w:val="21"/>
              </w:rPr>
            </w:pPr>
          </w:p>
          <w:p>
            <w:pPr>
              <w:ind w:firstLine="420" w:firstLineChars="200"/>
              <w:rPr>
                <w:szCs w:val="21"/>
              </w:rPr>
            </w:pPr>
            <w:r>
              <w:rPr>
                <w:rFonts w:hint="eastAsia"/>
                <w:szCs w:val="21"/>
              </w:rPr>
              <w:t>本部门执行节能降耗控制程序、固体废弃物控制程序、环境管理控制程序、档案管理制定合同管理制定、印章管理制度、</w:t>
            </w:r>
            <w:r>
              <w:rPr>
                <w:rFonts w:hint="eastAsia"/>
                <w:szCs w:val="21"/>
                <w:lang w:val="en-GB"/>
              </w:rPr>
              <w:t>、车辆管理规定</w:t>
            </w:r>
            <w:r>
              <w:rPr>
                <w:rFonts w:hint="eastAsia"/>
                <w:szCs w:val="21"/>
              </w:rPr>
              <w:t>等。</w:t>
            </w:r>
          </w:p>
          <w:p>
            <w:pPr>
              <w:ind w:firstLine="420" w:firstLineChars="200"/>
              <w:rPr>
                <w:rFonts w:ascii="宋体" w:hAnsi="宋体" w:cs="宋体"/>
                <w:szCs w:val="21"/>
                <w:lang w:val="en-GB"/>
              </w:rPr>
            </w:pPr>
            <w:r>
              <w:rPr>
                <w:rFonts w:hint="eastAsia" w:ascii="宋体" w:hAnsi="宋体" w:cs="宋体"/>
                <w:szCs w:val="21"/>
                <w:lang w:val="en-GB"/>
              </w:rPr>
              <w:t>运行控制情况：办公过程注意节约用电，做到人走灯灭，电脑长时间不用时关机，下班前要关闭电源；办公区域内配置的灭火器,在有效期内。</w:t>
            </w:r>
          </w:p>
          <w:p>
            <w:pPr>
              <w:spacing w:before="120" w:line="160" w:lineRule="exact"/>
              <w:rPr>
                <w:b/>
                <w:color w:val="FF0000"/>
                <w:lang w:val="en-GB"/>
              </w:rPr>
            </w:pPr>
          </w:p>
          <w:p>
            <w:pPr>
              <w:ind w:firstLine="420" w:firstLineChars="200"/>
              <w:rPr>
                <w:rFonts w:ascii="宋体" w:hAnsi="宋体" w:cs="宋体"/>
                <w:szCs w:val="21"/>
                <w:lang w:val="en-GB"/>
              </w:rPr>
            </w:pPr>
            <w:r>
              <w:rPr>
                <w:rFonts w:hint="eastAsia" w:ascii="宋体" w:hAnsi="宋体" w:cs="宋体"/>
                <w:szCs w:val="21"/>
              </w:rPr>
              <w:t>办公过程使用的电器如：空调、电脑、灯具均符合安全设计要求，使用过程注意安全，预防触电，工作时间平均每天8小时；</w:t>
            </w:r>
          </w:p>
          <w:p>
            <w:pPr>
              <w:ind w:firstLine="420" w:firstLineChars="200"/>
              <w:rPr>
                <w:rFonts w:ascii="宋体" w:hAnsi="宋体" w:cs="宋体"/>
                <w:szCs w:val="21"/>
                <w:lang w:val="en-GB"/>
              </w:rPr>
            </w:pPr>
            <w:r>
              <w:rPr>
                <w:rFonts w:hint="eastAsia" w:ascii="宋体" w:hAnsi="宋体" w:cs="宋体"/>
                <w:szCs w:val="21"/>
                <w:lang w:val="en-GB"/>
              </w:rPr>
              <w:t>办公用品按要求由</w:t>
            </w:r>
            <w:r>
              <w:rPr>
                <w:rFonts w:hint="eastAsia" w:ascii="宋体" w:hAnsi="宋体" w:cs="宋体"/>
                <w:szCs w:val="21"/>
                <w:lang w:val="en-GB" w:eastAsia="zh-CN"/>
              </w:rPr>
              <w:t>行政人事部</w:t>
            </w:r>
            <w:r>
              <w:rPr>
                <w:rFonts w:hint="eastAsia" w:ascii="宋体" w:hAnsi="宋体" w:cs="宋体"/>
                <w:szCs w:val="21"/>
                <w:lang w:val="en-GB"/>
              </w:rPr>
              <w:t>负责发放，作好记录；</w:t>
            </w:r>
          </w:p>
          <w:p>
            <w:pPr>
              <w:ind w:firstLine="420" w:firstLineChars="200"/>
              <w:rPr>
                <w:rFonts w:ascii="宋体" w:hAnsi="宋体" w:cs="宋体"/>
                <w:szCs w:val="21"/>
                <w:lang w:val="en-GB"/>
              </w:rPr>
            </w:pPr>
            <w:r>
              <w:rPr>
                <w:rFonts w:hint="eastAsia" w:ascii="宋体" w:hAnsi="宋体" w:cs="宋体"/>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ascii="宋体" w:hAnsi="宋体" w:cs="宋体"/>
                <w:szCs w:val="21"/>
                <w:lang w:val="en-GB"/>
              </w:rPr>
            </w:pPr>
            <w:r>
              <w:rPr>
                <w:rFonts w:hint="eastAsia" w:ascii="宋体" w:hAnsi="宋体" w:cs="宋体"/>
                <w:szCs w:val="21"/>
                <w:lang w:val="en-GB"/>
              </w:rPr>
              <w:t>公司办公产生的废硒鼓、废墨盒、色带由供应方公司回收；</w:t>
            </w:r>
          </w:p>
          <w:p>
            <w:pPr>
              <w:rPr>
                <w:rFonts w:ascii="宋体" w:hAnsi="宋体" w:cs="宋体"/>
                <w:szCs w:val="21"/>
              </w:rPr>
            </w:pPr>
            <w:r>
              <w:rPr>
                <w:rFonts w:hint="eastAsia" w:ascii="宋体" w:hAnsi="宋体" w:cs="宋体"/>
                <w:szCs w:val="21"/>
              </w:rPr>
              <w:t>查：废弃物回收处理登记表。</w:t>
            </w:r>
            <w:r>
              <w:rPr>
                <w:rFonts w:hint="eastAsia" w:ascii="宋体" w:hAnsi="宋体" w:cs="宋体"/>
                <w:szCs w:val="21"/>
                <w:lang w:val="en-GB"/>
              </w:rPr>
              <w:t xml:space="preserve">废弃物种类、排放量  </w:t>
            </w:r>
            <w:r>
              <w:rPr>
                <w:rFonts w:ascii="宋体" w:hAnsi="宋体" w:cs="宋体"/>
                <w:szCs w:val="21"/>
                <w:lang w:val="en-GB"/>
              </w:rPr>
              <w:t xml:space="preserve"> </w:t>
            </w:r>
            <w:r>
              <w:rPr>
                <w:rFonts w:hint="eastAsia" w:ascii="宋体" w:hAnsi="宋体" w:cs="宋体"/>
                <w:szCs w:val="21"/>
                <w:lang w:val="en-GB"/>
              </w:rPr>
              <w:t>日期</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统计人</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处置办法</w:t>
            </w:r>
            <w:r>
              <w:rPr>
                <w:rFonts w:hint="eastAsia" w:ascii="宋体" w:hAnsi="宋体" w:cs="宋体"/>
                <w:szCs w:val="21"/>
                <w:lang w:val="en-GB"/>
              </w:rPr>
              <w:tab/>
            </w:r>
          </w:p>
          <w:p>
            <w:pPr>
              <w:rPr>
                <w:rFonts w:ascii="宋体" w:hAnsi="宋体" w:cs="宋体"/>
                <w:szCs w:val="21"/>
                <w:lang w:val="en-GB"/>
              </w:rPr>
            </w:pPr>
            <w:r>
              <w:rPr>
                <w:rFonts w:hint="eastAsia" w:ascii="宋体" w:hAnsi="宋体" w:cs="宋体"/>
                <w:szCs w:val="21"/>
                <w:lang w:val="en-GB"/>
              </w:rPr>
              <w:t xml:space="preserve">废硒鼓墨盒 </w:t>
            </w:r>
            <w:r>
              <w:rPr>
                <w:rFonts w:ascii="宋体" w:hAnsi="宋体" w:cs="宋体"/>
                <w:szCs w:val="21"/>
                <w:lang w:val="en-GB"/>
              </w:rPr>
              <w:t xml:space="preserve">   6</w:t>
            </w:r>
            <w:r>
              <w:rPr>
                <w:rFonts w:hint="eastAsia" w:ascii="宋体" w:hAnsi="宋体" w:cs="宋体"/>
                <w:szCs w:val="21"/>
                <w:lang w:val="en-GB"/>
              </w:rPr>
              <w:t xml:space="preserve">个 </w:t>
            </w:r>
            <w:r>
              <w:rPr>
                <w:rFonts w:ascii="宋体" w:hAnsi="宋体" w:cs="宋体"/>
                <w:szCs w:val="21"/>
                <w:lang w:val="en-GB"/>
              </w:rPr>
              <w:t xml:space="preserve"> </w:t>
            </w:r>
            <w:r>
              <w:rPr>
                <w:rFonts w:hint="eastAsia" w:ascii="宋体" w:hAnsi="宋体" w:cs="宋体"/>
                <w:szCs w:val="21"/>
                <w:lang w:val="en-GB"/>
              </w:rPr>
              <w:t>20</w:t>
            </w:r>
            <w:r>
              <w:rPr>
                <w:rFonts w:ascii="宋体" w:hAnsi="宋体" w:cs="宋体"/>
                <w:szCs w:val="21"/>
                <w:lang w:val="en-GB"/>
              </w:rPr>
              <w:t>20</w:t>
            </w:r>
            <w:r>
              <w:rPr>
                <w:rFonts w:hint="eastAsia" w:ascii="宋体" w:hAnsi="宋体" w:cs="宋体"/>
                <w:szCs w:val="21"/>
                <w:lang w:val="en-GB"/>
              </w:rPr>
              <w:t>.</w:t>
            </w:r>
            <w:r>
              <w:rPr>
                <w:rFonts w:hint="eastAsia" w:ascii="宋体" w:hAnsi="宋体" w:cs="宋体"/>
                <w:szCs w:val="21"/>
                <w:lang w:val="en-US" w:eastAsia="zh-CN"/>
              </w:rPr>
              <w:t>12</w:t>
            </w:r>
            <w:r>
              <w:rPr>
                <w:rFonts w:hint="eastAsia" w:ascii="宋体" w:hAnsi="宋体" w:cs="宋体"/>
                <w:szCs w:val="21"/>
                <w:lang w:val="en-GB"/>
              </w:rPr>
              <w:t>.</w:t>
            </w:r>
            <w:r>
              <w:rPr>
                <w:rFonts w:hint="eastAsia" w:ascii="宋体" w:hAnsi="宋体" w:cs="宋体"/>
                <w:szCs w:val="21"/>
              </w:rPr>
              <w:t>20</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集中存放交供应商</w:t>
            </w:r>
          </w:p>
          <w:p>
            <w:pPr>
              <w:rPr>
                <w:rFonts w:ascii="宋体" w:hAnsi="宋体" w:cs="宋体"/>
                <w:szCs w:val="21"/>
                <w:lang w:val="en-GB"/>
              </w:rPr>
            </w:pPr>
            <w:r>
              <w:rPr>
                <w:rFonts w:hint="eastAsia" w:ascii="宋体" w:hAnsi="宋体" w:cs="宋体"/>
                <w:szCs w:val="21"/>
                <w:lang w:val="en-GB"/>
              </w:rPr>
              <w:t xml:space="preserve">生活垃圾 </w:t>
            </w:r>
            <w:r>
              <w:rPr>
                <w:rFonts w:ascii="宋体" w:hAnsi="宋体" w:cs="宋体"/>
                <w:szCs w:val="21"/>
                <w:lang w:val="en-GB"/>
              </w:rPr>
              <w:t xml:space="preserve"> </w:t>
            </w:r>
            <w:r>
              <w:rPr>
                <w:rFonts w:hint="eastAsia" w:ascii="宋体" w:hAnsi="宋体" w:cs="宋体"/>
                <w:szCs w:val="21"/>
                <w:lang w:val="en-GB"/>
              </w:rPr>
              <w:t>随时</w:t>
            </w:r>
            <w:r>
              <w:rPr>
                <w:rFonts w:hint="eastAsia" w:ascii="宋体" w:hAnsi="宋体" w:cs="宋体"/>
                <w:szCs w:val="21"/>
                <w:lang w:val="en-GB"/>
              </w:rPr>
              <w:tab/>
            </w:r>
            <w:r>
              <w:rPr>
                <w:rFonts w:hint="eastAsia" w:ascii="宋体" w:hAnsi="宋体" w:cs="宋体"/>
                <w:szCs w:val="21"/>
                <w:lang w:val="en-GB"/>
              </w:rPr>
              <w:t>环卫所</w:t>
            </w:r>
          </w:p>
          <w:p>
            <w:pPr>
              <w:ind w:firstLine="420" w:firstLineChars="200"/>
              <w:rPr>
                <w:rFonts w:ascii="宋体" w:hAnsi="宋体" w:cs="宋体"/>
                <w:szCs w:val="21"/>
                <w:lang w:val="en-GB"/>
              </w:rPr>
            </w:pPr>
            <w:r>
              <w:rPr>
                <w:rFonts w:ascii="宋体" w:hAnsi="宋体" w:cs="宋体"/>
                <w:szCs w:val="21"/>
                <w:lang w:val="en-GB"/>
              </w:rPr>
              <w:t>2020</w:t>
            </w:r>
            <w:r>
              <w:rPr>
                <w:rFonts w:hint="eastAsia" w:ascii="宋体" w:hAnsi="宋体" w:cs="宋体"/>
                <w:szCs w:val="21"/>
                <w:lang w:val="en-GB"/>
              </w:rPr>
              <w:t>年度耗能统计：每季度水电消耗，完成既定节能降耗目标。</w:t>
            </w:r>
          </w:p>
          <w:p>
            <w:pPr>
              <w:ind w:firstLine="420" w:firstLineChars="200"/>
              <w:rPr>
                <w:rFonts w:ascii="宋体" w:hAnsi="宋体" w:cs="宋体"/>
                <w:szCs w:val="21"/>
                <w:lang w:val="en-GB"/>
              </w:rPr>
            </w:pPr>
            <w:r>
              <w:rPr>
                <w:rFonts w:hint="eastAsia" w:ascii="宋体" w:hAnsi="宋体" w:cs="宋体"/>
                <w:szCs w:val="21"/>
                <w:lang w:val="en-GB"/>
              </w:rPr>
              <w:t>查到公司为员工缴纳了养老、工伤、医疗等保险。</w:t>
            </w:r>
          </w:p>
          <w:p>
            <w:pPr>
              <w:ind w:firstLine="420" w:firstLineChars="200"/>
              <w:rPr>
                <w:rFonts w:ascii="宋体" w:hAnsi="宋体" w:cs="宋体"/>
                <w:szCs w:val="21"/>
              </w:rPr>
            </w:pPr>
            <w:r>
              <w:rPr>
                <w:rFonts w:hint="eastAsia" w:ascii="宋体" w:hAnsi="宋体" w:cs="宋体"/>
                <w:szCs w:val="21"/>
                <w:lang w:val="en-GB"/>
              </w:rPr>
              <w:t>提供了缴纳保险的</w:t>
            </w:r>
            <w:r>
              <w:rPr>
                <w:rFonts w:hint="eastAsia" w:ascii="宋体" w:hAnsi="宋体" w:cs="宋体"/>
                <w:szCs w:val="21"/>
              </w:rPr>
              <w:t>票据及社会保险在职人员信息统计表。</w:t>
            </w:r>
          </w:p>
          <w:p>
            <w:pPr>
              <w:ind w:firstLine="420" w:firstLineChars="200"/>
              <w:rPr>
                <w:rFonts w:ascii="宋体" w:hAnsi="宋体" w:cs="宋体"/>
                <w:szCs w:val="21"/>
              </w:rPr>
            </w:pPr>
            <w:r>
              <w:rPr>
                <w:rFonts w:hint="eastAsia" w:ascii="宋体" w:hAnsi="宋体" w:cs="宋体"/>
                <w:szCs w:val="21"/>
              </w:rPr>
              <w:t>驾驶员要求遵守道路交通安全法，不违章驾车，驾驶证和车辆定期年审，确保行车安全。</w:t>
            </w:r>
          </w:p>
          <w:p>
            <w:pPr>
              <w:pStyle w:val="2"/>
              <w:ind w:firstLine="420" w:firstLineChars="200"/>
              <w:rPr>
                <w:szCs w:val="21"/>
              </w:rPr>
            </w:pPr>
            <w:r>
              <w:rPr>
                <w:rFonts w:hint="eastAsia" w:ascii="宋体" w:hAnsi="宋体" w:cs="宋体"/>
                <w:bCs w:val="0"/>
                <w:spacing w:val="0"/>
                <w:szCs w:val="21"/>
              </w:rPr>
              <w:t>提供了20</w:t>
            </w:r>
            <w:r>
              <w:rPr>
                <w:rFonts w:ascii="宋体" w:hAnsi="宋体" w:cs="宋体"/>
                <w:bCs w:val="0"/>
                <w:spacing w:val="0"/>
                <w:szCs w:val="21"/>
              </w:rPr>
              <w:t>2</w:t>
            </w:r>
            <w:r>
              <w:rPr>
                <w:rFonts w:hint="eastAsia" w:ascii="宋体" w:hAnsi="宋体" w:cs="宋体"/>
                <w:bCs w:val="0"/>
                <w:spacing w:val="0"/>
                <w:szCs w:val="21"/>
                <w:lang w:val="en-US" w:eastAsia="zh-CN"/>
              </w:rPr>
              <w:t>1</w:t>
            </w:r>
            <w:r>
              <w:rPr>
                <w:rFonts w:hint="eastAsia" w:ascii="宋体" w:hAnsi="宋体" w:cs="宋体"/>
                <w:bCs w:val="0"/>
                <w:spacing w:val="0"/>
                <w:szCs w:val="21"/>
              </w:rPr>
              <w:t>年1-</w:t>
            </w:r>
            <w:r>
              <w:rPr>
                <w:rFonts w:hint="eastAsia" w:ascii="宋体" w:hAnsi="宋体" w:cs="宋体"/>
                <w:bCs w:val="0"/>
                <w:spacing w:val="0"/>
                <w:szCs w:val="21"/>
                <w:lang w:val="en-US" w:eastAsia="zh-CN"/>
              </w:rPr>
              <w:t>6月工</w:t>
            </w:r>
            <w:r>
              <w:rPr>
                <w:rFonts w:hint="eastAsia" w:ascii="宋体" w:hAnsi="宋体" w:cs="宋体"/>
                <w:bCs w:val="0"/>
                <w:spacing w:val="0"/>
                <w:szCs w:val="21"/>
              </w:rPr>
              <w:t>作环境检查表，抽查： 20</w:t>
            </w:r>
            <w:r>
              <w:rPr>
                <w:rFonts w:ascii="宋体" w:hAnsi="宋体" w:cs="宋体"/>
                <w:bCs w:val="0"/>
                <w:spacing w:val="0"/>
                <w:szCs w:val="21"/>
              </w:rPr>
              <w:t>2</w:t>
            </w:r>
            <w:r>
              <w:rPr>
                <w:rFonts w:hint="eastAsia" w:ascii="宋体" w:hAnsi="宋体" w:cs="宋体"/>
                <w:bCs w:val="0"/>
                <w:spacing w:val="0"/>
                <w:szCs w:val="21"/>
                <w:lang w:val="en-US" w:eastAsia="zh-CN"/>
              </w:rPr>
              <w:t>1</w:t>
            </w:r>
            <w:r>
              <w:rPr>
                <w:rFonts w:hint="eastAsia" w:ascii="宋体" w:hAnsi="宋体" w:cs="宋体"/>
                <w:bCs w:val="0"/>
                <w:spacing w:val="0"/>
                <w:szCs w:val="21"/>
              </w:rPr>
              <w:t>.</w:t>
            </w:r>
            <w:r>
              <w:rPr>
                <w:rFonts w:hint="eastAsia" w:ascii="宋体" w:hAnsi="宋体" w:cs="宋体"/>
                <w:bCs w:val="0"/>
                <w:spacing w:val="0"/>
                <w:szCs w:val="21"/>
                <w:lang w:val="en-US" w:eastAsia="zh-CN"/>
              </w:rPr>
              <w:t>4</w:t>
            </w:r>
            <w:r>
              <w:rPr>
                <w:rFonts w:hint="eastAsia" w:ascii="宋体" w:hAnsi="宋体" w:cs="宋体"/>
                <w:bCs w:val="0"/>
                <w:spacing w:val="0"/>
                <w:szCs w:val="21"/>
              </w:rPr>
              <w:t>.10的检查表，对办公环境、卫生等情况进行了检查，检查人：</w:t>
            </w:r>
            <w:r>
              <w:rPr>
                <w:rFonts w:hint="eastAsia"/>
              </w:rPr>
              <w:t>王荣刚</w:t>
            </w:r>
            <w:r>
              <w:rPr>
                <w:rFonts w:hint="eastAsia"/>
                <w:szCs w:val="24"/>
              </w:rPr>
              <w:t xml:space="preserve"> </w:t>
            </w:r>
            <w:r>
              <w:rPr>
                <w:rFonts w:hint="eastAsia" w:ascii="宋体" w:hAnsi="宋体" w:cs="宋体"/>
                <w:bCs w:val="0"/>
                <w:spacing w:val="0"/>
                <w:szCs w:val="21"/>
              </w:rPr>
              <w:t>，无问题。</w:t>
            </w:r>
          </w:p>
          <w:p>
            <w:pPr>
              <w:pStyle w:val="2"/>
              <w:ind w:firstLine="460" w:firstLineChars="200"/>
              <w:rPr>
                <w:color w:val="auto"/>
              </w:rPr>
            </w:pPr>
            <w:r>
              <w:rPr>
                <w:rFonts w:hint="eastAsia"/>
                <w:color w:val="auto"/>
              </w:rPr>
              <w:t>提供财务资金保障情况：</w:t>
            </w:r>
          </w:p>
          <w:p>
            <w:pPr>
              <w:pStyle w:val="2"/>
              <w:ind w:firstLine="460" w:firstLineChars="200"/>
              <w:rPr>
                <w:color w:val="auto"/>
              </w:rPr>
            </w:pPr>
            <w:r>
              <w:rPr>
                <w:rFonts w:hint="eastAsia"/>
                <w:color w:val="auto"/>
              </w:rPr>
              <w:t>项目</w:t>
            </w:r>
            <w:r>
              <w:rPr>
                <w:rFonts w:hint="eastAsia"/>
                <w:color w:val="auto"/>
              </w:rPr>
              <w:tab/>
            </w:r>
            <w:r>
              <w:rPr>
                <w:rFonts w:hint="eastAsia"/>
                <w:color w:val="auto"/>
              </w:rPr>
              <w:t>实际投入（单位：元）</w:t>
            </w:r>
          </w:p>
          <w:p>
            <w:pPr>
              <w:pStyle w:val="2"/>
              <w:ind w:firstLine="460" w:firstLineChars="200"/>
              <w:rPr>
                <w:color w:val="auto"/>
              </w:rPr>
            </w:pPr>
            <w:r>
              <w:rPr>
                <w:rFonts w:hint="eastAsia"/>
                <w:color w:val="auto"/>
              </w:rPr>
              <w:t>培训费</w:t>
            </w:r>
            <w:r>
              <w:rPr>
                <w:rFonts w:hint="eastAsia"/>
                <w:color w:val="auto"/>
              </w:rPr>
              <w:tab/>
            </w:r>
            <w:r>
              <w:rPr>
                <w:color w:val="auto"/>
              </w:rPr>
              <w:t>5000</w:t>
            </w:r>
          </w:p>
          <w:p>
            <w:pPr>
              <w:pStyle w:val="2"/>
              <w:ind w:firstLine="460" w:firstLineChars="200"/>
              <w:rPr>
                <w:color w:val="auto"/>
              </w:rPr>
            </w:pPr>
            <w:r>
              <w:rPr>
                <w:rFonts w:hint="eastAsia"/>
                <w:color w:val="auto"/>
              </w:rPr>
              <w:t>体检费</w:t>
            </w:r>
            <w:r>
              <w:rPr>
                <w:rFonts w:hint="eastAsia"/>
                <w:color w:val="auto"/>
              </w:rPr>
              <w:tab/>
            </w:r>
            <w:r>
              <w:rPr>
                <w:rFonts w:hint="eastAsia"/>
                <w:color w:val="auto"/>
                <w:lang w:val="en-US" w:eastAsia="zh-CN"/>
              </w:rPr>
              <w:t>2</w:t>
            </w:r>
            <w:r>
              <w:rPr>
                <w:rFonts w:hint="eastAsia"/>
                <w:color w:val="auto"/>
              </w:rPr>
              <w:t>000</w:t>
            </w:r>
          </w:p>
          <w:p>
            <w:pPr>
              <w:pStyle w:val="2"/>
              <w:ind w:firstLine="460" w:firstLineChars="200"/>
              <w:rPr>
                <w:color w:val="auto"/>
              </w:rPr>
            </w:pPr>
            <w:r>
              <w:rPr>
                <w:rFonts w:hint="eastAsia"/>
                <w:color w:val="auto"/>
              </w:rPr>
              <w:t>劳动保护用品投入</w:t>
            </w:r>
            <w:r>
              <w:rPr>
                <w:rFonts w:hint="eastAsia"/>
                <w:color w:val="auto"/>
              </w:rPr>
              <w:tab/>
            </w:r>
            <w:r>
              <w:rPr>
                <w:rFonts w:hint="eastAsia"/>
                <w:color w:val="auto"/>
                <w:lang w:val="en-US" w:eastAsia="zh-CN"/>
              </w:rPr>
              <w:t>3</w:t>
            </w:r>
            <w:r>
              <w:rPr>
                <w:rFonts w:hint="eastAsia"/>
                <w:color w:val="auto"/>
              </w:rPr>
              <w:t xml:space="preserve">000  </w:t>
            </w:r>
          </w:p>
          <w:p>
            <w:pPr>
              <w:pStyle w:val="2"/>
              <w:ind w:firstLine="460" w:firstLineChars="200"/>
              <w:rPr>
                <w:rFonts w:hint="eastAsia"/>
              </w:rPr>
            </w:pPr>
            <w:r>
              <w:rPr>
                <w:rFonts w:hint="eastAsia"/>
              </w:rPr>
              <w:t>现场与公司的财务经理沟通，公司建立了完善的财务管理制度，公司的环境及职业健康安全资金保障充足。</w:t>
            </w:r>
          </w:p>
          <w:p>
            <w:pPr>
              <w:spacing w:before="120" w:line="160" w:lineRule="exact"/>
              <w:rPr>
                <w:rFonts w:ascii="方正仿宋简体" w:eastAsia="方正仿宋简体"/>
                <w:b/>
                <w:color w:val="FF0000"/>
              </w:rPr>
            </w:pPr>
            <w:r>
              <w:rPr>
                <w:rFonts w:hint="eastAsia"/>
                <w:color w:val="FF0000"/>
                <w:lang w:val="en-US" w:eastAsia="zh-CN"/>
              </w:rPr>
              <w:t>查，</w:t>
            </w:r>
            <w:r>
              <w:rPr>
                <w:rFonts w:hint="eastAsia" w:ascii="方正仿宋简体" w:eastAsia="方正仿宋简体"/>
                <w:b/>
                <w:color w:val="FF0000"/>
              </w:rPr>
              <w:t>查</w:t>
            </w:r>
            <w:r>
              <w:rPr>
                <w:rFonts w:hint="eastAsia"/>
                <w:color w:val="FF0000"/>
              </w:rPr>
              <w:t>行政人事部</w:t>
            </w:r>
            <w:r>
              <w:rPr>
                <w:rFonts w:hint="eastAsia" w:ascii="方正仿宋简体" w:eastAsia="方正仿宋简体"/>
                <w:b/>
                <w:color w:val="FF0000"/>
              </w:rPr>
              <w:t>办公现场，办公室没有配置灭火器，不符合</w:t>
            </w:r>
          </w:p>
          <w:p>
            <w:pPr>
              <w:pStyle w:val="2"/>
              <w:ind w:firstLine="460" w:firstLineChars="200"/>
              <w:rPr>
                <w:rFonts w:hint="default" w:eastAsia="宋体"/>
                <w:lang w:val="en-US" w:eastAsia="zh-CN"/>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160" w:type="dxa"/>
            <w:vAlign w:val="top"/>
          </w:tcPr>
          <w:p>
            <w:pPr>
              <w:spacing w:line="280" w:lineRule="exact"/>
              <w:rPr>
                <w:rFonts w:ascii="宋体" w:hAnsi="宋体" w:cs="宋体"/>
                <w:szCs w:val="21"/>
              </w:rPr>
            </w:pPr>
            <w:r>
              <w:rPr>
                <w:rFonts w:hint="eastAsia" w:ascii="宋体" w:hAnsi="宋体" w:cs="宋体"/>
                <w:szCs w:val="21"/>
              </w:rPr>
              <w:t>总则</w:t>
            </w:r>
          </w:p>
          <w:p>
            <w:pPr>
              <w:spacing w:line="280" w:lineRule="exact"/>
              <w:rPr>
                <w:rFonts w:hint="default" w:eastAsia="宋体"/>
                <w:szCs w:val="21"/>
                <w:lang w:val="en-US" w:eastAsia="zh-CN"/>
              </w:rPr>
            </w:pPr>
          </w:p>
        </w:tc>
        <w:tc>
          <w:tcPr>
            <w:tcW w:w="1065" w:type="dxa"/>
            <w:vAlign w:val="top"/>
          </w:tcPr>
          <w:p>
            <w:pPr>
              <w:spacing w:line="280" w:lineRule="exact"/>
              <w:rPr>
                <w:szCs w:val="21"/>
              </w:rPr>
            </w:pPr>
            <w:r>
              <w:rPr>
                <w:rFonts w:hint="eastAsia"/>
                <w:szCs w:val="21"/>
              </w:rPr>
              <w:t>E10.1</w:t>
            </w:r>
          </w:p>
          <w:p>
            <w:pPr>
              <w:spacing w:line="280" w:lineRule="exact"/>
              <w:rPr>
                <w:rFonts w:hint="default" w:eastAsia="宋体"/>
                <w:szCs w:val="21"/>
                <w:lang w:val="en-US" w:eastAsia="zh-CN"/>
              </w:rPr>
            </w:pPr>
          </w:p>
        </w:tc>
        <w:tc>
          <w:tcPr>
            <w:tcW w:w="10589" w:type="dxa"/>
            <w:vAlign w:val="top"/>
          </w:tcPr>
          <w:p>
            <w:pPr>
              <w:spacing w:line="360" w:lineRule="auto"/>
              <w:ind w:firstLine="420" w:firstLineChars="200"/>
              <w:rPr>
                <w:rFonts w:hint="eastAsia"/>
                <w:szCs w:val="21"/>
              </w:rPr>
            </w:pPr>
            <w:r>
              <w:rPr>
                <w:rFonts w:hint="eastAsia" w:ascii="宋体" w:hAnsi="宋体" w:cs="宋体"/>
                <w:szCs w:val="21"/>
                <w:lang w:val="en-US" w:eastAsia="zh-CN"/>
              </w:rPr>
              <w:t xml:space="preserve">行政人事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tc>
        <w:tc>
          <w:tcPr>
            <w:tcW w:w="895" w:type="dxa"/>
            <w:vAlign w:val="top"/>
          </w:tcPr>
          <w:p>
            <w:pPr>
              <w:spacing w:line="2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160" w:type="dxa"/>
            <w:vAlign w:val="center"/>
          </w:tcPr>
          <w:p>
            <w:pPr>
              <w:rPr>
                <w:szCs w:val="21"/>
              </w:rPr>
            </w:pPr>
            <w:r>
              <w:rPr>
                <w:rFonts w:hint="eastAsia"/>
                <w:szCs w:val="21"/>
              </w:rPr>
              <w:t>不符合和纠正措施</w:t>
            </w:r>
          </w:p>
          <w:p>
            <w:pPr>
              <w:rPr>
                <w:szCs w:val="21"/>
              </w:rPr>
            </w:pPr>
            <w:r>
              <w:rPr>
                <w:rFonts w:hint="eastAsia"/>
                <w:szCs w:val="21"/>
              </w:rPr>
              <w:t>事件调查、不符合、纠正措施和预防措施</w:t>
            </w:r>
          </w:p>
        </w:tc>
        <w:tc>
          <w:tcPr>
            <w:tcW w:w="1065" w:type="dxa"/>
            <w:vAlign w:val="center"/>
          </w:tcPr>
          <w:p>
            <w:pPr>
              <w:rPr>
                <w:szCs w:val="21"/>
              </w:rPr>
            </w:pPr>
            <w:r>
              <w:rPr>
                <w:rFonts w:hint="eastAsia"/>
                <w:szCs w:val="21"/>
              </w:rPr>
              <w:t>Q</w:t>
            </w:r>
            <w:r>
              <w:rPr>
                <w:szCs w:val="21"/>
              </w:rPr>
              <w:t>E</w:t>
            </w:r>
          </w:p>
          <w:p>
            <w:pPr>
              <w:rPr>
                <w:szCs w:val="21"/>
              </w:rPr>
            </w:pPr>
            <w:r>
              <w:rPr>
                <w:szCs w:val="21"/>
              </w:rPr>
              <w:t>10.2</w:t>
            </w:r>
          </w:p>
          <w:p>
            <w:pPr>
              <w:rPr>
                <w:szCs w:val="21"/>
              </w:rPr>
            </w:pPr>
          </w:p>
        </w:tc>
        <w:tc>
          <w:tcPr>
            <w:tcW w:w="10589"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rPr>
                <w:szCs w:val="21"/>
              </w:rPr>
            </w:pPr>
            <w:r>
              <w:rPr>
                <w:rFonts w:hint="eastAsia"/>
                <w:szCs w:val="21"/>
              </w:rPr>
              <w:t>企业制定</w:t>
            </w:r>
            <w:r>
              <w:rPr>
                <w:rFonts w:hint="eastAsia"/>
                <w:szCs w:val="21"/>
                <w:lang w:eastAsia="zh-CN"/>
              </w:rPr>
              <w:t>《</w:t>
            </w:r>
            <w:r>
              <w:rPr>
                <w:rFonts w:hint="eastAsia"/>
                <w:szCs w:val="21"/>
              </w:rPr>
              <w:t>不符合与纠正措施控制程序</w:t>
            </w:r>
            <w:r>
              <w:rPr>
                <w:rFonts w:hint="eastAsia"/>
                <w:szCs w:val="21"/>
                <w:lang w:eastAsia="zh-CN"/>
              </w:rPr>
              <w:t>》（</w:t>
            </w:r>
            <w:r>
              <w:rPr>
                <w:rFonts w:hint="eastAsia"/>
                <w:szCs w:val="21"/>
              </w:rPr>
              <w:t>DZDQ-CX-22-A/0</w:t>
            </w:r>
            <w:r>
              <w:rPr>
                <w:rFonts w:hint="eastAsia"/>
                <w:szCs w:val="21"/>
                <w:lang w:eastAsia="zh-CN"/>
              </w:rPr>
              <w:t>）、《事故处理控制程序》（</w:t>
            </w:r>
            <w:r>
              <w:rPr>
                <w:rFonts w:hint="eastAsia"/>
                <w:szCs w:val="21"/>
              </w:rPr>
              <w:t>DZDQ-CX-20-A/0</w:t>
            </w:r>
            <w:r>
              <w:rPr>
                <w:rFonts w:hint="eastAsia"/>
                <w:szCs w:val="21"/>
                <w:lang w:eastAsia="zh-CN"/>
              </w:rPr>
              <w:t>）</w:t>
            </w:r>
            <w:r>
              <w:rPr>
                <w:rFonts w:hint="eastAsia"/>
                <w:szCs w:val="21"/>
              </w:rPr>
              <w:t>，通过分析实际存在的或潜在的不符合的原因，制定纠正和预防措施，并验证其效果，以防止不符合的发生／再发生，实现持续改进绩效的目的。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lang w:val="en-US" w:eastAsia="zh-CN"/>
              </w:rPr>
              <w:t>查提供《实施纠正措施记录》，</w:t>
            </w:r>
            <w:r>
              <w:rPr>
                <w:rFonts w:hint="eastAsia"/>
                <w:szCs w:val="21"/>
              </w:rPr>
              <w:t>对内审中的不符合，采取了纠正措施，并验证；</w:t>
            </w:r>
          </w:p>
          <w:p>
            <w:pPr>
              <w:ind w:firstLine="420" w:firstLineChars="200"/>
              <w:rPr>
                <w:rFonts w:hint="eastAsia"/>
                <w:szCs w:val="21"/>
              </w:rPr>
            </w:pPr>
            <w:r>
              <w:rPr>
                <w:rFonts w:hint="eastAsia"/>
                <w:szCs w:val="21"/>
              </w:rPr>
              <w:t>要进一步强化质量、环境、职业健康安全管理体系文件的理解及标准条款的培训，全员参与提高企业的管理水平。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经查在公司正常经营活动中，出现了轻微不符合，部门已经采取纠正和纠正措施，经验证纠正措施有效。</w:t>
            </w:r>
          </w:p>
          <w:p>
            <w:pPr>
              <w:ind w:firstLine="420" w:firstLineChars="200"/>
              <w:rPr>
                <w:szCs w:val="21"/>
              </w:rPr>
            </w:pPr>
            <w:r>
              <w:rPr>
                <w:rFonts w:hint="eastAsia"/>
                <w:szCs w:val="21"/>
              </w:rPr>
              <w:t>公司办公和生产活动未发生过环境、安全等事故。</w:t>
            </w:r>
          </w:p>
          <w:p>
            <w:pPr>
              <w:pStyle w:val="2"/>
              <w:rPr>
                <w:bCs w:val="0"/>
                <w:spacing w:val="0"/>
                <w:szCs w:val="21"/>
              </w:rPr>
            </w:pPr>
            <w:r>
              <w:rPr>
                <w:rFonts w:hint="eastAsia"/>
                <w:bCs w:val="0"/>
                <w:spacing w:val="0"/>
                <w:szCs w:val="21"/>
              </w:rPr>
              <w:t>查持续改进：</w:t>
            </w:r>
          </w:p>
          <w:p>
            <w:pPr>
              <w:pStyle w:val="2"/>
              <w:ind w:firstLine="420" w:firstLineChars="200"/>
              <w:rPr>
                <w:bCs w:val="0"/>
                <w:spacing w:val="0"/>
                <w:szCs w:val="21"/>
              </w:rPr>
            </w:pPr>
            <w:r>
              <w:rPr>
                <w:rFonts w:hint="eastAsia"/>
                <w:bCs w:val="0"/>
                <w:spacing w:val="0"/>
                <w:szCs w:val="21"/>
              </w:rPr>
              <w:t>a. 通过管理体系运行，管理方针、目标的实施，内审、管理评审进行持续改进；</w:t>
            </w:r>
          </w:p>
          <w:p>
            <w:pPr>
              <w:pStyle w:val="2"/>
              <w:ind w:firstLine="420" w:firstLineChars="200"/>
              <w:rPr>
                <w:bCs w:val="0"/>
                <w:spacing w:val="0"/>
                <w:szCs w:val="21"/>
              </w:rPr>
            </w:pPr>
            <w:r>
              <w:rPr>
                <w:rFonts w:hint="eastAsia"/>
                <w:bCs w:val="0"/>
                <w:spacing w:val="0"/>
                <w:szCs w:val="21"/>
              </w:rPr>
              <w:t>b. 通过数据分析、纠正、预防措施实施达到持续改进；</w:t>
            </w:r>
          </w:p>
          <w:p>
            <w:pPr>
              <w:pStyle w:val="2"/>
              <w:ind w:firstLine="420" w:firstLineChars="200"/>
              <w:rPr>
                <w:bCs w:val="0"/>
                <w:spacing w:val="0"/>
                <w:szCs w:val="21"/>
              </w:rPr>
            </w:pPr>
            <w:r>
              <w:rPr>
                <w:rFonts w:hint="eastAsia"/>
                <w:bCs w:val="0"/>
                <w:spacing w:val="0"/>
                <w:szCs w:val="21"/>
              </w:rPr>
              <w:t>c. 通过顾客满意度调查，改进、提高产品质量，满足顾客需求，达到持续改进的目的。</w:t>
            </w:r>
          </w:p>
          <w:p>
            <w:pPr>
              <w:ind w:firstLine="420" w:firstLineChars="200"/>
              <w:rPr>
                <w:rFonts w:ascii="宋体" w:hAnsi="宋体" w:cs="宋体"/>
                <w:szCs w:val="21"/>
              </w:rPr>
            </w:pPr>
            <w:r>
              <w:rPr>
                <w:rFonts w:hint="eastAsia"/>
                <w:szCs w:val="21"/>
              </w:rPr>
              <w:t>管理评审提出改进措施正在实施过程中。</w:t>
            </w:r>
          </w:p>
        </w:tc>
        <w:tc>
          <w:tcPr>
            <w:tcW w:w="895" w:type="dxa"/>
          </w:tcPr>
          <w:p/>
        </w:tc>
      </w:tr>
    </w:tbl>
    <w:p>
      <w:r>
        <w:ptab w:relativeTo="margin" w:alignment="center" w:leader="none"/>
      </w:r>
    </w:p>
    <w:p/>
    <w:p/>
    <w:p>
      <w:pPr>
        <w:pStyle w:val="9"/>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10"/>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ISC-B-I-</w:t>
                          </w:r>
                          <w:r>
                            <w:rPr>
                              <w:sz w:val="18"/>
                              <w:szCs w:val="18"/>
                            </w:rPr>
                            <w:t>31</w:t>
                          </w:r>
                          <w:r>
                            <w:rPr>
                              <w:rFonts w:hint="eastAsia"/>
                              <w:sz w:val="18"/>
                              <w:szCs w:val="18"/>
                            </w:rPr>
                            <w:t xml:space="preserve">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ISC-B-I-</w:t>
                    </w:r>
                    <w:r>
                      <w:rPr>
                        <w:sz w:val="18"/>
                        <w:szCs w:val="18"/>
                      </w:rPr>
                      <w:t>31</w:t>
                    </w:r>
                    <w:r>
                      <w:rPr>
                        <w:rFonts w:hint="eastAsia"/>
                        <w:sz w:val="18"/>
                        <w:szCs w:val="18"/>
                      </w:rPr>
                      <w:t xml:space="preserve"> 管理体系审核记录表(03版)</w:t>
                    </w:r>
                  </w:p>
                </w:txbxContent>
              </v:textbox>
            </v:shape>
          </w:pict>
        </mc:Fallback>
      </mc:AlternateContent>
    </w:r>
    <w:r>
      <w:rPr>
        <w:rStyle w:val="18"/>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38E762"/>
    <w:multiLevelType w:val="singleLevel"/>
    <w:tmpl w:val="3E38E762"/>
    <w:lvl w:ilvl="0" w:tentative="0">
      <w:start w:val="1"/>
      <w:numFmt w:val="decimal"/>
      <w:lvlText w:val="%1)"/>
      <w:lvlJc w:val="left"/>
      <w:pPr>
        <w:ind w:left="425" w:hanging="425"/>
      </w:pPr>
      <w:rPr>
        <w:rFonts w:hint="default"/>
      </w:rPr>
    </w:lvl>
  </w:abstractNum>
  <w:abstractNum w:abstractNumId="1">
    <w:nsid w:val="7D62BD6A"/>
    <w:multiLevelType w:val="singleLevel"/>
    <w:tmpl w:val="7D62BD6A"/>
    <w:lvl w:ilvl="0" w:tentative="0">
      <w:start w:val="1"/>
      <w:numFmt w:val="decimal"/>
      <w:lvlText w:val="%1."/>
      <w:lvlJc w:val="left"/>
      <w:pPr>
        <w:tabs>
          <w:tab w:val="left" w:pos="312"/>
        </w:tabs>
      </w:pPr>
    </w:lvl>
  </w:abstractNum>
  <w:abstractNum w:abstractNumId="2">
    <w:nsid w:val="7FDEE28D"/>
    <w:multiLevelType w:val="singleLevel"/>
    <w:tmpl w:val="7FDEE28D"/>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7A34"/>
    <w:rsid w:val="000237F6"/>
    <w:rsid w:val="00024C50"/>
    <w:rsid w:val="0003373A"/>
    <w:rsid w:val="00036143"/>
    <w:rsid w:val="00046917"/>
    <w:rsid w:val="00053AAE"/>
    <w:rsid w:val="00071661"/>
    <w:rsid w:val="00090528"/>
    <w:rsid w:val="000A53EB"/>
    <w:rsid w:val="000B0723"/>
    <w:rsid w:val="00177A91"/>
    <w:rsid w:val="00181E98"/>
    <w:rsid w:val="00187822"/>
    <w:rsid w:val="00193307"/>
    <w:rsid w:val="001A2D7F"/>
    <w:rsid w:val="001C74D7"/>
    <w:rsid w:val="001E6B5E"/>
    <w:rsid w:val="001F0932"/>
    <w:rsid w:val="002003A0"/>
    <w:rsid w:val="002119A8"/>
    <w:rsid w:val="002426BC"/>
    <w:rsid w:val="002539A0"/>
    <w:rsid w:val="0026170D"/>
    <w:rsid w:val="00283657"/>
    <w:rsid w:val="00292C83"/>
    <w:rsid w:val="002B311A"/>
    <w:rsid w:val="002E1F88"/>
    <w:rsid w:val="003022CC"/>
    <w:rsid w:val="00337922"/>
    <w:rsid w:val="00340867"/>
    <w:rsid w:val="003518B5"/>
    <w:rsid w:val="00366399"/>
    <w:rsid w:val="00371C74"/>
    <w:rsid w:val="00375E04"/>
    <w:rsid w:val="00380837"/>
    <w:rsid w:val="00384E2C"/>
    <w:rsid w:val="003A198A"/>
    <w:rsid w:val="003B3E99"/>
    <w:rsid w:val="003D3E93"/>
    <w:rsid w:val="003F5657"/>
    <w:rsid w:val="003F740E"/>
    <w:rsid w:val="00410914"/>
    <w:rsid w:val="00411629"/>
    <w:rsid w:val="00440658"/>
    <w:rsid w:val="00464DDE"/>
    <w:rsid w:val="004674DB"/>
    <w:rsid w:val="00470352"/>
    <w:rsid w:val="00484369"/>
    <w:rsid w:val="004920B1"/>
    <w:rsid w:val="004B720C"/>
    <w:rsid w:val="004E2437"/>
    <w:rsid w:val="004E5837"/>
    <w:rsid w:val="00526127"/>
    <w:rsid w:val="00536930"/>
    <w:rsid w:val="00564E53"/>
    <w:rsid w:val="005946BA"/>
    <w:rsid w:val="005C56FD"/>
    <w:rsid w:val="005C5DF7"/>
    <w:rsid w:val="005D203C"/>
    <w:rsid w:val="005D4E2C"/>
    <w:rsid w:val="005F0441"/>
    <w:rsid w:val="0060324D"/>
    <w:rsid w:val="00636B21"/>
    <w:rsid w:val="00644FE2"/>
    <w:rsid w:val="00646FEC"/>
    <w:rsid w:val="00662A0A"/>
    <w:rsid w:val="00674B11"/>
    <w:rsid w:val="0067640C"/>
    <w:rsid w:val="006836CF"/>
    <w:rsid w:val="006E678B"/>
    <w:rsid w:val="006F2701"/>
    <w:rsid w:val="0072147E"/>
    <w:rsid w:val="0072416A"/>
    <w:rsid w:val="00746279"/>
    <w:rsid w:val="007575E1"/>
    <w:rsid w:val="007757F3"/>
    <w:rsid w:val="00792877"/>
    <w:rsid w:val="00796CD7"/>
    <w:rsid w:val="00797420"/>
    <w:rsid w:val="007A1DA8"/>
    <w:rsid w:val="007A5046"/>
    <w:rsid w:val="007A53EA"/>
    <w:rsid w:val="007D25D3"/>
    <w:rsid w:val="007E6AEB"/>
    <w:rsid w:val="007F14F1"/>
    <w:rsid w:val="008012C2"/>
    <w:rsid w:val="00815D2E"/>
    <w:rsid w:val="00823395"/>
    <w:rsid w:val="008252BD"/>
    <w:rsid w:val="00825954"/>
    <w:rsid w:val="008433DF"/>
    <w:rsid w:val="00862507"/>
    <w:rsid w:val="0089411D"/>
    <w:rsid w:val="008973EE"/>
    <w:rsid w:val="00961F4F"/>
    <w:rsid w:val="009647BC"/>
    <w:rsid w:val="00971600"/>
    <w:rsid w:val="00976228"/>
    <w:rsid w:val="00983C4C"/>
    <w:rsid w:val="009973B4"/>
    <w:rsid w:val="00997D7E"/>
    <w:rsid w:val="009A17DD"/>
    <w:rsid w:val="009C28C1"/>
    <w:rsid w:val="009E5A60"/>
    <w:rsid w:val="009F0149"/>
    <w:rsid w:val="009F2225"/>
    <w:rsid w:val="009F2F86"/>
    <w:rsid w:val="009F7EED"/>
    <w:rsid w:val="00A02F21"/>
    <w:rsid w:val="00A276A6"/>
    <w:rsid w:val="00A3294E"/>
    <w:rsid w:val="00A50632"/>
    <w:rsid w:val="00A51134"/>
    <w:rsid w:val="00AC0499"/>
    <w:rsid w:val="00AF0AAB"/>
    <w:rsid w:val="00B1087D"/>
    <w:rsid w:val="00B13D98"/>
    <w:rsid w:val="00B160FB"/>
    <w:rsid w:val="00B16488"/>
    <w:rsid w:val="00B1795C"/>
    <w:rsid w:val="00B26981"/>
    <w:rsid w:val="00B32E56"/>
    <w:rsid w:val="00B475D1"/>
    <w:rsid w:val="00B50C92"/>
    <w:rsid w:val="00B6150E"/>
    <w:rsid w:val="00B66FE1"/>
    <w:rsid w:val="00B73A93"/>
    <w:rsid w:val="00B95A05"/>
    <w:rsid w:val="00BB0BC9"/>
    <w:rsid w:val="00BC6844"/>
    <w:rsid w:val="00BE29A2"/>
    <w:rsid w:val="00BF597E"/>
    <w:rsid w:val="00C25D84"/>
    <w:rsid w:val="00C5177A"/>
    <w:rsid w:val="00C51A36"/>
    <w:rsid w:val="00C55228"/>
    <w:rsid w:val="00C76E98"/>
    <w:rsid w:val="00C80696"/>
    <w:rsid w:val="00CA1D28"/>
    <w:rsid w:val="00CA65AB"/>
    <w:rsid w:val="00CB1062"/>
    <w:rsid w:val="00CD0F2B"/>
    <w:rsid w:val="00CD106F"/>
    <w:rsid w:val="00CD278B"/>
    <w:rsid w:val="00CE315A"/>
    <w:rsid w:val="00CE6D06"/>
    <w:rsid w:val="00CF776D"/>
    <w:rsid w:val="00D06F59"/>
    <w:rsid w:val="00D11C38"/>
    <w:rsid w:val="00D513CF"/>
    <w:rsid w:val="00D77D72"/>
    <w:rsid w:val="00D8388C"/>
    <w:rsid w:val="00DA2A63"/>
    <w:rsid w:val="00DA57D8"/>
    <w:rsid w:val="00DB65E4"/>
    <w:rsid w:val="00DF2EA5"/>
    <w:rsid w:val="00E155CB"/>
    <w:rsid w:val="00E6360A"/>
    <w:rsid w:val="00E7307B"/>
    <w:rsid w:val="00E754A7"/>
    <w:rsid w:val="00E80AE3"/>
    <w:rsid w:val="00E80CCA"/>
    <w:rsid w:val="00E86639"/>
    <w:rsid w:val="00E93330"/>
    <w:rsid w:val="00E954C4"/>
    <w:rsid w:val="00EB0164"/>
    <w:rsid w:val="00ED0F62"/>
    <w:rsid w:val="00F1746E"/>
    <w:rsid w:val="00F305C2"/>
    <w:rsid w:val="00F3665D"/>
    <w:rsid w:val="00F617EA"/>
    <w:rsid w:val="00F71A76"/>
    <w:rsid w:val="00F77ECA"/>
    <w:rsid w:val="00F87C00"/>
    <w:rsid w:val="00F95653"/>
    <w:rsid w:val="00FA32A7"/>
    <w:rsid w:val="00FB3DD3"/>
    <w:rsid w:val="00FC02C4"/>
    <w:rsid w:val="00FD2F92"/>
    <w:rsid w:val="00FD35C5"/>
    <w:rsid w:val="00FD726A"/>
    <w:rsid w:val="00FF050E"/>
    <w:rsid w:val="02B84719"/>
    <w:rsid w:val="02FA6253"/>
    <w:rsid w:val="032C3757"/>
    <w:rsid w:val="036603D4"/>
    <w:rsid w:val="04617F72"/>
    <w:rsid w:val="04C04927"/>
    <w:rsid w:val="05141139"/>
    <w:rsid w:val="05B11F2A"/>
    <w:rsid w:val="06400A4B"/>
    <w:rsid w:val="069E0F9D"/>
    <w:rsid w:val="06E01EC3"/>
    <w:rsid w:val="09535250"/>
    <w:rsid w:val="09806D23"/>
    <w:rsid w:val="0A9525FB"/>
    <w:rsid w:val="0B156FC6"/>
    <w:rsid w:val="0B256D46"/>
    <w:rsid w:val="0BB74A17"/>
    <w:rsid w:val="0C1821A1"/>
    <w:rsid w:val="0C5F0639"/>
    <w:rsid w:val="0C85106D"/>
    <w:rsid w:val="0D66233C"/>
    <w:rsid w:val="0D8B1FB3"/>
    <w:rsid w:val="0F6442AD"/>
    <w:rsid w:val="0FDA7F53"/>
    <w:rsid w:val="108219C2"/>
    <w:rsid w:val="11705116"/>
    <w:rsid w:val="12450696"/>
    <w:rsid w:val="136633CA"/>
    <w:rsid w:val="15110FDA"/>
    <w:rsid w:val="155A19C5"/>
    <w:rsid w:val="15B0466E"/>
    <w:rsid w:val="164B6317"/>
    <w:rsid w:val="17B20018"/>
    <w:rsid w:val="18DB38B5"/>
    <w:rsid w:val="1A120A39"/>
    <w:rsid w:val="1AD215C7"/>
    <w:rsid w:val="1B2C7B1C"/>
    <w:rsid w:val="1E0E6F25"/>
    <w:rsid w:val="1E295883"/>
    <w:rsid w:val="1E565434"/>
    <w:rsid w:val="1E90527F"/>
    <w:rsid w:val="1ECB4CCD"/>
    <w:rsid w:val="21747ECE"/>
    <w:rsid w:val="22017E7F"/>
    <w:rsid w:val="23544896"/>
    <w:rsid w:val="235E7C88"/>
    <w:rsid w:val="246B6135"/>
    <w:rsid w:val="24FE116D"/>
    <w:rsid w:val="25A6771A"/>
    <w:rsid w:val="25D66FBB"/>
    <w:rsid w:val="26E4625C"/>
    <w:rsid w:val="27B53290"/>
    <w:rsid w:val="28265C69"/>
    <w:rsid w:val="28602BA0"/>
    <w:rsid w:val="28A46FFC"/>
    <w:rsid w:val="29A06FDB"/>
    <w:rsid w:val="2A134B34"/>
    <w:rsid w:val="2A712F0F"/>
    <w:rsid w:val="2B2E2752"/>
    <w:rsid w:val="2B9022F9"/>
    <w:rsid w:val="2BFC024F"/>
    <w:rsid w:val="2C9B1E1D"/>
    <w:rsid w:val="2F4B0E69"/>
    <w:rsid w:val="30D16CC5"/>
    <w:rsid w:val="31C028B0"/>
    <w:rsid w:val="33EE5F0D"/>
    <w:rsid w:val="34592A7F"/>
    <w:rsid w:val="368B3A87"/>
    <w:rsid w:val="37476F8A"/>
    <w:rsid w:val="38610411"/>
    <w:rsid w:val="38AA56C2"/>
    <w:rsid w:val="38E10519"/>
    <w:rsid w:val="39827C37"/>
    <w:rsid w:val="3C125F9B"/>
    <w:rsid w:val="3C1959EB"/>
    <w:rsid w:val="3D2F613A"/>
    <w:rsid w:val="3E1444F6"/>
    <w:rsid w:val="3F3B2173"/>
    <w:rsid w:val="40715AC8"/>
    <w:rsid w:val="40B67F76"/>
    <w:rsid w:val="415E2F32"/>
    <w:rsid w:val="41D562FE"/>
    <w:rsid w:val="41E277AB"/>
    <w:rsid w:val="429A35A3"/>
    <w:rsid w:val="435C1130"/>
    <w:rsid w:val="43670500"/>
    <w:rsid w:val="442828E9"/>
    <w:rsid w:val="49BA3960"/>
    <w:rsid w:val="4A0F666A"/>
    <w:rsid w:val="4B4B30DE"/>
    <w:rsid w:val="4BFA763C"/>
    <w:rsid w:val="4C4035AE"/>
    <w:rsid w:val="4C7F441A"/>
    <w:rsid w:val="4DDC3C53"/>
    <w:rsid w:val="4F7F35B2"/>
    <w:rsid w:val="52AA59DF"/>
    <w:rsid w:val="52B24340"/>
    <w:rsid w:val="56311B54"/>
    <w:rsid w:val="5949498B"/>
    <w:rsid w:val="59A85EFD"/>
    <w:rsid w:val="5D86343D"/>
    <w:rsid w:val="5DB12D14"/>
    <w:rsid w:val="5EA12B9A"/>
    <w:rsid w:val="5EC928D3"/>
    <w:rsid w:val="5F425B73"/>
    <w:rsid w:val="5F5C48D2"/>
    <w:rsid w:val="5F6A1134"/>
    <w:rsid w:val="5F8E191F"/>
    <w:rsid w:val="5F9641CD"/>
    <w:rsid w:val="60FB4EBB"/>
    <w:rsid w:val="628D2779"/>
    <w:rsid w:val="628D5F03"/>
    <w:rsid w:val="639C409F"/>
    <w:rsid w:val="64F43146"/>
    <w:rsid w:val="654A5507"/>
    <w:rsid w:val="658C10F3"/>
    <w:rsid w:val="65CA104B"/>
    <w:rsid w:val="66356363"/>
    <w:rsid w:val="66641E51"/>
    <w:rsid w:val="66972AAF"/>
    <w:rsid w:val="677E4DCB"/>
    <w:rsid w:val="681A5B4A"/>
    <w:rsid w:val="68BB08C9"/>
    <w:rsid w:val="6A4140D3"/>
    <w:rsid w:val="6A5D69B2"/>
    <w:rsid w:val="6A7021FA"/>
    <w:rsid w:val="6C093A05"/>
    <w:rsid w:val="6DA65F1D"/>
    <w:rsid w:val="6E031C73"/>
    <w:rsid w:val="6E116960"/>
    <w:rsid w:val="6E6B6A6E"/>
    <w:rsid w:val="6EE8797B"/>
    <w:rsid w:val="6FF46E59"/>
    <w:rsid w:val="7051627C"/>
    <w:rsid w:val="70CA3520"/>
    <w:rsid w:val="73E237A4"/>
    <w:rsid w:val="73E9008B"/>
    <w:rsid w:val="761014CC"/>
    <w:rsid w:val="76C24502"/>
    <w:rsid w:val="772935FE"/>
    <w:rsid w:val="7A0E74A5"/>
    <w:rsid w:val="7A42130E"/>
    <w:rsid w:val="7B01689B"/>
    <w:rsid w:val="7B53369F"/>
    <w:rsid w:val="7B760BF0"/>
    <w:rsid w:val="7B8757FC"/>
    <w:rsid w:val="7C046C2A"/>
    <w:rsid w:val="7C483276"/>
    <w:rsid w:val="7C4D08BC"/>
    <w:rsid w:val="7DAC6B0C"/>
    <w:rsid w:val="7DAD4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4">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Body Text"/>
    <w:basedOn w:val="1"/>
    <w:unhideWhenUsed/>
    <w:qFormat/>
    <w:uiPriority w:val="99"/>
    <w:pPr>
      <w:spacing w:after="120"/>
    </w:pPr>
  </w:style>
  <w:style w:type="paragraph" w:styleId="6">
    <w:name w:val="Body Text Indent"/>
    <w:basedOn w:val="1"/>
    <w:qFormat/>
    <w:uiPriority w:val="0"/>
    <w:pPr>
      <w:ind w:firstLine="560" w:firstLineChars="200"/>
    </w:pPr>
    <w:rPr>
      <w:rFonts w:ascii="宋体" w:hAnsi="宋体"/>
      <w:color w:val="FF0000"/>
      <w:sz w:val="28"/>
    </w:rPr>
  </w:style>
  <w:style w:type="paragraph" w:styleId="7">
    <w:name w:val="Plain Text"/>
    <w:basedOn w:val="1"/>
    <w:qFormat/>
    <w:uiPriority w:val="0"/>
    <w:rPr>
      <w:rFonts w:ascii="宋体" w:hAnsi="Courier New"/>
      <w:sz w:val="24"/>
    </w:rPr>
  </w:style>
  <w:style w:type="paragraph" w:styleId="8">
    <w:name w:val="Balloon Text"/>
    <w:basedOn w:val="1"/>
    <w:link w:val="17"/>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25"/>
    <w:unhideWhenUsed/>
    <w:qFormat/>
    <w:uiPriority w:val="99"/>
    <w:pPr>
      <w:spacing w:after="120"/>
      <w:ind w:left="420" w:leftChars="200"/>
    </w:pPr>
    <w:rPr>
      <w:sz w:val="16"/>
      <w:szCs w:val="16"/>
    </w:rPr>
  </w:style>
  <w:style w:type="paragraph" w:styleId="12">
    <w:name w:val="Body Text First Indent 2"/>
    <w:basedOn w:val="6"/>
    <w:qFormat/>
    <w:uiPriority w:val="0"/>
    <w:pPr>
      <w:ind w:firstLine="420"/>
      <w:jc w:val="left"/>
    </w:pPr>
    <w:rPr>
      <w:rFonts w:eastAsia="仿宋_GB2312"/>
      <w:color w:val="000000"/>
    </w:rPr>
  </w:style>
  <w:style w:type="character" w:customStyle="1" w:styleId="15">
    <w:name w:val="页眉 字符"/>
    <w:basedOn w:val="14"/>
    <w:link w:val="10"/>
    <w:qFormat/>
    <w:uiPriority w:val="99"/>
    <w:rPr>
      <w:rFonts w:ascii="Times New Roman" w:hAnsi="Times New Roman" w:eastAsia="宋体" w:cs="Times New Roman"/>
      <w:sz w:val="18"/>
      <w:szCs w:val="18"/>
    </w:rPr>
  </w:style>
  <w:style w:type="character" w:customStyle="1" w:styleId="16">
    <w:name w:val="页脚 字符"/>
    <w:basedOn w:val="14"/>
    <w:link w:val="9"/>
    <w:qFormat/>
    <w:uiPriority w:val="99"/>
    <w:rPr>
      <w:rFonts w:ascii="Times New Roman" w:hAnsi="Times New Roman" w:eastAsia="宋体" w:cs="Times New Roman"/>
      <w:sz w:val="18"/>
      <w:szCs w:val="18"/>
    </w:rPr>
  </w:style>
  <w:style w:type="character" w:customStyle="1" w:styleId="17">
    <w:name w:val="批注框文本 字符"/>
    <w:basedOn w:val="14"/>
    <w:link w:val="8"/>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_Style 2"/>
    <w:basedOn w:val="1"/>
    <w:qFormat/>
    <w:uiPriority w:val="34"/>
    <w:pPr>
      <w:widowControl/>
      <w:ind w:firstLine="420" w:firstLineChars="200"/>
      <w:jc w:val="left"/>
    </w:pPr>
    <w:rPr>
      <w:kern w:val="0"/>
      <w:sz w:val="20"/>
      <w:lang w:eastAsia="en-US"/>
    </w:rPr>
  </w:style>
  <w:style w:type="character" w:customStyle="1" w:styleId="20">
    <w:name w:val="info-content-text"/>
    <w:qFormat/>
    <w:uiPriority w:val="0"/>
  </w:style>
  <w:style w:type="character" w:customStyle="1" w:styleId="21">
    <w:name w:val="标题 1 字符"/>
    <w:basedOn w:val="14"/>
    <w:link w:val="3"/>
    <w:qFormat/>
    <w:uiPriority w:val="0"/>
    <w:rPr>
      <w:b/>
      <w:bCs/>
      <w:kern w:val="44"/>
      <w:sz w:val="44"/>
      <w:szCs w:val="44"/>
    </w:rPr>
  </w:style>
  <w:style w:type="paragraph" w:styleId="22">
    <w:name w:val="List Paragraph"/>
    <w:basedOn w:val="1"/>
    <w:qFormat/>
    <w:uiPriority w:val="99"/>
    <w:pPr>
      <w:ind w:firstLine="420" w:firstLineChars="200"/>
    </w:pPr>
  </w:style>
  <w:style w:type="paragraph" w:customStyle="1" w:styleId="23">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24">
    <w:name w:val="默认段落字体 Para Char Char Char1 Char"/>
    <w:basedOn w:val="1"/>
    <w:next w:val="1"/>
    <w:qFormat/>
    <w:uiPriority w:val="0"/>
    <w:pPr>
      <w:spacing w:line="240" w:lineRule="atLeast"/>
      <w:ind w:left="420" w:firstLine="420"/>
      <w:jc w:val="left"/>
    </w:pPr>
    <w:rPr>
      <w:szCs w:val="24"/>
    </w:rPr>
  </w:style>
  <w:style w:type="character" w:customStyle="1" w:styleId="25">
    <w:name w:val="正文文本缩进 3 字符"/>
    <w:basedOn w:val="14"/>
    <w:link w:val="11"/>
    <w:semiHidden/>
    <w:qFormat/>
    <w:uiPriority w:val="99"/>
    <w:rPr>
      <w:kern w:val="2"/>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6241C-A5A8-4A56-8A1B-A9D58B9DB204}">
  <ds:schemaRefs/>
</ds:datastoreItem>
</file>

<file path=docProps/app.xml><?xml version="1.0" encoding="utf-8"?>
<Properties xmlns="http://schemas.openxmlformats.org/officeDocument/2006/extended-properties" xmlns:vt="http://schemas.openxmlformats.org/officeDocument/2006/docPropsVTypes">
  <Template>Normal</Template>
  <Pages>11</Pages>
  <Words>1164</Words>
  <Characters>6638</Characters>
  <Lines>55</Lines>
  <Paragraphs>15</Paragraphs>
  <TotalTime>0</TotalTime>
  <ScaleCrop>false</ScaleCrop>
  <LinksUpToDate>false</LinksUpToDate>
  <CharactersWithSpaces>7787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2021-07-08T07:11:59Z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FE488CD3C7A545EAACDF435305E1F42D</vt:lpwstr>
  </property>
</Properties>
</file>