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w:t>
            </w:r>
            <w:r>
              <w:rPr>
                <w:rFonts w:hint="eastAsia"/>
              </w:rPr>
              <w:t>市场营销部</w:t>
            </w:r>
            <w:r>
              <w:rPr>
                <w:rFonts w:hint="eastAsia" w:ascii="宋体" w:hAnsi="宋体" w:cs="宋体"/>
                <w:szCs w:val="21"/>
              </w:rPr>
              <w:t xml:space="preserve">         主管领导：</w:t>
            </w:r>
            <w:r>
              <w:rPr>
                <w:rFonts w:hint="eastAsia"/>
              </w:rPr>
              <w:t xml:space="preserve">杨泽广 </w:t>
            </w:r>
            <w:r>
              <w:rPr>
                <w:rFonts w:hint="eastAsia" w:ascii="宋体" w:hAnsi="宋体" w:cs="宋体"/>
                <w:szCs w:val="21"/>
              </w:rPr>
              <w:t xml:space="preserve">   陪同人员：</w:t>
            </w:r>
            <w:r>
              <w:rPr>
                <w:rFonts w:hint="eastAsia"/>
              </w:rPr>
              <w:t xml:space="preserve">王荣刚 </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lang w:val="en-US" w:eastAsia="zh-CN"/>
              </w:rPr>
            </w:pPr>
            <w:r>
              <w:rPr>
                <w:rFonts w:hint="default"/>
              </w:rPr>
              <w:t>Q</w:t>
            </w:r>
            <w:r>
              <w:rPr>
                <w:rFonts w:hint="eastAsia"/>
                <w:lang w:eastAsia="zh-CN"/>
              </w:rPr>
              <w:t>：</w:t>
            </w:r>
            <w:r>
              <w:rPr>
                <w:rFonts w:hint="eastAsia"/>
                <w:lang w:val="en-US" w:eastAsia="zh-CN"/>
              </w:rPr>
              <w:t>5.3/8.1/8.2/8.5/9.1.2</w:t>
            </w:r>
          </w:p>
          <w:p>
            <w:pPr>
              <w:snapToGrid w:val="0"/>
              <w:spacing w:line="320" w:lineRule="exact"/>
              <w:rPr>
                <w:rFonts w:hint="default" w:eastAsia="宋体"/>
                <w:szCs w:val="21"/>
                <w:lang w:val="en-US" w:eastAsia="zh-CN"/>
              </w:rPr>
            </w:pPr>
            <w:r>
              <w:rPr>
                <w:rFonts w:hint="eastAsia"/>
                <w:lang w:val="en-US" w:eastAsia="zh-CN"/>
              </w:rPr>
              <w:t xml:space="preserve">S </w:t>
            </w:r>
            <w:r>
              <w:rPr>
                <w:rFonts w:hint="default"/>
              </w:rPr>
              <w:t>5.3/6.2/6.1.2/8.1</w:t>
            </w:r>
            <w:r>
              <w:rPr>
                <w:rFonts w:hint="default"/>
                <w:lang w:val="en-US" w:eastAsia="zh-CN"/>
              </w:rPr>
              <w:t>/</w:t>
            </w:r>
            <w:r>
              <w:rPr>
                <w:rFonts w:hint="default"/>
              </w:rPr>
              <w:t>8.2</w:t>
            </w:r>
            <w:r>
              <w:rPr>
                <w:rFonts w:hint="eastAsia"/>
                <w:lang w:val="en-US" w:eastAsia="zh-CN"/>
              </w:rPr>
              <w:t>/9.1.2</w:t>
            </w: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杨泽广 销售主持销售部经理工作；</w:t>
            </w:r>
          </w:p>
          <w:p>
            <w:pPr>
              <w:spacing w:line="360" w:lineRule="auto"/>
              <w:ind w:firstLine="420" w:firstLineChars="200"/>
            </w:pPr>
            <w:r>
              <w:rPr>
                <w:rFonts w:hint="eastAsia"/>
              </w:rPr>
              <w:t>1）协助销售区域经理制订销售计划；</w:t>
            </w:r>
          </w:p>
          <w:p>
            <w:pPr>
              <w:spacing w:line="360" w:lineRule="auto"/>
              <w:ind w:firstLine="420" w:firstLineChars="200"/>
            </w:pPr>
            <w:r>
              <w:rPr>
                <w:rFonts w:hint="eastAsia"/>
              </w:rPr>
              <w:t>2）负责寻找代理商，进行销售区域市场代理商开发与维护；</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3）负责销售工作，完成销售目标；</w:t>
            </w:r>
          </w:p>
          <w:p>
            <w:pPr>
              <w:spacing w:line="360" w:lineRule="auto"/>
              <w:ind w:firstLine="420" w:firstLineChars="200"/>
            </w:pPr>
            <w:r>
              <w:rPr>
                <w:rFonts w:hint="eastAsia"/>
              </w:rPr>
              <w:t>4）负责对销售市场的信息收集；</w:t>
            </w:r>
          </w:p>
          <w:p>
            <w:pPr>
              <w:spacing w:line="360" w:lineRule="auto"/>
              <w:ind w:firstLine="420" w:firstLineChars="200"/>
            </w:pPr>
            <w:r>
              <w:rPr>
                <w:rFonts w:hint="eastAsia"/>
              </w:rPr>
              <w:t>5）负责销售区域市场推广工作；</w:t>
            </w:r>
          </w:p>
          <w:p>
            <w:pPr>
              <w:spacing w:line="360" w:lineRule="auto"/>
              <w:ind w:firstLine="420" w:firstLineChars="200"/>
            </w:pPr>
            <w:r>
              <w:rPr>
                <w:rFonts w:hint="eastAsia"/>
              </w:rPr>
              <w:t>6）参与售后服务工作；</w:t>
            </w:r>
          </w:p>
          <w:p>
            <w:pPr>
              <w:spacing w:line="360" w:lineRule="auto"/>
              <w:ind w:firstLine="420" w:firstLineChars="200"/>
            </w:pPr>
            <w:r>
              <w:rPr>
                <w:rFonts w:hint="eastAsia"/>
              </w:rPr>
              <w:t>7）负责本部门的环境因素和职业健康安全危险源识别；</w:t>
            </w:r>
          </w:p>
          <w:p>
            <w:pPr>
              <w:spacing w:line="360" w:lineRule="auto"/>
              <w:ind w:firstLine="420" w:firstLineChars="200"/>
            </w:pPr>
            <w:r>
              <w:rPr>
                <w:rFonts w:hint="eastAsia"/>
              </w:rPr>
              <w:t>8）贯彻本部门的质量、环境和职业健康安全方针和质量、环境和职业健康安全目标、指标；</w:t>
            </w:r>
          </w:p>
          <w:p>
            <w:pPr>
              <w:spacing w:line="360" w:lineRule="auto"/>
              <w:ind w:firstLine="420" w:firstLineChars="200"/>
              <w:rPr>
                <w:rFonts w:ascii="宋体" w:hAnsi="宋体" w:cs="宋体"/>
                <w:szCs w:val="21"/>
              </w:rPr>
            </w:pPr>
            <w:r>
              <w:rPr>
                <w:rFonts w:hint="eastAsia"/>
              </w:rPr>
              <w:t>9）负责对本部门质量、环境和职业健康安全管理体系进行策划。</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lang w:val="en-US" w:eastAsia="zh-CN"/>
              </w:rPr>
              <w:t>S</w:t>
            </w:r>
            <w:r>
              <w:rPr>
                <w:rFonts w:hint="eastAsia"/>
                <w:sz w:val="21"/>
                <w:szCs w:val="21"/>
              </w:rPr>
              <w:t>6.1.2</w:t>
            </w:r>
          </w:p>
          <w:p>
            <w:pPr>
              <w:rPr>
                <w:rFonts w:ascii="Times New Roman" w:hAnsi="Times New Roman" w:eastAsia="宋体" w:cs="Times New Roman"/>
                <w:kern w:val="2"/>
                <w:sz w:val="21"/>
                <w:lang w:val="en-US" w:eastAsia="zh-CN" w:bidi="ar-SA"/>
              </w:rPr>
            </w:pPr>
          </w:p>
        </w:tc>
        <w:tc>
          <w:tcPr>
            <w:tcW w:w="10943" w:type="dxa"/>
            <w:vAlign w:val="center"/>
          </w:tcPr>
          <w:p>
            <w:pPr>
              <w:spacing w:line="394" w:lineRule="exact"/>
              <w:ind w:firstLine="420" w:firstLineChars="200"/>
              <w:rPr>
                <w:rFonts w:hint="eastAsia"/>
                <w:sz w:val="21"/>
                <w:szCs w:val="21"/>
              </w:rPr>
            </w:pP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ind w:firstLine="420" w:firstLineChars="200"/>
              <w:rPr>
                <w:rFonts w:hint="eastAsia"/>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、意外伤害。</w:t>
            </w:r>
            <w:r>
              <w:rPr>
                <w:rFonts w:hint="eastAsia"/>
                <w:sz w:val="21"/>
                <w:szCs w:val="21"/>
              </w:rPr>
              <w:t>评价符合程序要求及公司的实际情况。对危险源的控制措施包括制定管理制度、监督检查、应急预案、培训等。</w:t>
            </w:r>
          </w:p>
          <w:p>
            <w:pPr>
              <w:ind w:firstLine="420" w:firstLineChars="200"/>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pStyle w:val="2"/>
              <w:rPr>
                <w:rFonts w:hint="eastAsia" w:ascii="Times New Roman" w:hAnsi="Times New Roman" w:eastAsia="宋体" w:cs="Times New Roman"/>
                <w:b w:val="0"/>
                <w:bCs w:val="0"/>
                <w:spacing w:val="10"/>
                <w:kern w:val="2"/>
                <w:sz w:val="21"/>
                <w:szCs w:val="21"/>
                <w:lang w:val="en-US" w:eastAsia="zh-CN" w:bidi="ar-SA"/>
              </w:rPr>
            </w:pPr>
            <w:r>
              <w:rPr>
                <w:rFonts w:hint="eastAsia"/>
                <w:sz w:val="21"/>
                <w:szCs w:val="21"/>
              </w:rPr>
              <w:t>用LEC法对识别的危险源进行评价，本部门不可接受风险火灾、触电，评价基本准确。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ind w:left="210" w:leftChars="100" w:firstLine="210" w:firstLineChars="100"/>
              <w:rPr>
                <w:rFonts w:hint="eastAsia" w:ascii="宋体" w:hAnsi="宋体" w:cs="宋体"/>
                <w:szCs w:val="21"/>
              </w:rPr>
            </w:pPr>
            <w:r>
              <w:rPr>
                <w:rFonts w:hint="eastAsia" w:ascii="宋体" w:hAnsi="宋体" w:cs="宋体"/>
                <w:szCs w:val="21"/>
              </w:rPr>
              <w:t>顾客满意率≥95%</w:t>
            </w:r>
            <w:r>
              <w:rPr>
                <w:rFonts w:hint="eastAsia" w:ascii="宋体" w:hAnsi="宋体" w:cs="宋体"/>
                <w:szCs w:val="21"/>
              </w:rPr>
              <w:tab/>
            </w:r>
            <w:r>
              <w:rPr>
                <w:rFonts w:hint="eastAsia" w:ascii="宋体" w:hAnsi="宋体" w:cs="宋体"/>
                <w:szCs w:val="21"/>
              </w:rPr>
              <w:t>100%</w:t>
            </w:r>
          </w:p>
          <w:p>
            <w:pPr>
              <w:ind w:left="210" w:leftChars="100" w:firstLine="210" w:firstLineChars="100"/>
              <w:rPr>
                <w:rFonts w:hint="eastAsia" w:ascii="宋体" w:hAnsi="宋体" w:cs="宋体"/>
                <w:szCs w:val="21"/>
              </w:rPr>
            </w:pPr>
            <w:r>
              <w:rPr>
                <w:rFonts w:hint="eastAsia" w:ascii="宋体" w:hAnsi="宋体" w:cs="宋体"/>
                <w:szCs w:val="21"/>
              </w:rPr>
              <w:t xml:space="preserve">固废分类收集处置率100% </w:t>
            </w:r>
            <w:r>
              <w:rPr>
                <w:rFonts w:hint="eastAsia" w:ascii="宋体" w:hAnsi="宋体" w:cs="宋体"/>
                <w:szCs w:val="21"/>
              </w:rPr>
              <w:tab/>
            </w:r>
            <w:r>
              <w:rPr>
                <w:rFonts w:hint="eastAsia" w:ascii="宋体" w:hAnsi="宋体" w:cs="宋体"/>
                <w:szCs w:val="21"/>
              </w:rPr>
              <w:t>100%</w:t>
            </w:r>
          </w:p>
          <w:p>
            <w:pPr>
              <w:ind w:left="210" w:leftChars="100" w:firstLine="210" w:firstLineChars="100"/>
              <w:rPr>
                <w:rFonts w:hint="eastAsia" w:ascii="宋体" w:hAnsi="宋体" w:cs="宋体"/>
                <w:szCs w:val="21"/>
              </w:rPr>
            </w:pPr>
            <w:r>
              <w:rPr>
                <w:rFonts w:hint="eastAsia" w:ascii="宋体" w:hAnsi="宋体" w:cs="宋体"/>
                <w:szCs w:val="21"/>
              </w:rPr>
              <w:t>火灾事故零发生</w:t>
            </w:r>
            <w:r>
              <w:rPr>
                <w:rFonts w:hint="eastAsia" w:ascii="宋体" w:hAnsi="宋体" w:cs="宋体"/>
                <w:szCs w:val="21"/>
              </w:rPr>
              <w:tab/>
            </w:r>
            <w:r>
              <w:rPr>
                <w:rFonts w:hint="eastAsia" w:ascii="宋体" w:hAnsi="宋体" w:cs="宋体"/>
                <w:szCs w:val="21"/>
              </w:rPr>
              <w:t>零发生</w:t>
            </w:r>
          </w:p>
          <w:p>
            <w:pPr>
              <w:ind w:left="210" w:leftChars="100" w:firstLine="210" w:firstLineChars="100"/>
              <w:rPr>
                <w:szCs w:val="21"/>
              </w:rPr>
            </w:pPr>
            <w:r>
              <w:rPr>
                <w:rFonts w:hint="eastAsia" w:ascii="宋体" w:hAnsi="宋体" w:cs="宋体"/>
                <w:szCs w:val="21"/>
              </w:rPr>
              <w:t>触电事故零发生。</w:t>
            </w:r>
            <w:r>
              <w:rPr>
                <w:rFonts w:hint="eastAsia" w:ascii="宋体" w:hAnsi="宋体" w:cs="宋体"/>
                <w:szCs w:val="21"/>
              </w:rPr>
              <w:tab/>
            </w:r>
            <w:r>
              <w:rPr>
                <w:rFonts w:hint="eastAsia" w:ascii="宋体" w:hAnsi="宋体" w:cs="宋体"/>
                <w:szCs w:val="21"/>
              </w:rPr>
              <w:t xml:space="preserve">零发生    </w:t>
            </w:r>
            <w:r>
              <w:rPr>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提供2020年10-2021.6月</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val="en-US" w:eastAsia="zh-CN"/>
              </w:rPr>
              <w:t>完成情况统计，目标均完成。且目标</w:t>
            </w:r>
            <w:r>
              <w:rPr>
                <w:rFonts w:hint="eastAsia" w:asciiTheme="minorEastAsia" w:hAnsiTheme="minorEastAsia" w:eastAsiaTheme="minorEastAsia" w:cstheme="minorEastAsia"/>
                <w:szCs w:val="21"/>
              </w:rPr>
              <w:t>与公司方针一致。</w:t>
            </w:r>
          </w:p>
          <w:p>
            <w:pPr>
              <w:ind w:left="210" w:leftChars="100" w:firstLine="210" w:firstLineChars="1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环境和职业健康安全体系建立了管理方案，查管理方案表：</w:t>
            </w:r>
          </w:p>
          <w:p>
            <w:pPr>
              <w:ind w:firstLine="420" w:firstLineChars="200"/>
              <w:rPr>
                <w:szCs w:val="21"/>
              </w:rPr>
            </w:pPr>
            <w:r>
              <w:rPr>
                <w:rFonts w:hint="eastAsia"/>
                <w:szCs w:val="21"/>
              </w:rPr>
              <w:t>制定了《环境和职业健康安全目标指标和管理方案》规定了实现目标的方法、职责、资金和时间表，基本合理。</w:t>
            </w:r>
          </w:p>
          <w:p>
            <w:pPr>
              <w:spacing w:line="280" w:lineRule="exact"/>
              <w:ind w:firstLine="420" w:firstLineChars="200"/>
              <w:rPr>
                <w:rFonts w:hint="eastAsia"/>
                <w:szCs w:val="21"/>
              </w:rPr>
            </w:pPr>
          </w:p>
          <w:p>
            <w:pPr>
              <w:spacing w:line="280" w:lineRule="exact"/>
              <w:ind w:firstLine="420" w:firstLineChars="200"/>
              <w:rPr>
                <w:rFonts w:hint="eastAsia"/>
                <w:szCs w:val="21"/>
              </w:rPr>
            </w:pPr>
            <w:r>
              <w:rPr>
                <w:rFonts w:hint="eastAsia"/>
                <w:szCs w:val="21"/>
              </w:rPr>
              <w:t>抽查：火灾发生率为0。</w:t>
            </w:r>
          </w:p>
          <w:p>
            <w:pPr>
              <w:spacing w:line="280" w:lineRule="exact"/>
              <w:ind w:firstLine="420" w:firstLineChars="200"/>
              <w:rPr>
                <w:szCs w:val="21"/>
              </w:rPr>
            </w:pPr>
            <w:r>
              <w:rPr>
                <w:rFonts w:hint="eastAsia"/>
                <w:szCs w:val="21"/>
              </w:rPr>
              <w:t>方法措施：定期检查电器设备，发现问题及时反馈，成立应急预案小组，对发生火灾及时处理，详见“火灾应急预案”；防止意外伤害，加强培训不断提高安全意识。执行部门：各部门、负责人：</w:t>
            </w:r>
            <w:r>
              <w:rPr>
                <w:rFonts w:hint="eastAsia"/>
              </w:rPr>
              <w:t xml:space="preserve">王荣刚 </w:t>
            </w:r>
            <w:r>
              <w:rPr>
                <w:rFonts w:hint="eastAsia"/>
                <w:szCs w:val="21"/>
              </w:rPr>
              <w:t>， 完成日期：持续执行</w:t>
            </w:r>
          </w:p>
          <w:p>
            <w:pPr>
              <w:pStyle w:val="2"/>
            </w:pPr>
            <w:r>
              <w:rPr>
                <w:rFonts w:hint="eastAsia"/>
                <w:szCs w:val="21"/>
              </w:rPr>
              <w:t>职业健康安全方案已正常实施开展并经过监督检查，几年来没有发生火灾及轻伤以上的事故。</w:t>
            </w:r>
          </w:p>
          <w:p>
            <w:pPr>
              <w:ind w:firstLine="420" w:firstLineChars="200"/>
              <w:rPr>
                <w:rFonts w:hint="default"/>
                <w:szCs w:val="21"/>
                <w:lang w:val="en-US"/>
              </w:rPr>
            </w:pPr>
            <w:r>
              <w:rPr>
                <w:rFonts w:hint="eastAsia"/>
                <w:szCs w:val="21"/>
              </w:rPr>
              <w:t>责任部门：</w:t>
            </w:r>
            <w:r>
              <w:rPr>
                <w:rFonts w:hint="eastAsia"/>
                <w:szCs w:val="21"/>
                <w:lang w:eastAsia="zh-CN"/>
              </w:rPr>
              <w:t>设计部</w:t>
            </w:r>
            <w:r>
              <w:rPr>
                <w:rFonts w:hint="eastAsia"/>
                <w:szCs w:val="21"/>
              </w:rPr>
              <w:t>，资金</w:t>
            </w:r>
            <w:r>
              <w:rPr>
                <w:rFonts w:hint="eastAsia"/>
                <w:szCs w:val="21"/>
                <w:lang w:val="en-US" w:eastAsia="zh-CN"/>
              </w:rPr>
              <w:t>1000</w:t>
            </w:r>
            <w:r>
              <w:rPr>
                <w:rFonts w:hint="eastAsia"/>
                <w:szCs w:val="21"/>
              </w:rPr>
              <w:t>元，</w:t>
            </w:r>
            <w:r>
              <w:rPr>
                <w:rFonts w:hint="eastAsia"/>
                <w:szCs w:val="21"/>
                <w:lang w:val="en-US" w:eastAsia="zh-CN"/>
              </w:rPr>
              <w:t>周期：长期</w:t>
            </w:r>
          </w:p>
          <w:p>
            <w:pPr>
              <w:spacing w:line="280" w:lineRule="exact"/>
              <w:rPr>
                <w:rFonts w:ascii="宋体" w:hAnsi="宋体"/>
                <w:szCs w:val="21"/>
              </w:rPr>
            </w:pPr>
            <w:r>
              <w:rPr>
                <w:rFonts w:hint="eastAsia" w:ascii="宋体" w:hAnsi="宋体" w:cs="宋体"/>
                <w:szCs w:val="21"/>
              </w:rPr>
              <w:t>上述目标、指标</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年第</w:t>
            </w:r>
            <w:r>
              <w:rPr>
                <w:rFonts w:hint="eastAsia" w:ascii="宋体" w:hAnsi="宋体" w:cs="宋体"/>
                <w:szCs w:val="21"/>
                <w:lang w:val="en-US" w:eastAsia="zh-CN"/>
              </w:rPr>
              <w:t>1-6月</w:t>
            </w:r>
            <w:r>
              <w:rPr>
                <w:rFonts w:hint="eastAsia" w:ascii="宋体" w:hAnsi="宋体" w:cs="宋体"/>
                <w:szCs w:val="21"/>
              </w:rPr>
              <w:t>进行考核，考核结果：达标，检查人：</w:t>
            </w:r>
            <w:r>
              <w:rPr>
                <w:rFonts w:hint="eastAsia"/>
              </w:rPr>
              <w:t>王荣刚</w:t>
            </w:r>
            <w:r>
              <w:rPr>
                <w:rFonts w:hint="eastAsia" w:ascii="宋体" w:hAnsi="宋体" w:cs="宋体"/>
                <w:szCs w:val="21"/>
              </w:rPr>
              <w:t>。制定的指标和管理方案基本可行</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域内配置的灭火器,在有效期内。公司不容许销售人员自驾办公。</w:t>
            </w:r>
          </w:p>
          <w:p>
            <w:pPr>
              <w:pStyle w:val="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rFonts w:ascii="宋体" w:hAnsi="宋体"/>
                <w:szCs w:val="21"/>
              </w:rPr>
            </w:pPr>
            <w:r>
              <w:rPr>
                <w:rFonts w:hint="eastAsia"/>
                <w:color w:val="000000" w:themeColor="text1"/>
                <w:szCs w:val="21"/>
              </w:rPr>
              <w:t>职业健康安全运行正常</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参加公司统一组织应急演练，见行政人事部S8.2审核记录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tabs>
                <w:tab w:val="left" w:pos="7380"/>
              </w:tabs>
              <w:rPr>
                <w:rFonts w:hint="default" w:ascii="宋体" w:hAnsi="宋体" w:eastAsia="宋体" w:cs="Times New Roman"/>
                <w:kern w:val="2"/>
                <w:sz w:val="21"/>
                <w:szCs w:val="21"/>
                <w:lang w:val="en-US" w:eastAsia="zh-CN" w:bidi="ar-SA"/>
              </w:rPr>
            </w:pPr>
            <w:r>
              <w:rPr>
                <w:rFonts w:hint="eastAsia" w:ascii="宋体" w:hAnsi="宋体"/>
                <w:szCs w:val="21"/>
                <w:lang w:val="en-US" w:eastAsia="zh-CN"/>
              </w:rPr>
              <w:t>销售的策划</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rPr>
              <w:t>8.1</w:t>
            </w:r>
          </w:p>
        </w:tc>
        <w:tc>
          <w:tcPr>
            <w:tcW w:w="10943" w:type="dxa"/>
            <w:vAlign w:val="center"/>
          </w:tcPr>
          <w:p>
            <w:pPr>
              <w:rPr>
                <w:szCs w:val="21"/>
              </w:rPr>
            </w:pPr>
            <w:r>
              <w:rPr>
                <w:rFonts w:hint="eastAsia"/>
                <w:szCs w:val="21"/>
              </w:rPr>
              <w:t>公司主要进行</w:t>
            </w:r>
            <w:r>
              <w:rPr>
                <w:rFonts w:hint="eastAsia" w:ascii="宋体" w:hAnsi="宋体"/>
                <w:szCs w:val="21"/>
              </w:rPr>
              <w:t>高低压成套设备、自动化控制设备的销售</w:t>
            </w:r>
          </w:p>
          <w:p>
            <w:pPr>
              <w:rPr>
                <w:szCs w:val="21"/>
              </w:rPr>
            </w:pPr>
            <w:r>
              <w:rPr>
                <w:rFonts w:hint="eastAsia"/>
                <w:szCs w:val="21"/>
              </w:rPr>
              <w:t>针对销售服务的特点，进行了如下策划：</w:t>
            </w:r>
          </w:p>
          <w:p>
            <w:pPr>
              <w:rPr>
                <w:szCs w:val="21"/>
              </w:rPr>
            </w:pPr>
            <w:r>
              <w:rPr>
                <w:rFonts w:hint="eastAsia"/>
                <w:szCs w:val="21"/>
              </w:rPr>
              <w:t>1、公司产品销售形式主要采取的投标。无网上销售。未开展过促销活动。</w:t>
            </w:r>
          </w:p>
          <w:p>
            <w:pPr>
              <w:rPr>
                <w:rFonts w:hint="eastAsia"/>
                <w:szCs w:val="21"/>
              </w:rPr>
            </w:pPr>
            <w:r>
              <w:rPr>
                <w:rFonts w:hint="eastAsia"/>
                <w:szCs w:val="21"/>
              </w:rPr>
              <w:t>2、产品实现流程：</w:t>
            </w:r>
          </w:p>
          <w:p>
            <w:r>
              <w:rPr>
                <w:rFonts w:hint="eastAsia"/>
              </w:rPr>
              <w:t>销售</w:t>
            </w:r>
            <w:r>
              <w:rPr>
                <w:rFonts w:hint="eastAsia"/>
                <w:lang w:val="en-US" w:eastAsia="zh-CN"/>
              </w:rPr>
              <w:t>流程</w:t>
            </w:r>
            <w:r>
              <w:rPr>
                <w:rFonts w:hint="eastAsia"/>
              </w:rPr>
              <w:t>：客户接触----合同评审----签订合同-----客户付款------入帐------采购-----客户提货-----验收</w:t>
            </w:r>
          </w:p>
          <w:p>
            <w:pPr>
              <w:rPr>
                <w:rFonts w:hint="default" w:ascii="宋体" w:hAnsi="宋体" w:cs="Times New Roman"/>
                <w:szCs w:val="21"/>
                <w:lang w:val="en-US" w:eastAsia="zh-CN"/>
              </w:rPr>
            </w:pPr>
            <w:r>
              <w:rPr>
                <w:rFonts w:hint="eastAsia" w:ascii="宋体" w:hAnsi="宋体"/>
                <w:bCs w:val="0"/>
                <w:spacing w:val="0"/>
                <w:sz w:val="24"/>
              </w:rPr>
              <w:t>其中</w:t>
            </w:r>
            <w:r>
              <w:rPr>
                <w:rFonts w:hint="eastAsia" w:ascii="宋体" w:hAnsi="宋体" w:cs="Times New Roman"/>
                <w:szCs w:val="21"/>
              </w:rPr>
              <w:t>特殊过程为</w:t>
            </w:r>
            <w:r>
              <w:rPr>
                <w:rFonts w:hint="eastAsia" w:ascii="宋体" w:hAnsi="宋体" w:cs="Times New Roman"/>
                <w:szCs w:val="21"/>
                <w:lang w:val="en-US" w:eastAsia="zh-CN"/>
              </w:rPr>
              <w:t>销售过程</w:t>
            </w:r>
          </w:p>
          <w:p>
            <w:pPr>
              <w:rPr>
                <w:rFonts w:hint="eastAsia" w:ascii="宋体" w:hAnsi="宋体" w:cs="Times New Roman"/>
                <w:szCs w:val="21"/>
                <w:lang w:val="en-US" w:eastAsia="zh-CN"/>
              </w:rPr>
            </w:pPr>
            <w:r>
              <w:rPr>
                <w:rFonts w:hint="eastAsia" w:ascii="宋体" w:hAnsi="宋体" w:cs="Times New Roman"/>
                <w:szCs w:val="21"/>
              </w:rPr>
              <w:t xml:space="preserve">其中关键过程有 </w:t>
            </w:r>
            <w:r>
              <w:rPr>
                <w:rFonts w:hint="eastAsia" w:ascii="宋体" w:hAnsi="宋体" w:cs="Times New Roman"/>
                <w:szCs w:val="21"/>
                <w:lang w:val="en-US" w:eastAsia="zh-CN"/>
              </w:rPr>
              <w:t xml:space="preserve">销售过程 </w:t>
            </w:r>
          </w:p>
          <w:p>
            <w:pPr>
              <w:rPr>
                <w:rFonts w:hint="eastAsia" w:ascii="宋体" w:hAnsi="宋体" w:cs="Times New Roman"/>
                <w:szCs w:val="21"/>
              </w:rPr>
            </w:pPr>
            <w:r>
              <w:rPr>
                <w:rFonts w:hint="eastAsia" w:ascii="宋体" w:hAnsi="宋体" w:cs="Times New Roman"/>
                <w:szCs w:val="21"/>
              </w:rPr>
              <w:t xml:space="preserve">需要确认过程  </w:t>
            </w:r>
            <w:r>
              <w:rPr>
                <w:rFonts w:hint="eastAsia" w:ascii="宋体" w:hAnsi="宋体" w:cs="Times New Roman"/>
                <w:szCs w:val="21"/>
                <w:lang w:val="en-US" w:eastAsia="zh-CN"/>
              </w:rPr>
              <w:t>销售过程</w:t>
            </w:r>
          </w:p>
          <w:p>
            <w:pPr>
              <w:rPr>
                <w:szCs w:val="21"/>
              </w:rPr>
            </w:pPr>
            <w:r>
              <w:rPr>
                <w:rFonts w:hint="eastAsia"/>
                <w:szCs w:val="21"/>
              </w:rPr>
              <w:t xml:space="preserve">3、识别了规范和接收和放行准则：产品销售过程符合《中华人民共和国合同法》《中华人民共和国消费者权益保护法》、《中华人民共和国消防法》、《中华人民共和国安全生产法》《中华人民共和国产品质量法》《中华人民共和国食品安全法》《中华人民共和国计量法》GB/T14684-2011建设用砂等法律法规和标准要求。策划了员工考核记录表等提供证据的所需记录。 </w:t>
            </w:r>
          </w:p>
          <w:p>
            <w:pPr>
              <w:rPr>
                <w:szCs w:val="21"/>
              </w:rPr>
            </w:pPr>
            <w:r>
              <w:rPr>
                <w:rFonts w:hint="eastAsia"/>
                <w:szCs w:val="21"/>
              </w:rPr>
              <w:t>4、通过日常销售服务监督、绩效考核等形式对销售服务过程进行监测。</w:t>
            </w:r>
          </w:p>
          <w:p>
            <w:pPr>
              <w:rPr>
                <w:rFonts w:hint="eastAsia" w:ascii="Times New Roman" w:hAnsi="Times New Roman" w:eastAsia="宋体" w:cs="Times New Roman"/>
                <w:kern w:val="2"/>
                <w:sz w:val="21"/>
                <w:szCs w:val="21"/>
                <w:lang w:val="en-US" w:eastAsia="zh-CN" w:bidi="ar-SA"/>
              </w:rPr>
            </w:pPr>
            <w:r>
              <w:rPr>
                <w:rFonts w:hint="eastAsia"/>
                <w:szCs w:val="21"/>
              </w:rPr>
              <w:t>产品实现策划的结果与QMS其他过程的要求基本一致。</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szCs w:val="21"/>
              </w:rPr>
              <w:t>顾客沟通</w:t>
            </w:r>
          </w:p>
        </w:tc>
        <w:tc>
          <w:tcPr>
            <w:tcW w:w="960" w:type="dxa"/>
          </w:tcPr>
          <w:p>
            <w:pPr>
              <w:rPr>
                <w:szCs w:val="21"/>
              </w:rPr>
            </w:pPr>
            <w:r>
              <w:rPr>
                <w:rFonts w:hint="eastAsia"/>
                <w:szCs w:val="21"/>
              </w:rPr>
              <w:t>Q8.2.1</w:t>
            </w:r>
          </w:p>
          <w:p/>
        </w:tc>
        <w:tc>
          <w:tcPr>
            <w:tcW w:w="10943" w:type="dxa"/>
            <w:vAlign w:val="center"/>
          </w:tcPr>
          <w:p>
            <w:pPr>
              <w:ind w:firstLine="420" w:firstLineChars="200"/>
              <w:rPr>
                <w:szCs w:val="21"/>
              </w:rPr>
            </w:pPr>
            <w:r>
              <w:rPr>
                <w:rFonts w:hint="eastAsia"/>
                <w:szCs w:val="21"/>
              </w:rPr>
              <w:t>与顾客沟通主要采取以下方式：产品信息：主要是电话、传真、Q互联网、微信、公司文件、公司宣传册及网站的方式；问询、合同或订单的处理：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spacing w:line="360" w:lineRule="auto"/>
              <w:ind w:firstLine="420" w:firstLineChars="200"/>
              <w:rPr>
                <w:rFonts w:ascii="宋体" w:hAnsi="宋体"/>
                <w:szCs w:val="21"/>
              </w:rPr>
            </w:pPr>
            <w:r>
              <w:rPr>
                <w:rFonts w:hint="eastAsia"/>
                <w:szCs w:val="21"/>
              </w:rPr>
              <w:t>并为主要客户建立了档案。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rPr>
              <w:t>与产品和服务要求有关的要求确定</w:t>
            </w:r>
          </w:p>
          <w:p>
            <w:pPr>
              <w:pStyle w:val="2"/>
              <w:rPr>
                <w:szCs w:val="21"/>
              </w:rPr>
            </w:pPr>
          </w:p>
          <w:p>
            <w:pPr>
              <w:pStyle w:val="2"/>
              <w:rPr>
                <w:szCs w:val="21"/>
              </w:rPr>
            </w:pPr>
            <w:r>
              <w:rPr>
                <w:rFonts w:hint="eastAsia"/>
                <w:szCs w:val="21"/>
              </w:rPr>
              <w:t>产品和服务要求有关的要求评审</w:t>
            </w:r>
            <w:r>
              <w:rPr>
                <w:rFonts w:hint="eastAsia"/>
                <w:szCs w:val="21"/>
              </w:rPr>
              <w:tab/>
            </w:r>
          </w:p>
        </w:tc>
        <w:tc>
          <w:tcPr>
            <w:tcW w:w="960" w:type="dxa"/>
          </w:tcPr>
          <w:p>
            <w:pPr>
              <w:rPr>
                <w:szCs w:val="21"/>
              </w:rPr>
            </w:pPr>
            <w:r>
              <w:rPr>
                <w:rFonts w:hint="eastAsia"/>
                <w:szCs w:val="21"/>
              </w:rPr>
              <w:t>Q8.2.2</w:t>
            </w:r>
          </w:p>
          <w:p>
            <w:pPr>
              <w:rPr>
                <w:szCs w:val="21"/>
              </w:rPr>
            </w:pPr>
          </w:p>
          <w:p>
            <w:pPr>
              <w:rPr>
                <w:szCs w:val="21"/>
              </w:rPr>
            </w:pPr>
          </w:p>
          <w:p>
            <w:r>
              <w:rPr>
                <w:rFonts w:hint="eastAsia"/>
                <w:szCs w:val="21"/>
              </w:rPr>
              <w:t>Q8.2.3</w:t>
            </w:r>
          </w:p>
        </w:tc>
        <w:tc>
          <w:tcPr>
            <w:tcW w:w="10943" w:type="dxa"/>
            <w:vAlign w:val="center"/>
          </w:tcPr>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spacing w:line="360" w:lineRule="exact"/>
              <w:rPr>
                <w:rFonts w:ascii="等线" w:hAnsi="等线" w:eastAsia="等线" w:cs="等线"/>
                <w:bCs/>
                <w:spacing w:val="10"/>
                <w:szCs w:val="21"/>
              </w:rPr>
            </w:pPr>
            <w:r>
              <w:rPr>
                <w:rFonts w:hint="eastAsia" w:ascii="等线" w:hAnsi="等线" w:eastAsia="等线" w:cs="等线"/>
                <w:bCs/>
                <w:spacing w:val="10"/>
                <w:szCs w:val="21"/>
              </w:rPr>
              <w:t>公司合同记录于《合同台帐》中，抽取已销售合同</w:t>
            </w:r>
          </w:p>
          <w:p>
            <w:pPr>
              <w:autoSpaceDE w:val="0"/>
              <w:autoSpaceDN w:val="0"/>
              <w:adjustRightInd w:val="0"/>
              <w:snapToGrid w:val="0"/>
              <w:spacing w:line="360" w:lineRule="auto"/>
              <w:ind w:right="-6" w:rightChars="-3" w:firstLine="422" w:firstLineChars="200"/>
              <w:rPr>
                <w:b/>
                <w:bCs/>
                <w:szCs w:val="22"/>
              </w:rPr>
            </w:pPr>
          </w:p>
          <w:p>
            <w:pPr>
              <w:pStyle w:val="18"/>
              <w:numPr>
                <w:ilvl w:val="0"/>
                <w:numId w:val="1"/>
              </w:numPr>
              <w:autoSpaceDE w:val="0"/>
              <w:autoSpaceDN w:val="0"/>
              <w:adjustRightInd w:val="0"/>
              <w:snapToGrid w:val="0"/>
              <w:spacing w:line="360" w:lineRule="auto"/>
              <w:ind w:right="-6" w:rightChars="-3"/>
              <w:rPr>
                <w:b/>
                <w:bCs/>
                <w:szCs w:val="22"/>
              </w:rPr>
            </w:pPr>
            <w:r>
              <w:rPr>
                <w:rFonts w:hint="eastAsia"/>
                <w:b/>
                <w:bCs/>
                <w:szCs w:val="22"/>
              </w:rPr>
              <w:t xml:space="preserve">销售合同  </w:t>
            </w:r>
            <w:r>
              <w:rPr>
                <w:rFonts w:hint="eastAsia" w:ascii="华文中宋" w:hAnsi="华文中宋" w:eastAsia="华文中宋"/>
                <w:sz w:val="24"/>
                <w:szCs w:val="24"/>
              </w:rPr>
              <w:t>磬得2021-001</w:t>
            </w:r>
          </w:p>
          <w:p>
            <w:pPr>
              <w:autoSpaceDE w:val="0"/>
              <w:autoSpaceDN w:val="0"/>
              <w:adjustRightInd w:val="0"/>
              <w:snapToGrid w:val="0"/>
              <w:spacing w:line="360" w:lineRule="auto"/>
              <w:ind w:right="-6" w:rightChars="-3" w:firstLine="422" w:firstLineChars="200"/>
              <w:rPr>
                <w:rFonts w:ascii="宋体" w:hAnsi="宋体"/>
                <w:szCs w:val="22"/>
              </w:rPr>
            </w:pPr>
            <w:r>
              <w:rPr>
                <w:rFonts w:hint="eastAsia"/>
                <w:b/>
                <w:bCs/>
                <w:szCs w:val="22"/>
              </w:rPr>
              <w:t>抽查合同</w:t>
            </w:r>
            <w:r>
              <w:rPr>
                <w:rFonts w:hint="eastAsia"/>
                <w:szCs w:val="22"/>
              </w:rPr>
              <w:t xml:space="preserve">  顾客：</w:t>
            </w:r>
            <w:r>
              <w:rPr>
                <w:rFonts w:hint="eastAsia" w:ascii="华文中宋" w:hAnsi="华文中宋" w:eastAsia="华文中宋"/>
                <w:sz w:val="24"/>
                <w:szCs w:val="24"/>
              </w:rPr>
              <w:t>太原磬泓机电设备有限公司</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华文中宋" w:hAnsi="华文中宋" w:eastAsia="华文中宋"/>
                <w:sz w:val="24"/>
                <w:szCs w:val="24"/>
              </w:rPr>
              <w:t xml:space="preserve">φ89CPE机组电气控制系统合同  </w:t>
            </w:r>
            <w:r>
              <w:rPr>
                <w:rFonts w:hint="eastAsia"/>
                <w:szCs w:val="22"/>
              </w:rPr>
              <w:t>，合同签订日期是：</w:t>
            </w:r>
            <w:r>
              <w:rPr>
                <w:rFonts w:ascii="华文中宋" w:hAnsi="华文中宋" w:eastAsia="华文中宋"/>
                <w:sz w:val="24"/>
                <w:szCs w:val="24"/>
              </w:rPr>
              <w:t>2021.2.7</w:t>
            </w:r>
          </w:p>
          <w:p>
            <w:pPr>
              <w:jc w:val="left"/>
            </w:pPr>
            <w:r>
              <w:rPr>
                <w:rFonts w:hint="eastAsia"/>
              </w:rPr>
              <w:t>合同评审时间：</w:t>
            </w:r>
            <w:r>
              <w:rPr>
                <w:rFonts w:ascii="华文中宋" w:hAnsi="华文中宋" w:eastAsia="华文中宋"/>
                <w:sz w:val="24"/>
                <w:szCs w:val="24"/>
              </w:rPr>
              <w:t>2021.2.7</w:t>
            </w:r>
            <w:r>
              <w:rPr>
                <w:rFonts w:hint="eastAsia"/>
              </w:rPr>
              <w:t>，合同评审内容包括：技术要求、销售内容、送货地点、人员配置、验收方式、完成时间、付款方式等，参加评审人</w:t>
            </w:r>
            <w:r>
              <w:rPr>
                <w:rFonts w:hint="eastAsia"/>
                <w:szCs w:val="22"/>
              </w:rPr>
              <w:t>员：</w:t>
            </w:r>
            <w:r>
              <w:rPr>
                <w:rFonts w:hint="eastAsia"/>
                <w:lang w:val="en-US" w:eastAsia="zh-CN"/>
              </w:rPr>
              <w:t xml:space="preserve"> </w:t>
            </w:r>
            <w:r>
              <w:rPr>
                <w:rFonts w:hint="eastAsia"/>
              </w:rPr>
              <w:t xml:space="preserve">王荣刚 温宁 杨泽广 </w:t>
            </w:r>
            <w:r>
              <w:rPr>
                <w:rFonts w:hint="eastAsia"/>
                <w:szCs w:val="22"/>
              </w:rPr>
              <w:t>等。</w:t>
            </w:r>
          </w:p>
          <w:p>
            <w:pPr>
              <w:autoSpaceDE w:val="0"/>
              <w:autoSpaceDN w:val="0"/>
              <w:adjustRightInd w:val="0"/>
              <w:snapToGrid w:val="0"/>
              <w:spacing w:line="360" w:lineRule="auto"/>
              <w:ind w:right="-6" w:rightChars="-3" w:firstLine="420" w:firstLineChars="200"/>
            </w:pPr>
            <w:r>
              <w:rPr>
                <w:rFonts w:hint="eastAsia"/>
              </w:rPr>
              <w:t>合同评审结论，满足要求、可以签订。</w:t>
            </w:r>
          </w:p>
          <w:p>
            <w:pPr>
              <w:pStyle w:val="2"/>
              <w:rPr>
                <w:rFonts w:hint="default" w:eastAsia="宋体"/>
                <w:szCs w:val="22"/>
                <w:lang w:val="en-US" w:eastAsia="zh-CN"/>
              </w:rPr>
            </w:pPr>
            <w:r>
              <w:rPr>
                <w:rFonts w:hint="eastAsia"/>
                <w:b/>
                <w:bCs w:val="0"/>
              </w:rPr>
              <w:t xml:space="preserve">  ②销售</w:t>
            </w:r>
            <w:r>
              <w:rPr>
                <w:rFonts w:hint="eastAsia"/>
                <w:b/>
                <w:szCs w:val="22"/>
              </w:rPr>
              <w:t>合同</w:t>
            </w:r>
            <w:r>
              <w:rPr>
                <w:rFonts w:hint="eastAsia"/>
                <w:b/>
                <w:szCs w:val="22"/>
                <w:lang w:val="en-US" w:eastAsia="zh-CN"/>
              </w:rPr>
              <w:t xml:space="preserve">  </w:t>
            </w:r>
            <w:r>
              <w:rPr>
                <w:rFonts w:hint="eastAsia" w:ascii="华文中宋" w:hAnsi="华文中宋" w:eastAsia="华文中宋"/>
                <w:sz w:val="24"/>
                <w:szCs w:val="24"/>
              </w:rPr>
              <w:t>得阳电（供）2021-0208</w:t>
            </w:r>
          </w:p>
          <w:p>
            <w:pPr>
              <w:pStyle w:val="2"/>
              <w:rPr>
                <w:rFonts w:ascii="华文中宋" w:hAnsi="华文中宋" w:eastAsia="华文中宋"/>
                <w:sz w:val="24"/>
                <w:szCs w:val="24"/>
              </w:rPr>
            </w:pPr>
            <w:r>
              <w:rPr>
                <w:rFonts w:hint="eastAsia"/>
                <w:szCs w:val="22"/>
              </w:rPr>
              <w:t xml:space="preserve"> 顾客：</w:t>
            </w:r>
            <w:r>
              <w:rPr>
                <w:rFonts w:hint="eastAsia" w:ascii="华文中宋" w:hAnsi="华文中宋" w:eastAsia="华文中宋"/>
                <w:sz w:val="24"/>
                <w:szCs w:val="24"/>
              </w:rPr>
              <w:t>天津市阳华机电工程有限公司</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华文中宋" w:hAnsi="华文中宋" w:eastAsia="华文中宋"/>
                <w:sz w:val="24"/>
                <w:szCs w:val="24"/>
              </w:rPr>
              <w:t>主传动控制系统</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w:t>
            </w:r>
            <w:r>
              <w:rPr>
                <w:rFonts w:ascii="华文中宋" w:hAnsi="华文中宋" w:eastAsia="华文中宋"/>
                <w:sz w:val="24"/>
                <w:szCs w:val="24"/>
              </w:rPr>
              <w:t>2021.2.8</w:t>
            </w:r>
          </w:p>
          <w:p>
            <w:pPr>
              <w:jc w:val="left"/>
            </w:pPr>
            <w:r>
              <w:rPr>
                <w:rFonts w:hint="eastAsia"/>
              </w:rPr>
              <w:t>合同评审时间：</w:t>
            </w:r>
            <w:r>
              <w:rPr>
                <w:rFonts w:ascii="华文中宋" w:hAnsi="华文中宋" w:eastAsia="华文中宋"/>
                <w:sz w:val="24"/>
                <w:szCs w:val="24"/>
              </w:rPr>
              <w:t>2021.2.8</w:t>
            </w:r>
            <w:r>
              <w:rPr>
                <w:rFonts w:hint="eastAsia"/>
              </w:rPr>
              <w:t>，合同评审内容包括：技术要求、销售内容、送货地点、人员配置、验收方式、完成时间、付款方式等，参加评审人员</w:t>
            </w:r>
            <w:r>
              <w:rPr>
                <w:rFonts w:hint="eastAsia"/>
                <w:lang w:val="en-US" w:eastAsia="zh-CN"/>
              </w:rPr>
              <w:t xml:space="preserve"> </w:t>
            </w:r>
            <w:r>
              <w:rPr>
                <w:rFonts w:hint="eastAsia"/>
              </w:rPr>
              <w:t>王荣刚 温宁 杨泽广等</w:t>
            </w:r>
          </w:p>
          <w:p>
            <w:pPr>
              <w:autoSpaceDE w:val="0"/>
              <w:autoSpaceDN w:val="0"/>
              <w:adjustRightInd w:val="0"/>
              <w:snapToGrid w:val="0"/>
              <w:spacing w:line="360" w:lineRule="auto"/>
              <w:ind w:right="-6" w:rightChars="-3" w:firstLine="420" w:firstLineChars="200"/>
            </w:pPr>
            <w:r>
              <w:rPr>
                <w:rFonts w:hint="eastAsia"/>
              </w:rPr>
              <w:t>合同评审结论，可以签订。</w:t>
            </w:r>
          </w:p>
          <w:p>
            <w:pPr>
              <w:pStyle w:val="2"/>
              <w:rPr>
                <w:rFonts w:hint="eastAsia"/>
                <w:b/>
                <w:bCs w:val="0"/>
              </w:rPr>
            </w:pPr>
            <w:r>
              <w:rPr>
                <w:rFonts w:hint="eastAsia"/>
                <w:b/>
                <w:bCs w:val="0"/>
              </w:rPr>
              <w:t xml:space="preserve"> </w:t>
            </w:r>
          </w:p>
          <w:p>
            <w:pPr>
              <w:pStyle w:val="2"/>
              <w:rPr>
                <w:rFonts w:hint="default" w:eastAsia="宋体"/>
                <w:szCs w:val="22"/>
                <w:lang w:val="en-US" w:eastAsia="zh-CN"/>
              </w:rPr>
            </w:pPr>
            <w:r>
              <w:rPr>
                <w:rFonts w:hint="eastAsia"/>
                <w:b/>
                <w:bCs w:val="0"/>
                <w:lang w:val="en-US" w:eastAsia="zh-CN"/>
              </w:rPr>
              <w:t>③</w:t>
            </w:r>
            <w:r>
              <w:rPr>
                <w:rFonts w:hint="eastAsia"/>
                <w:b/>
                <w:bCs w:val="0"/>
              </w:rPr>
              <w:t>销售</w:t>
            </w:r>
            <w:r>
              <w:rPr>
                <w:rFonts w:hint="eastAsia"/>
                <w:b/>
                <w:szCs w:val="22"/>
              </w:rPr>
              <w:t>合同</w:t>
            </w:r>
            <w:r>
              <w:rPr>
                <w:rFonts w:hint="eastAsia"/>
                <w:b/>
                <w:szCs w:val="22"/>
                <w:lang w:val="en-US" w:eastAsia="zh-CN"/>
              </w:rPr>
              <w:t xml:space="preserve">  </w:t>
            </w:r>
            <w:r>
              <w:rPr>
                <w:rFonts w:hint="eastAsia" w:ascii="华文中宋" w:hAnsi="华文中宋" w:eastAsia="华文中宋"/>
                <w:sz w:val="24"/>
                <w:szCs w:val="24"/>
              </w:rPr>
              <w:t>磬得202</w:t>
            </w:r>
            <w:r>
              <w:rPr>
                <w:rFonts w:ascii="华文中宋" w:hAnsi="华文中宋" w:eastAsia="华文中宋"/>
                <w:sz w:val="24"/>
                <w:szCs w:val="24"/>
              </w:rPr>
              <w:t>1</w:t>
            </w:r>
            <w:r>
              <w:rPr>
                <w:rFonts w:hint="eastAsia" w:ascii="华文中宋" w:hAnsi="华文中宋" w:eastAsia="华文中宋"/>
                <w:sz w:val="24"/>
                <w:szCs w:val="24"/>
              </w:rPr>
              <w:t>-003</w:t>
            </w:r>
          </w:p>
          <w:p>
            <w:pPr>
              <w:pStyle w:val="2"/>
              <w:rPr>
                <w:rFonts w:ascii="华文中宋" w:hAnsi="华文中宋" w:eastAsia="华文中宋"/>
                <w:sz w:val="24"/>
                <w:szCs w:val="24"/>
              </w:rPr>
            </w:pPr>
            <w:r>
              <w:rPr>
                <w:rFonts w:hint="eastAsia"/>
                <w:szCs w:val="22"/>
              </w:rPr>
              <w:t xml:space="preserve"> 顾客：</w:t>
            </w:r>
            <w:r>
              <w:rPr>
                <w:rFonts w:hint="eastAsia" w:ascii="华文中宋" w:hAnsi="华文中宋" w:eastAsia="华文中宋"/>
                <w:sz w:val="24"/>
                <w:szCs w:val="24"/>
              </w:rPr>
              <w:t>太原磬泓机电设备有限公司</w:t>
            </w:r>
          </w:p>
          <w:p>
            <w:pPr>
              <w:autoSpaceDE w:val="0"/>
              <w:autoSpaceDN w:val="0"/>
              <w:adjustRightInd w:val="0"/>
              <w:snapToGrid w:val="0"/>
              <w:spacing w:line="360" w:lineRule="auto"/>
              <w:ind w:right="-6" w:rightChars="-3" w:firstLine="420" w:firstLineChars="200"/>
              <w:rPr>
                <w:rFonts w:hint="default" w:ascii="华文中宋" w:hAnsi="华文中宋" w:eastAsia="华文中宋"/>
                <w:sz w:val="24"/>
                <w:szCs w:val="24"/>
                <w:lang w:val="en-US" w:eastAsia="zh-CN"/>
              </w:rPr>
            </w:pPr>
            <w:r>
              <w:rPr>
                <w:rFonts w:hint="eastAsia"/>
                <w:szCs w:val="22"/>
              </w:rPr>
              <w:t>合同内容：</w:t>
            </w:r>
            <w:r>
              <w:rPr>
                <w:rFonts w:hint="eastAsia" w:ascii="华文中宋" w:hAnsi="华文中宋" w:eastAsia="华文中宋"/>
                <w:sz w:val="24"/>
                <w:szCs w:val="24"/>
              </w:rPr>
              <w:t>φ89CPE机组顶管机电气控制系统合同</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w:t>
            </w:r>
            <w:r>
              <w:rPr>
                <w:rFonts w:ascii="华文中宋" w:hAnsi="华文中宋" w:eastAsia="华文中宋"/>
                <w:sz w:val="24"/>
                <w:szCs w:val="24"/>
              </w:rPr>
              <w:t>2021.2</w:t>
            </w:r>
            <w:r>
              <w:rPr>
                <w:rFonts w:hint="eastAsia" w:ascii="华文中宋" w:hAnsi="华文中宋" w:eastAsia="华文中宋"/>
                <w:sz w:val="24"/>
                <w:szCs w:val="24"/>
                <w:lang w:eastAsia="zh-CN"/>
              </w:rPr>
              <w:t>。</w:t>
            </w:r>
            <w:r>
              <w:rPr>
                <w:rFonts w:hint="eastAsia" w:ascii="华文中宋" w:hAnsi="华文中宋" w:eastAsia="华文中宋"/>
                <w:sz w:val="24"/>
                <w:szCs w:val="24"/>
                <w:lang w:val="en-US" w:eastAsia="zh-CN"/>
              </w:rPr>
              <w:t>9</w:t>
            </w:r>
          </w:p>
          <w:p>
            <w:pPr>
              <w:jc w:val="left"/>
            </w:pPr>
            <w:r>
              <w:rPr>
                <w:rFonts w:hint="eastAsia"/>
              </w:rPr>
              <w:t>合同评审时间：</w:t>
            </w:r>
            <w:r>
              <w:rPr>
                <w:rFonts w:ascii="华文中宋" w:hAnsi="华文中宋" w:eastAsia="华文中宋"/>
                <w:sz w:val="24"/>
                <w:szCs w:val="24"/>
              </w:rPr>
              <w:t>2021.2.</w:t>
            </w:r>
            <w:r>
              <w:rPr>
                <w:rFonts w:hint="eastAsia" w:ascii="华文中宋" w:hAnsi="华文中宋" w:eastAsia="华文中宋"/>
                <w:sz w:val="24"/>
                <w:szCs w:val="24"/>
                <w:lang w:val="en-US" w:eastAsia="zh-CN"/>
              </w:rPr>
              <w:t>9</w:t>
            </w:r>
            <w:r>
              <w:rPr>
                <w:rFonts w:hint="eastAsia"/>
              </w:rPr>
              <w:t>，合同评审内容包括：技术要求、销售内容、送货地点、人员配置、验收方式、完成时间、付款方式等，参加评审人员</w:t>
            </w:r>
            <w:r>
              <w:rPr>
                <w:rFonts w:hint="eastAsia"/>
                <w:lang w:val="en-US" w:eastAsia="zh-CN"/>
              </w:rPr>
              <w:t xml:space="preserve"> </w:t>
            </w:r>
            <w:r>
              <w:rPr>
                <w:rFonts w:hint="eastAsia"/>
              </w:rPr>
              <w:t>王荣刚 温宁 杨泽广等</w:t>
            </w:r>
          </w:p>
          <w:p>
            <w:pPr>
              <w:autoSpaceDE w:val="0"/>
              <w:autoSpaceDN w:val="0"/>
              <w:adjustRightInd w:val="0"/>
              <w:snapToGrid w:val="0"/>
              <w:spacing w:line="360" w:lineRule="auto"/>
              <w:ind w:right="-6" w:rightChars="-3" w:firstLine="420" w:firstLineChars="200"/>
              <w:rPr>
                <w:rFonts w:hint="eastAsia"/>
                <w:b/>
                <w:bCs w:val="0"/>
              </w:rPr>
            </w:pPr>
            <w:r>
              <w:rPr>
                <w:rFonts w:hint="eastAsia"/>
              </w:rPr>
              <w:t>合同评审结论，可以签订。</w:t>
            </w:r>
          </w:p>
          <w:p>
            <w:pPr>
              <w:pStyle w:val="2"/>
              <w:rPr>
                <w:rFonts w:hint="eastAsia"/>
                <w:b/>
                <w:bCs w:val="0"/>
              </w:rPr>
            </w:pPr>
          </w:p>
          <w:p>
            <w:pPr>
              <w:pStyle w:val="2"/>
              <w:rPr>
                <w:rFonts w:ascii="等线" w:hAnsi="等线" w:eastAsia="等线" w:cs="等线"/>
                <w:szCs w:val="21"/>
              </w:rPr>
            </w:pPr>
            <w:r>
              <w:rPr>
                <w:rFonts w:hint="eastAsia" w:ascii="等线" w:hAnsi="等线" w:eastAsia="等线" w:cs="等线"/>
                <w:szCs w:val="21"/>
              </w:rPr>
              <w:t>合同控制及合同评审的控制基本符合。</w:t>
            </w:r>
          </w:p>
          <w:p>
            <w:pPr>
              <w:spacing w:line="360" w:lineRule="auto"/>
              <w:ind w:firstLine="420" w:firstLineChars="200"/>
              <w:rPr>
                <w:rFonts w:ascii="宋体" w:hAnsi="宋体"/>
                <w:szCs w:val="21"/>
              </w:rPr>
            </w:pPr>
            <w:r>
              <w:rPr>
                <w:rFonts w:hint="eastAsia" w:ascii="等线" w:hAnsi="等线" w:eastAsia="等线" w:cs="等线"/>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center"/>
          </w:tcPr>
          <w:p>
            <w:pPr>
              <w:rPr>
                <w:szCs w:val="21"/>
              </w:rPr>
            </w:pPr>
            <w:r>
              <w:rPr>
                <w:rFonts w:hint="eastAsia"/>
                <w:szCs w:val="21"/>
                <w:lang w:val="en-US" w:eastAsia="zh-CN"/>
              </w:rPr>
              <w:t>销售的控制过程</w:t>
            </w:r>
            <w:r>
              <w:rPr>
                <w:rFonts w:hint="eastAsia"/>
                <w:szCs w:val="21"/>
              </w:rPr>
              <w:t xml:space="preserve">； </w:t>
            </w:r>
          </w:p>
          <w:p>
            <w:pPr>
              <w:rPr>
                <w:rFonts w:ascii="Times New Roman" w:hAnsi="Times New Roman" w:eastAsia="宋体" w:cs="Times New Roman"/>
                <w:kern w:val="2"/>
                <w:sz w:val="21"/>
                <w:szCs w:val="21"/>
                <w:lang w:val="en-US" w:eastAsia="zh-CN" w:bidi="ar-SA"/>
              </w:rPr>
            </w:pPr>
          </w:p>
        </w:tc>
        <w:tc>
          <w:tcPr>
            <w:tcW w:w="960" w:type="dxa"/>
            <w:vAlign w:val="center"/>
          </w:tcPr>
          <w:p>
            <w:pPr>
              <w:rPr>
                <w:szCs w:val="21"/>
              </w:rPr>
            </w:pPr>
          </w:p>
          <w:p>
            <w:pPr>
              <w:rPr>
                <w:szCs w:val="21"/>
              </w:rPr>
            </w:pPr>
            <w:r>
              <w:rPr>
                <w:rFonts w:hint="eastAsia"/>
                <w:szCs w:val="21"/>
              </w:rPr>
              <w:t>8.5.1</w:t>
            </w:r>
          </w:p>
          <w:p>
            <w:pPr>
              <w:rPr>
                <w:rFonts w:hint="eastAsia" w:ascii="Times New Roman" w:hAnsi="Times New Roman" w:eastAsia="宋体" w:cs="Times New Roman"/>
                <w:kern w:val="2"/>
                <w:sz w:val="21"/>
                <w:szCs w:val="21"/>
                <w:lang w:val="en-US" w:eastAsia="zh-CN" w:bidi="ar-SA"/>
              </w:rPr>
            </w:pPr>
          </w:p>
        </w:tc>
        <w:tc>
          <w:tcPr>
            <w:tcW w:w="10943" w:type="dxa"/>
            <w:vAlign w:val="center"/>
          </w:tcPr>
          <w:p>
            <w:pPr>
              <w:rPr>
                <w:szCs w:val="21"/>
              </w:rPr>
            </w:pPr>
            <w:r>
              <w:rPr>
                <w:rFonts w:hint="eastAsia"/>
                <w:szCs w:val="21"/>
              </w:rPr>
              <w:t>a）获得的文件化信息</w:t>
            </w:r>
          </w:p>
          <w:p>
            <w:pPr>
              <w:rPr>
                <w:szCs w:val="21"/>
              </w:rPr>
            </w:pPr>
            <w:r>
              <w:rPr>
                <w:rFonts w:hint="eastAsia"/>
                <w:szCs w:val="21"/>
              </w:rPr>
              <w:t>1）《管理手册》中8.5.1明确了控制的过程、活动、要求以及控制的职责和方法。公司针对产品和服务的特点编制有《采购管理程序》等规章制度和操作标准文件 。</w:t>
            </w:r>
          </w:p>
          <w:p>
            <w:pPr>
              <w:rPr>
                <w:szCs w:val="21"/>
              </w:rPr>
            </w:pPr>
            <w:r>
              <w:rPr>
                <w:rFonts w:hint="eastAsia"/>
                <w:szCs w:val="21"/>
              </w:rPr>
              <w:t>2）公司销售的产品主要依据客户的订单合同</w:t>
            </w:r>
          </w:p>
          <w:p>
            <w:pPr>
              <w:rPr>
                <w:szCs w:val="21"/>
              </w:rPr>
            </w:pPr>
            <w:r>
              <w:rPr>
                <w:rFonts w:hint="eastAsia"/>
                <w:szCs w:val="21"/>
              </w:rPr>
              <w:t>b）获得和使用监视和测量资源：</w:t>
            </w:r>
          </w:p>
          <w:p>
            <w:pPr>
              <w:rPr>
                <w:szCs w:val="21"/>
              </w:rPr>
            </w:pPr>
            <w:r>
              <w:rPr>
                <w:rFonts w:hint="eastAsia"/>
                <w:szCs w:val="21"/>
              </w:rPr>
              <w:t>识别销售和服务过程涉及的监视和测量资源主要是电子汽车衡及《顾客满意情况调查表》等，通过表格来对产品的销售服务过程进行监督和检查，以确保满足顾客要求。</w:t>
            </w:r>
          </w:p>
          <w:p>
            <w:pPr>
              <w:rPr>
                <w:szCs w:val="21"/>
              </w:rPr>
            </w:pPr>
            <w:r>
              <w:rPr>
                <w:rFonts w:hint="eastAsia"/>
                <w:szCs w:val="21"/>
              </w:rPr>
              <w:t>操作较简单，员工能正确使用。</w:t>
            </w:r>
          </w:p>
          <w:p>
            <w:pPr>
              <w:rPr>
                <w:rFonts w:hint="eastAsia"/>
                <w:szCs w:val="21"/>
              </w:rPr>
            </w:pPr>
            <w:r>
              <w:rPr>
                <w:rFonts w:hint="eastAsia"/>
                <w:szCs w:val="21"/>
              </w:rPr>
              <w:t>c）接收准则：识别了规范和接收和放行准则：产品销售过程符合《合同法》GB/T14684-2011建设用砂等国家法律法规要求及合同要求等接收准则。</w:t>
            </w:r>
          </w:p>
          <w:p>
            <w:pPr>
              <w:rPr>
                <w:rFonts w:hint="eastAsia"/>
                <w:szCs w:val="21"/>
              </w:rPr>
            </w:pPr>
            <w:r>
              <w:rPr>
                <w:rFonts w:hint="eastAsia"/>
                <w:szCs w:val="21"/>
              </w:rPr>
              <w:t>审核获悉，主要依据招标文件和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p>
          <w:p>
            <w:pPr>
              <w:rPr>
                <w:rFonts w:hint="eastAsia"/>
                <w:szCs w:val="21"/>
              </w:rPr>
            </w:pPr>
            <w:r>
              <w:rPr>
                <w:rFonts w:hint="eastAsia"/>
                <w:szCs w:val="21"/>
              </w:rPr>
              <w:t>抽合同、对账单，均保存完好，符合要求</w:t>
            </w:r>
          </w:p>
          <w:p>
            <w:pPr>
              <w:rPr>
                <w:szCs w:val="21"/>
              </w:rPr>
            </w:pPr>
          </w:p>
          <w:p>
            <w:pPr>
              <w:rPr>
                <w:szCs w:val="21"/>
              </w:rPr>
            </w:pPr>
            <w:r>
              <w:rPr>
                <w:rFonts w:hint="eastAsia"/>
                <w:szCs w:val="21"/>
              </w:rPr>
              <w:t>对销售和服务结果进行监测主要是通过顾客满意度调查，提供《顾客满意度调查表》，对客户进行了回访电话调查，对服务、价格等进行了评价，未发生不满意情况。</w:t>
            </w:r>
          </w:p>
          <w:p>
            <w:pPr>
              <w:rPr>
                <w:szCs w:val="21"/>
              </w:rPr>
            </w:pPr>
            <w:r>
              <w:rPr>
                <w:rFonts w:hint="eastAsia"/>
                <w:szCs w:val="21"/>
              </w:rPr>
              <w:t>d)使用适宜的基础设施，保持适宜的环境</w:t>
            </w:r>
          </w:p>
          <w:p>
            <w:pPr>
              <w:rPr>
                <w:szCs w:val="21"/>
              </w:rPr>
            </w:pPr>
            <w:r>
              <w:rPr>
                <w:rFonts w:hint="eastAsia"/>
                <w:szCs w:val="21"/>
              </w:rPr>
              <w:t>配备了台式电脑、打印机、等办公设备设施，无特种设备。设备设施基本能满足销售和服务需要。</w:t>
            </w:r>
          </w:p>
          <w:p>
            <w:pPr>
              <w:rPr>
                <w:szCs w:val="21"/>
              </w:rPr>
            </w:pPr>
            <w:r>
              <w:rPr>
                <w:rFonts w:hint="eastAsia"/>
                <w:szCs w:val="21"/>
              </w:rPr>
              <w:t>e)配备胜任的人员，包括所要求的资格</w:t>
            </w:r>
          </w:p>
          <w:p>
            <w:pPr>
              <w:rPr>
                <w:szCs w:val="21"/>
              </w:rPr>
            </w:pPr>
            <w:r>
              <w:rPr>
                <w:rFonts w:hint="eastAsia"/>
                <w:szCs w:val="21"/>
              </w:rPr>
              <w:t>抽查2名销售人员，工作经验均在2年以上，培训合格上岗，符合任职条件要求。</w:t>
            </w:r>
          </w:p>
          <w:p>
            <w:pPr>
              <w:rPr>
                <w:szCs w:val="21"/>
              </w:rPr>
            </w:pPr>
            <w:r>
              <w:rPr>
                <w:rFonts w:hint="eastAsia"/>
                <w:szCs w:val="21"/>
              </w:rPr>
              <w:t>f) 需确认过程</w:t>
            </w:r>
          </w:p>
          <w:p>
            <w:pPr>
              <w:rPr>
                <w:szCs w:val="21"/>
              </w:rPr>
            </w:pPr>
            <w:r>
              <w:rPr>
                <w:rFonts w:hint="eastAsia"/>
                <w:szCs w:val="21"/>
              </w:rPr>
              <w:t>识别了需要确认的过程为销售过程，提供《确认表》</w:t>
            </w:r>
          </w:p>
          <w:p>
            <w:pPr>
              <w:rPr>
                <w:szCs w:val="21"/>
              </w:rPr>
            </w:pPr>
            <w:r>
              <w:rPr>
                <w:rFonts w:hint="eastAsia"/>
                <w:szCs w:val="21"/>
              </w:rPr>
              <w:t>评估时间：2020年</w:t>
            </w:r>
            <w:r>
              <w:rPr>
                <w:rFonts w:hint="eastAsia"/>
                <w:szCs w:val="21"/>
                <w:lang w:val="en-US" w:eastAsia="zh-CN"/>
              </w:rPr>
              <w:t>11</w:t>
            </w:r>
            <w:r>
              <w:rPr>
                <w:rFonts w:hint="eastAsia"/>
                <w:szCs w:val="21"/>
              </w:rPr>
              <w:t>月10日</w:t>
            </w:r>
          </w:p>
          <w:p>
            <w:pPr>
              <w:rPr>
                <w:szCs w:val="21"/>
              </w:rPr>
            </w:pPr>
            <w:r>
              <w:rPr>
                <w:rFonts w:hint="eastAsia"/>
                <w:szCs w:val="21"/>
              </w:rPr>
              <w:t>评估内容包括服务人员能、服务设施、供应产品、服务环境、服务方式</w:t>
            </w:r>
          </w:p>
          <w:p>
            <w:pPr>
              <w:rPr>
                <w:szCs w:val="21"/>
              </w:rPr>
            </w:pPr>
            <w:r>
              <w:rPr>
                <w:rFonts w:hint="eastAsia"/>
                <w:szCs w:val="21"/>
              </w:rPr>
              <w:t>评估结论：服务过程能力满足要求    参与评估人：</w:t>
            </w:r>
            <w:r>
              <w:rPr>
                <w:rFonts w:hint="eastAsia"/>
                <w:szCs w:val="21"/>
                <w:lang w:val="en-US" w:eastAsia="zh-CN"/>
              </w:rPr>
              <w:t>王</w:t>
            </w:r>
            <w:r>
              <w:rPr>
                <w:rFonts w:hint="eastAsia"/>
                <w:szCs w:val="21"/>
              </w:rPr>
              <w:t>志刚等。</w:t>
            </w:r>
          </w:p>
          <w:p>
            <w:pPr>
              <w:rPr>
                <w:szCs w:val="21"/>
              </w:rPr>
            </w:pPr>
            <w:r>
              <w:rPr>
                <w:rFonts w:hint="eastAsia"/>
                <w:szCs w:val="21"/>
              </w:rPr>
              <w:t>g)采取措施，防止人为错误</w:t>
            </w:r>
          </w:p>
          <w:p>
            <w:pPr>
              <w:rPr>
                <w:szCs w:val="21"/>
              </w:rPr>
            </w:pPr>
            <w:r>
              <w:rPr>
                <w:rFonts w:hint="eastAsia"/>
                <w:szCs w:val="21"/>
              </w:rPr>
              <w:t>通过以下几个方面防止人为错误，并制定措施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rPr>
                <w:szCs w:val="21"/>
              </w:rPr>
            </w:pPr>
            <w:r>
              <w:rPr>
                <w:rFonts w:hint="eastAsia"/>
                <w:szCs w:val="21"/>
              </w:rPr>
              <w:t>h）实施放行、交付和交付后的活动</w:t>
            </w:r>
          </w:p>
          <w:p>
            <w:pPr>
              <w:rPr>
                <w:szCs w:val="21"/>
              </w:rPr>
            </w:pPr>
            <w:r>
              <w:rPr>
                <w:rFonts w:hint="eastAsia"/>
                <w:szCs w:val="21"/>
              </w:rPr>
              <w:t>产品交付前，确定产品质量，不合格的产品不得交付。通过客户现场、电话咨询等方式向顾客了解满意信息及顾客意见包括抱怨。当有改进的信息时，及时反馈到相关部门。</w:t>
            </w:r>
          </w:p>
          <w:p>
            <w:pPr>
              <w:rPr>
                <w:szCs w:val="21"/>
              </w:rPr>
            </w:pPr>
          </w:p>
          <w:p>
            <w:pPr>
              <w:rPr>
                <w:rFonts w:hint="eastAsia"/>
                <w:szCs w:val="21"/>
              </w:rPr>
            </w:pPr>
            <w:r>
              <w:rPr>
                <w:rFonts w:hint="eastAsia"/>
                <w:szCs w:val="21"/>
              </w:rPr>
              <w:t>查看销售情况：现场办公环境整洁，员工着重整洁，现场办公设备运转正常。</w:t>
            </w:r>
          </w:p>
          <w:p>
            <w:pPr>
              <w:rPr>
                <w:szCs w:val="21"/>
              </w:rPr>
            </w:pPr>
            <w:r>
              <w:rPr>
                <w:szCs w:val="21"/>
              </w:rPr>
              <w:t xml:space="preserve"> </w:t>
            </w:r>
          </w:p>
          <w:p>
            <w:pPr>
              <w:tabs>
                <w:tab w:val="left" w:pos="795"/>
              </w:tabs>
              <w:rPr>
                <w:rFonts w:hint="eastAsia" w:ascii="宋体" w:hAnsi="宋体" w:eastAsia="宋体" w:cs="Times New Roman"/>
                <w:kern w:val="2"/>
                <w:sz w:val="21"/>
                <w:szCs w:val="21"/>
                <w:lang w:val="en-US" w:eastAsia="zh-CN" w:bidi="ar-SA"/>
              </w:rPr>
            </w:pPr>
            <w:r>
              <w:rPr>
                <w:rFonts w:ascii="宋体" w:hAnsi="宋体"/>
                <w:szCs w:val="21"/>
              </w:rPr>
              <w:t>服务过程受控</w:t>
            </w:r>
          </w:p>
        </w:tc>
        <w:tc>
          <w:tcPr>
            <w:tcW w:w="6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标识和可追溯性管理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8.5.2</w:t>
            </w:r>
          </w:p>
        </w:tc>
        <w:tc>
          <w:tcPr>
            <w:tcW w:w="10943"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3、可追溯性：对账单—销售记录—购货合同</w:t>
            </w:r>
          </w:p>
          <w:p>
            <w:pPr>
              <w:rPr>
                <w:rFonts w:hint="eastAsia" w:ascii="Times New Roman" w:hAnsi="Times New Roman" w:eastAsia="宋体" w:cs="Times New Roman"/>
                <w:kern w:val="2"/>
                <w:sz w:val="21"/>
                <w:szCs w:val="21"/>
                <w:lang w:val="en-US" w:eastAsia="zh-CN" w:bidi="ar-SA"/>
              </w:rPr>
            </w:pPr>
            <w:r>
              <w:rPr>
                <w:rFonts w:hint="eastAsia"/>
                <w:szCs w:val="21"/>
              </w:rPr>
              <w:t>可满足追溯要求</w:t>
            </w:r>
          </w:p>
        </w:tc>
        <w:tc>
          <w:tcPr>
            <w:tcW w:w="6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防护</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8.5.4</w:t>
            </w:r>
          </w:p>
        </w:tc>
        <w:tc>
          <w:tcPr>
            <w:tcW w:w="10943"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公司采购产品采用苫布进行防护，搬运方式采用船只/汽车运输。</w:t>
            </w:r>
            <w:r>
              <w:rPr>
                <w:szCs w:val="21"/>
              </w:rPr>
              <w:t xml:space="preserve"> </w:t>
            </w:r>
          </w:p>
        </w:tc>
        <w:tc>
          <w:tcPr>
            <w:tcW w:w="6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交付后活动</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8.5.5</w:t>
            </w:r>
          </w:p>
        </w:tc>
        <w:tc>
          <w:tcPr>
            <w:tcW w:w="10943" w:type="dxa"/>
            <w:vAlign w:val="center"/>
          </w:tcPr>
          <w:p>
            <w:pPr>
              <w:tabs>
                <w:tab w:val="left" w:pos="7380"/>
              </w:tabs>
              <w:rPr>
                <w:rFonts w:ascii="宋体" w:hAnsi="宋体"/>
                <w:szCs w:val="21"/>
              </w:rPr>
            </w:pPr>
            <w:r>
              <w:rPr>
                <w:rFonts w:hint="eastAsia" w:ascii="宋体" w:hAnsi="宋体"/>
                <w:szCs w:val="21"/>
              </w:rPr>
              <w:t>识别的交付后的活动：本部门与其它部门通过电话、网络或客户来现场等方式向顾客了解满意信息及顾客意见包括抱怨。当有改进的信息时，及时反馈到相关部门。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kern w:val="2"/>
                <w:sz w:val="21"/>
                <w:szCs w:val="21"/>
                <w:lang w:val="en-US" w:eastAsia="zh-CN" w:bidi="ar-SA"/>
              </w:rPr>
            </w:pPr>
            <w:r>
              <w:rPr>
                <w:rFonts w:hint="eastAsia" w:ascii="宋体" w:hAnsi="宋体"/>
                <w:szCs w:val="21"/>
              </w:rPr>
              <w:t>目前未发生因产品质量问题导致的客户反馈及投诉的情况。</w:t>
            </w:r>
            <w:r>
              <w:rPr>
                <w:rFonts w:hint="eastAsia"/>
                <w:szCs w:val="21"/>
              </w:rPr>
              <w:t>。</w:t>
            </w:r>
          </w:p>
        </w:tc>
        <w:tc>
          <w:tcPr>
            <w:tcW w:w="6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顾客或外部供方财产管理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8.5.3</w:t>
            </w:r>
          </w:p>
        </w:tc>
        <w:tc>
          <w:tcPr>
            <w:tcW w:w="10943"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rFonts w:hint="eastAsia" w:ascii="Times New Roman" w:hAnsi="Times New Roman" w:eastAsia="宋体" w:cs="Times New Roman"/>
                <w:kern w:val="2"/>
                <w:sz w:val="21"/>
                <w:szCs w:val="21"/>
                <w:lang w:val="en-US" w:eastAsia="zh-CN" w:bidi="ar-SA"/>
              </w:rPr>
            </w:pPr>
            <w:r>
              <w:rPr>
                <w:rFonts w:hint="eastAsia"/>
                <w:szCs w:val="21"/>
              </w:rPr>
              <w:t>顾客财产中暂无知识产权</w:t>
            </w:r>
          </w:p>
        </w:tc>
        <w:tc>
          <w:tcPr>
            <w:tcW w:w="6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r>
              <w:rPr>
                <w:szCs w:val="21"/>
              </w:rPr>
              <w:t>Q9.1.2</w:t>
            </w:r>
          </w:p>
          <w:p/>
        </w:tc>
        <w:tc>
          <w:tcPr>
            <w:tcW w:w="10943" w:type="dxa"/>
            <w:vAlign w:val="center"/>
          </w:tcPr>
          <w:p>
            <w:pPr>
              <w:spacing w:line="400" w:lineRule="exact"/>
              <w:ind w:firstLine="420" w:firstLineChars="200"/>
              <w:rPr>
                <w:color w:val="auto"/>
                <w:szCs w:val="21"/>
              </w:rPr>
            </w:pPr>
            <w:r>
              <w:rPr>
                <w:rFonts w:hint="eastAsia"/>
                <w:color w:val="auto"/>
                <w:szCs w:val="21"/>
              </w:rPr>
              <w:t>编制《</w:t>
            </w:r>
            <w:r>
              <w:rPr>
                <w:rFonts w:hint="eastAsia" w:ascii="宋体" w:hAnsi="宋体"/>
                <w:iCs/>
                <w:color w:val="auto"/>
              </w:rPr>
              <w:t>合规</w:t>
            </w:r>
            <w:r>
              <w:rPr>
                <w:rFonts w:hint="eastAsia" w:ascii="宋体" w:hAnsi="宋体"/>
                <w:iCs/>
                <w:color w:val="auto"/>
                <w:szCs w:val="21"/>
              </w:rPr>
              <w:t>性评价控制程序</w:t>
            </w:r>
            <w:r>
              <w:rPr>
                <w:rFonts w:hint="eastAsia"/>
                <w:color w:val="auto"/>
                <w:szCs w:val="21"/>
              </w:rPr>
              <w:t>》</w:t>
            </w:r>
          </w:p>
          <w:p>
            <w:pPr>
              <w:rPr>
                <w:color w:val="auto"/>
                <w:szCs w:val="21"/>
              </w:rPr>
            </w:pPr>
            <w:r>
              <w:rPr>
                <w:rFonts w:hint="eastAsia"/>
                <w:color w:val="auto"/>
                <w:szCs w:val="21"/>
              </w:rPr>
              <w:t>提供《合规性评价记录》及</w:t>
            </w:r>
            <w:r>
              <w:rPr>
                <w:rFonts w:hint="eastAsia" w:ascii="宋体" w:hAnsi="宋体" w:cs="宋体"/>
                <w:color w:val="auto"/>
                <w:szCs w:val="21"/>
              </w:rPr>
              <w:t>《合规性评价报告》2020年</w:t>
            </w:r>
            <w:r>
              <w:rPr>
                <w:rFonts w:hint="eastAsia" w:ascii="宋体" w:hAnsi="宋体" w:cs="宋体"/>
                <w:color w:val="auto"/>
                <w:szCs w:val="21"/>
                <w:lang w:val="en-US" w:eastAsia="zh-CN"/>
              </w:rPr>
              <w:t>12</w:t>
            </w:r>
            <w:r>
              <w:rPr>
                <w:rFonts w:hint="eastAsia" w:ascii="宋体" w:hAnsi="宋体" w:cs="宋体"/>
                <w:color w:val="auto"/>
                <w:szCs w:val="21"/>
              </w:rPr>
              <w:t>月2</w:t>
            </w:r>
            <w:r>
              <w:rPr>
                <w:rFonts w:ascii="宋体" w:hAnsi="宋体" w:cs="宋体"/>
                <w:color w:val="auto"/>
                <w:szCs w:val="21"/>
              </w:rPr>
              <w:t>5</w:t>
            </w:r>
            <w:r>
              <w:rPr>
                <w:rFonts w:hint="eastAsia" w:ascii="宋体" w:hAnsi="宋体" w:cs="宋体"/>
                <w:color w:val="auto"/>
                <w:szCs w:val="21"/>
              </w:rPr>
              <w:t>日，</w:t>
            </w:r>
            <w:r>
              <w:rPr>
                <w:rFonts w:hint="eastAsia"/>
                <w:color w:val="auto"/>
                <w:szCs w:val="21"/>
              </w:rPr>
              <w:t>评价依据：</w:t>
            </w:r>
          </w:p>
          <w:p>
            <w:pPr>
              <w:ind w:firstLine="210" w:firstLineChars="100"/>
              <w:rPr>
                <w:color w:val="auto"/>
                <w:szCs w:val="21"/>
              </w:rPr>
            </w:pPr>
            <w:r>
              <w:rPr>
                <w:rFonts w:hint="eastAsia"/>
                <w:color w:val="auto"/>
                <w:szCs w:val="21"/>
              </w:rPr>
              <w:t>适用的职业健康安全法律 、适用的环境法律、共同执行法规等。</w:t>
            </w:r>
          </w:p>
          <w:p>
            <w:pPr>
              <w:ind w:firstLine="630" w:firstLineChars="300"/>
              <w:rPr>
                <w:color w:val="auto"/>
                <w:szCs w:val="21"/>
              </w:rPr>
            </w:pPr>
            <w:r>
              <w:rPr>
                <w:rFonts w:hint="eastAsia"/>
                <w:color w:val="auto"/>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auto"/>
                <w:szCs w:val="21"/>
              </w:rPr>
            </w:pPr>
            <w:r>
              <w:rPr>
                <w:rFonts w:hint="eastAsia"/>
                <w:color w:val="auto"/>
                <w:szCs w:val="21"/>
              </w:rPr>
              <w:t>评价结论：法律法规和其它要求得到遵守和执行，法律法规适宜。</w:t>
            </w:r>
          </w:p>
          <w:p>
            <w:pPr>
              <w:rPr>
                <w:rFonts w:ascii="宋体" w:hAnsi="宋体" w:cs="宋体"/>
                <w:color w:val="auto"/>
                <w:szCs w:val="21"/>
              </w:rPr>
            </w:pPr>
            <w:r>
              <w:rPr>
                <w:rFonts w:hint="eastAsia" w:ascii="宋体" w:hAnsi="宋体" w:cs="宋体"/>
                <w:color w:val="auto"/>
                <w:szCs w:val="21"/>
              </w:rPr>
              <w:t>评价人员：</w:t>
            </w:r>
            <w:r>
              <w:t>王荣刚</w:t>
            </w:r>
            <w:r>
              <w:rPr>
                <w:rFonts w:hint="eastAsia"/>
                <w:color w:val="auto"/>
              </w:rPr>
              <w:t>等</w:t>
            </w:r>
            <w:r>
              <w:rPr>
                <w:rFonts w:hint="eastAsia"/>
                <w:color w:val="auto"/>
                <w:szCs w:val="21"/>
              </w:rPr>
              <w:t>。</w:t>
            </w:r>
            <w:r>
              <w:rPr>
                <w:rFonts w:hint="eastAsia" w:ascii="宋体" w:hAnsi="宋体" w:cs="宋体"/>
                <w:color w:val="auto"/>
                <w:szCs w:val="21"/>
              </w:rPr>
              <w:t>经查合规性评价基本符合要求。</w:t>
            </w:r>
          </w:p>
          <w:p>
            <w:pPr>
              <w:pStyle w:val="2"/>
              <w:rPr>
                <w:rFonts w:hint="eastAsia"/>
                <w:color w:val="auto"/>
              </w:rPr>
            </w:pPr>
            <w:r>
              <w:rPr>
                <w:rFonts w:hint="eastAsia"/>
                <w:color w:val="auto"/>
              </w:rPr>
              <w:t>提供2</w:t>
            </w:r>
            <w:r>
              <w:rPr>
                <w:color w:val="auto"/>
              </w:rPr>
              <w:t>02</w:t>
            </w:r>
            <w:r>
              <w:rPr>
                <w:rFonts w:hint="eastAsia"/>
                <w:color w:val="auto"/>
                <w:lang w:val="en-US" w:eastAsia="zh-CN"/>
              </w:rPr>
              <w:t>0-2021</w:t>
            </w:r>
            <w:r>
              <w:rPr>
                <w:rFonts w:hint="eastAsia"/>
                <w:color w:val="auto"/>
              </w:rPr>
              <w:t>年度客户满意度分析报告：</w:t>
            </w:r>
          </w:p>
          <w:p>
            <w:pPr>
              <w:pStyle w:val="2"/>
              <w:rPr>
                <w:rFonts w:hint="eastAsia"/>
                <w:color w:val="auto"/>
              </w:rPr>
            </w:pPr>
            <w:r>
              <w:rPr>
                <w:rFonts w:hint="eastAsia"/>
                <w:color w:val="auto"/>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9</w:t>
            </w:r>
            <w:r>
              <w:rPr>
                <w:color w:val="auto"/>
                <w:szCs w:val="21"/>
              </w:rPr>
              <w:t>8</w:t>
            </w:r>
            <w:r>
              <w:rPr>
                <w:rFonts w:hint="eastAsia"/>
                <w:color w:val="auto"/>
                <w:szCs w:val="21"/>
              </w:rPr>
              <w:t>%，超过了质量目标要求，目标完成。</w:t>
            </w:r>
          </w:p>
          <w:p>
            <w:pPr>
              <w:pStyle w:val="2"/>
              <w:rPr>
                <w:rFonts w:hint="eastAsia"/>
              </w:rPr>
            </w:pPr>
          </w:p>
        </w:tc>
        <w:tc>
          <w:tcPr>
            <w:tcW w:w="646" w:type="dxa"/>
          </w:tcPr>
          <w:p>
            <w:pPr>
              <w:rPr>
                <w:rFonts w:ascii="宋体" w:hAnsi="宋体" w:cs="宋体"/>
                <w:szCs w:val="21"/>
              </w:rPr>
            </w:pPr>
          </w:p>
        </w:tc>
      </w:tr>
    </w:tbl>
    <w:p>
      <w:pPr>
        <w:pStyle w:val="8"/>
        <w:spacing w:line="360" w:lineRule="auto"/>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Malgun Gothic Semilight"/>
    <w:panose1 w:val="00000000000000000000"/>
    <w:charset w:val="86"/>
    <w:family w:val="auto"/>
    <w:pitch w:val="default"/>
    <w:sig w:usb0="00000000" w:usb1="00000000" w:usb2="00000010" w:usb3="00000000" w:csb0="0004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9172B"/>
    <w:multiLevelType w:val="multilevel"/>
    <w:tmpl w:val="06B9172B"/>
    <w:lvl w:ilvl="0" w:tentative="0">
      <w:start w:val="1"/>
      <w:numFmt w:val="decimalEnclosedCircle"/>
      <w:lvlText w:val="%1"/>
      <w:lvlJc w:val="left"/>
      <w:pPr>
        <w:ind w:left="782" w:hanging="360"/>
      </w:pPr>
      <w:rPr>
        <w:rFonts w:hint="default"/>
      </w:rPr>
    </w:lvl>
    <w:lvl w:ilvl="1" w:tentative="0">
      <w:start w:val="1"/>
      <w:numFmt w:val="lowerLetter"/>
      <w:lvlText w:val="%2."/>
      <w:lvlJc w:val="left"/>
      <w:pPr>
        <w:ind w:left="1502" w:hanging="360"/>
      </w:pPr>
    </w:lvl>
    <w:lvl w:ilvl="2" w:tentative="0">
      <w:start w:val="1"/>
      <w:numFmt w:val="lowerRoman"/>
      <w:lvlText w:val="%3."/>
      <w:lvlJc w:val="right"/>
      <w:pPr>
        <w:ind w:left="2222" w:hanging="180"/>
      </w:pPr>
    </w:lvl>
    <w:lvl w:ilvl="3" w:tentative="0">
      <w:start w:val="1"/>
      <w:numFmt w:val="decimal"/>
      <w:lvlText w:val="%4."/>
      <w:lvlJc w:val="left"/>
      <w:pPr>
        <w:ind w:left="2942" w:hanging="360"/>
      </w:pPr>
    </w:lvl>
    <w:lvl w:ilvl="4" w:tentative="0">
      <w:start w:val="1"/>
      <w:numFmt w:val="lowerLetter"/>
      <w:lvlText w:val="%5."/>
      <w:lvlJc w:val="left"/>
      <w:pPr>
        <w:ind w:left="3662" w:hanging="360"/>
      </w:pPr>
    </w:lvl>
    <w:lvl w:ilvl="5" w:tentative="0">
      <w:start w:val="1"/>
      <w:numFmt w:val="lowerRoman"/>
      <w:lvlText w:val="%6."/>
      <w:lvlJc w:val="right"/>
      <w:pPr>
        <w:ind w:left="4382" w:hanging="180"/>
      </w:pPr>
    </w:lvl>
    <w:lvl w:ilvl="6" w:tentative="0">
      <w:start w:val="1"/>
      <w:numFmt w:val="decimal"/>
      <w:lvlText w:val="%7."/>
      <w:lvlJc w:val="left"/>
      <w:pPr>
        <w:ind w:left="5102" w:hanging="360"/>
      </w:pPr>
    </w:lvl>
    <w:lvl w:ilvl="7" w:tentative="0">
      <w:start w:val="1"/>
      <w:numFmt w:val="lowerLetter"/>
      <w:lvlText w:val="%8."/>
      <w:lvlJc w:val="left"/>
      <w:pPr>
        <w:ind w:left="5822" w:hanging="360"/>
      </w:pPr>
    </w:lvl>
    <w:lvl w:ilvl="8" w:tentative="0">
      <w:start w:val="1"/>
      <w:numFmt w:val="lowerRoman"/>
      <w:lvlText w:val="%9."/>
      <w:lvlJc w:val="right"/>
      <w:pPr>
        <w:ind w:left="65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128AC"/>
    <w:rsid w:val="000237F6"/>
    <w:rsid w:val="0003373A"/>
    <w:rsid w:val="00060750"/>
    <w:rsid w:val="000739BE"/>
    <w:rsid w:val="000E3042"/>
    <w:rsid w:val="000F18B2"/>
    <w:rsid w:val="00102C2D"/>
    <w:rsid w:val="00110EDF"/>
    <w:rsid w:val="001123B3"/>
    <w:rsid w:val="00181638"/>
    <w:rsid w:val="001A2D7F"/>
    <w:rsid w:val="001B3147"/>
    <w:rsid w:val="001D1990"/>
    <w:rsid w:val="001F1234"/>
    <w:rsid w:val="00247B3C"/>
    <w:rsid w:val="003126BB"/>
    <w:rsid w:val="00337922"/>
    <w:rsid w:val="00340867"/>
    <w:rsid w:val="00380837"/>
    <w:rsid w:val="003A198A"/>
    <w:rsid w:val="00410914"/>
    <w:rsid w:val="004A5111"/>
    <w:rsid w:val="00536930"/>
    <w:rsid w:val="00564E53"/>
    <w:rsid w:val="00595C2E"/>
    <w:rsid w:val="00644FE2"/>
    <w:rsid w:val="00653868"/>
    <w:rsid w:val="00670ABE"/>
    <w:rsid w:val="00674B7D"/>
    <w:rsid w:val="0067640C"/>
    <w:rsid w:val="006813C1"/>
    <w:rsid w:val="006E678B"/>
    <w:rsid w:val="006F7C5F"/>
    <w:rsid w:val="007020C1"/>
    <w:rsid w:val="007757F3"/>
    <w:rsid w:val="007E6AEB"/>
    <w:rsid w:val="00831F15"/>
    <w:rsid w:val="008605EC"/>
    <w:rsid w:val="00866E70"/>
    <w:rsid w:val="00867EC0"/>
    <w:rsid w:val="008973EE"/>
    <w:rsid w:val="008B6EC7"/>
    <w:rsid w:val="0090631B"/>
    <w:rsid w:val="009306B5"/>
    <w:rsid w:val="00971600"/>
    <w:rsid w:val="009973B4"/>
    <w:rsid w:val="009C28C1"/>
    <w:rsid w:val="009D02F0"/>
    <w:rsid w:val="009F7EED"/>
    <w:rsid w:val="00A20BA1"/>
    <w:rsid w:val="00A93DC5"/>
    <w:rsid w:val="00AF0AAB"/>
    <w:rsid w:val="00B05419"/>
    <w:rsid w:val="00B168E0"/>
    <w:rsid w:val="00B2218E"/>
    <w:rsid w:val="00BC6F9D"/>
    <w:rsid w:val="00BF597E"/>
    <w:rsid w:val="00C073BA"/>
    <w:rsid w:val="00C51A36"/>
    <w:rsid w:val="00C55228"/>
    <w:rsid w:val="00C57720"/>
    <w:rsid w:val="00C95AD0"/>
    <w:rsid w:val="00CE315A"/>
    <w:rsid w:val="00CF7141"/>
    <w:rsid w:val="00D06F59"/>
    <w:rsid w:val="00D4759C"/>
    <w:rsid w:val="00D8388C"/>
    <w:rsid w:val="00E10AB3"/>
    <w:rsid w:val="00E21595"/>
    <w:rsid w:val="00E236E6"/>
    <w:rsid w:val="00E96ABE"/>
    <w:rsid w:val="00EA4982"/>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A5105D"/>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632B8B"/>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2263CE"/>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3"/>
    <w:unhideWhenUsed/>
    <w:qFormat/>
    <w:uiPriority w:val="99"/>
    <w:pPr>
      <w:spacing w:before="100" w:beforeAutospacing="1"/>
      <w:ind w:firstLine="420" w:firstLineChars="100"/>
    </w:pPr>
  </w:style>
  <w:style w:type="character" w:customStyle="1" w:styleId="13">
    <w:name w:val="Header Char"/>
    <w:basedOn w:val="12"/>
    <w:link w:val="9"/>
    <w:qFormat/>
    <w:uiPriority w:val="99"/>
    <w:rPr>
      <w:rFonts w:ascii="Times New Roman" w:hAnsi="Times New Roman" w:eastAsia="宋体" w:cs="Times New Roman"/>
      <w:sz w:val="18"/>
      <w:szCs w:val="18"/>
    </w:rPr>
  </w:style>
  <w:style w:type="character" w:customStyle="1" w:styleId="14">
    <w:name w:val="Footer Char"/>
    <w:basedOn w:val="12"/>
    <w:link w:val="8"/>
    <w:qFormat/>
    <w:uiPriority w:val="99"/>
    <w:rPr>
      <w:rFonts w:ascii="Times New Roman" w:hAnsi="Times New Roman" w:eastAsia="宋体" w:cs="Times New Roman"/>
      <w:sz w:val="18"/>
      <w:szCs w:val="18"/>
    </w:rPr>
  </w:style>
  <w:style w:type="character" w:customStyle="1" w:styleId="15">
    <w:name w:val="Balloon Text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List Paragraph"/>
    <w:basedOn w:val="1"/>
    <w:qFormat/>
    <w:uiPriority w:val="99"/>
    <w:pPr>
      <w:ind w:left="720"/>
      <w:contextualSpacing/>
    </w:p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11</Pages>
  <Words>751</Words>
  <Characters>4282</Characters>
  <Lines>35</Lines>
  <Paragraphs>10</Paragraphs>
  <TotalTime>4</TotalTime>
  <ScaleCrop>false</ScaleCrop>
  <LinksUpToDate>false</LinksUpToDate>
  <CharactersWithSpaces>5023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2021-07-08T15:42:31Z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18492FD26AF44150BBB338FC10BC7456</vt:lpwstr>
  </property>
</Properties>
</file>