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0366-2021-QE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山东旭尊电子科技有限公司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王宁敏</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dxa"/>
            <w:vAlign w:val="center"/>
          </w:tcPr>
          <w:p>
            <w:pPr>
              <w:spacing w:line="240" w:lineRule="exact"/>
              <w:jc w:val="center"/>
              <w:rPr>
                <w:b/>
                <w:color w:val="000000"/>
                <w:sz w:val="20"/>
                <w:szCs w:val="20"/>
              </w:rPr>
            </w:pPr>
            <w:r>
              <w:rPr>
                <w:b/>
                <w:color w:val="000000"/>
                <w:sz w:val="20"/>
                <w:szCs w:val="20"/>
              </w:rPr>
              <w:t>孔永乐</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tc>
        <w:tc>
          <w:tcPr>
            <w:tcW w:w="2179" w:type="dxa"/>
            <w:gridSpan w:val="2"/>
            <w:vAlign w:val="center"/>
          </w:tcPr>
          <w:p>
            <w:pPr>
              <w:spacing w:line="240" w:lineRule="exact"/>
              <w:jc w:val="center"/>
              <w:rPr>
                <w:b/>
                <w:color w:val="000000"/>
                <w:sz w:val="20"/>
                <w:szCs w:val="20"/>
              </w:rPr>
            </w:pPr>
            <w:r>
              <w:rPr>
                <w:b/>
                <w:color w:val="000000"/>
                <w:sz w:val="20"/>
                <w:szCs w:val="20"/>
              </w:rPr>
              <w:t>Q:19.10.00</w:t>
            </w:r>
          </w:p>
          <w:p>
            <w:pPr>
              <w:spacing w:line="240" w:lineRule="exact"/>
              <w:jc w:val="center"/>
              <w:rPr>
                <w:b/>
                <w:color w:val="000000"/>
                <w:sz w:val="20"/>
                <w:szCs w:val="20"/>
              </w:rPr>
            </w:pPr>
            <w:r>
              <w:rPr>
                <w:b/>
                <w:color w:val="000000"/>
                <w:sz w:val="20"/>
                <w:szCs w:val="20"/>
              </w:rPr>
              <w:t>E:19.10.00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46"/>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山东旭尊电子科技有限公司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山东省枣庄市峄城经济开发区科达西路10号汉芯半导体产业园</w:t>
            </w:r>
            <w:bookmarkEnd w:id="10"/>
          </w:p>
        </w:tc>
        <w:tc>
          <w:tcPr>
            <w:tcW w:w="946"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54" w:type="dxa"/>
          </w:tcPr>
          <w:p>
            <w:pPr>
              <w:spacing w:line="280" w:lineRule="exact"/>
              <w:rPr>
                <w:rFonts w:ascii="宋体"/>
                <w:b/>
                <w:color w:val="000000"/>
                <w:sz w:val="20"/>
                <w:szCs w:val="20"/>
              </w:rPr>
            </w:pPr>
            <w:bookmarkStart w:id="11" w:name="注册邮编"/>
            <w:r>
              <w:rPr>
                <w:rFonts w:ascii="宋体"/>
                <w:b/>
                <w:color w:val="000000"/>
                <w:sz w:val="20"/>
                <w:szCs w:val="20"/>
              </w:rPr>
              <w:t>277300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946" w:type="dxa"/>
            <w:vMerge w:val="continue"/>
            <w:vAlign w:val="center"/>
          </w:tcPr>
          <w:p>
            <w:pPr>
              <w:spacing w:line="280" w:lineRule="exact"/>
              <w:jc w:val="center"/>
              <w:rPr>
                <w:rFonts w:ascii="宋体"/>
                <w:b/>
                <w:color w:val="000000"/>
                <w:sz w:val="20"/>
                <w:szCs w:val="20"/>
              </w:rPr>
            </w:pPr>
          </w:p>
        </w:tc>
        <w:tc>
          <w:tcPr>
            <w:tcW w:w="1854"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山东省枣庄市峄城经济开发区科达西路10号汉芯半导体产业园</w:t>
            </w:r>
            <w:bookmarkEnd w:id="14"/>
          </w:p>
        </w:tc>
        <w:tc>
          <w:tcPr>
            <w:tcW w:w="946" w:type="dxa"/>
            <w:vMerge w:val="continue"/>
            <w:vAlign w:val="center"/>
          </w:tcPr>
          <w:p>
            <w:pPr>
              <w:spacing w:line="280" w:lineRule="exact"/>
              <w:jc w:val="center"/>
              <w:rPr>
                <w:rFonts w:ascii="宋体"/>
                <w:b/>
                <w:color w:val="000000"/>
                <w:sz w:val="20"/>
                <w:szCs w:val="20"/>
              </w:rPr>
            </w:pPr>
          </w:p>
        </w:tc>
        <w:tc>
          <w:tcPr>
            <w:tcW w:w="1854" w:type="dxa"/>
          </w:tcPr>
          <w:p>
            <w:pPr>
              <w:spacing w:line="280" w:lineRule="exact"/>
              <w:rPr>
                <w:rFonts w:ascii="宋体"/>
                <w:b/>
                <w:color w:val="000000"/>
                <w:sz w:val="20"/>
                <w:szCs w:val="20"/>
              </w:rPr>
            </w:pPr>
            <w:bookmarkStart w:id="15" w:name="生产邮编Add1"/>
            <w:r>
              <w:rPr>
                <w:rFonts w:ascii="宋体"/>
                <w:b/>
                <w:color w:val="000000"/>
                <w:sz w:val="20"/>
                <w:szCs w:val="20"/>
              </w:rPr>
              <w:t>277300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黄晋发</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13371113589</w:t>
            </w:r>
            <w:bookmarkEnd w:id="17"/>
          </w:p>
        </w:tc>
        <w:tc>
          <w:tcPr>
            <w:tcW w:w="946"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54"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曹凤</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侯广芳</w:t>
            </w:r>
            <w:bookmarkEnd w:id="20"/>
          </w:p>
        </w:tc>
        <w:tc>
          <w:tcPr>
            <w:tcW w:w="946" w:type="dxa"/>
          </w:tcPr>
          <w:p>
            <w:pPr>
              <w:jc w:val="center"/>
              <w:rPr>
                <w:rFonts w:ascii="宋体"/>
                <w:b/>
                <w:color w:val="000000"/>
                <w:sz w:val="20"/>
                <w:szCs w:val="20"/>
              </w:rPr>
            </w:pPr>
            <w:r>
              <w:rPr>
                <w:rFonts w:hint="eastAsia" w:ascii="宋体"/>
                <w:b/>
                <w:color w:val="000000"/>
                <w:sz w:val="20"/>
                <w:szCs w:val="20"/>
              </w:rPr>
              <w:t>邮箱</w:t>
            </w:r>
          </w:p>
        </w:tc>
        <w:tc>
          <w:tcPr>
            <w:tcW w:w="1854" w:type="dxa"/>
          </w:tcPr>
          <w:p>
            <w:pPr>
              <w:rPr>
                <w:rFonts w:ascii="宋体"/>
                <w:b/>
                <w:color w:val="000000"/>
                <w:sz w:val="20"/>
                <w:szCs w:val="20"/>
              </w:rPr>
            </w:pPr>
            <w:bookmarkStart w:id="21" w:name="联系人邮箱Add1"/>
            <w:r>
              <w:rPr>
                <w:rFonts w:ascii="宋体"/>
                <w:b/>
                <w:color w:val="000000"/>
                <w:sz w:val="20"/>
                <w:szCs w:val="20"/>
              </w:rPr>
              <w:t>346741958@qq.com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ascii="宋体" w:hAnsi="宋体"/>
                <w:b/>
                <w:color w:val="000000" w:themeColor="text1"/>
                <w:sz w:val="20"/>
                <w:szCs w:val="20"/>
              </w:rPr>
              <w:t>2020-12-01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Q：锂离子电池的组装及销售</w:t>
            </w:r>
          </w:p>
          <w:p>
            <w:pPr>
              <w:spacing w:line="400" w:lineRule="exact"/>
              <w:rPr>
                <w:rFonts w:ascii="宋体" w:hAnsi="宋体"/>
                <w:b/>
                <w:color w:val="000000"/>
                <w:sz w:val="20"/>
                <w:szCs w:val="20"/>
              </w:rPr>
            </w:pPr>
            <w:r>
              <w:rPr>
                <w:rFonts w:ascii="宋体" w:hAnsi="宋体"/>
                <w:b/>
                <w:color w:val="000000"/>
                <w:sz w:val="20"/>
                <w:szCs w:val="20"/>
              </w:rPr>
              <w:t>E：锂离子电池的组装及销售所涉及场所的相关环境管理活动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Q：19.10.00</w:t>
            </w:r>
          </w:p>
          <w:p>
            <w:pPr>
              <w:spacing w:line="280" w:lineRule="exact"/>
              <w:rPr>
                <w:rFonts w:ascii="宋体"/>
                <w:b/>
                <w:color w:val="000000"/>
                <w:sz w:val="20"/>
                <w:szCs w:val="20"/>
              </w:rPr>
            </w:pPr>
            <w:r>
              <w:rPr>
                <w:rFonts w:ascii="宋体"/>
                <w:b/>
                <w:color w:val="000000"/>
                <w:sz w:val="20"/>
                <w:szCs w:val="20"/>
              </w:rPr>
              <w:t>E：19.10.00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color w:val="000000" w:themeColor="text1"/>
                <w:szCs w:val="21"/>
                <w:lang w:val="zh-CN"/>
              </w:rPr>
              <w:t>锂离子电池的组装</w:t>
            </w:r>
            <w:r>
              <w:rPr>
                <w:rFonts w:hint="eastAsia" w:ascii="宋体" w:hAnsi="宋体"/>
                <w:color w:val="000000" w:themeColor="text1"/>
                <w:szCs w:val="21"/>
                <w:lang w:val="zh-CN" w:eastAsia="zh-CN"/>
              </w:rPr>
              <w:t>。</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color w:val="000000" w:themeColor="text1"/>
                <w:szCs w:val="21"/>
                <w:lang w:val="zh-CN"/>
              </w:rPr>
              <w:t>锂离子电池的销售</w:t>
            </w:r>
            <w:r>
              <w:rPr>
                <w:rFonts w:hint="eastAsia" w:ascii="宋体" w:hAnsi="宋体"/>
                <w:color w:val="000000" w:themeColor="text1"/>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总经办、品质部。生产部、销售部、财务部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总经办</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总经办</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总经办</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default"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山东省枣庄市峄城经济开发区科达西路10号汉芯半导体产业园</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cs="Times New Roman"/>
                <w:b w:val="0"/>
                <w:bCs/>
                <w:sz w:val="20"/>
                <w:szCs w:val="22"/>
                <w:lang w:val="en-US" w:eastAsia="zh-CN"/>
              </w:rPr>
              <w:t>粘胶</w:t>
            </w:r>
            <w:r>
              <w:rPr>
                <w:rFonts w:hint="eastAsia" w:ascii="Times New Roman" w:hAnsi="Times New Roman" w:cs="Times New Roman"/>
                <w:b w:val="0"/>
                <w:bCs/>
                <w:sz w:val="20"/>
                <w:szCs w:val="22"/>
                <w:lang w:val="en-US" w:eastAsia="zh-CN"/>
              </w:rPr>
              <w:t>→</w:t>
            </w:r>
            <w:r>
              <w:rPr>
                <w:rFonts w:hint="eastAsia" w:cs="Times New Roman"/>
                <w:b w:val="0"/>
                <w:bCs/>
                <w:sz w:val="20"/>
                <w:szCs w:val="22"/>
                <w:lang w:val="en-US" w:eastAsia="zh-CN"/>
              </w:rPr>
              <w:t>点焊</w:t>
            </w:r>
            <w:r>
              <w:rPr>
                <w:rFonts w:hint="eastAsia" w:ascii="Times New Roman" w:hAnsi="Times New Roman" w:cs="Times New Roman"/>
                <w:b w:val="0"/>
                <w:bCs/>
                <w:sz w:val="20"/>
                <w:szCs w:val="22"/>
                <w:lang w:val="en-US" w:eastAsia="zh-CN"/>
              </w:rPr>
              <w:t>→</w:t>
            </w:r>
            <w:r>
              <w:rPr>
                <w:rFonts w:hint="eastAsia" w:cs="Times New Roman"/>
                <w:b w:val="0"/>
                <w:bCs/>
                <w:sz w:val="20"/>
                <w:szCs w:val="22"/>
                <w:lang w:val="en-US" w:eastAsia="zh-CN"/>
              </w:rPr>
              <w:t>定位</w:t>
            </w:r>
            <w:r>
              <w:rPr>
                <w:rFonts w:hint="eastAsia" w:ascii="Times New Roman" w:hAnsi="Times New Roman" w:cs="Times New Roman"/>
                <w:b w:val="0"/>
                <w:bCs/>
                <w:sz w:val="20"/>
                <w:szCs w:val="22"/>
                <w:lang w:val="en-US" w:eastAsia="zh-CN"/>
              </w:rPr>
              <w:t>→</w:t>
            </w:r>
            <w:r>
              <w:rPr>
                <w:rFonts w:hint="eastAsia" w:cs="Times New Roman"/>
                <w:b w:val="0"/>
                <w:bCs/>
                <w:sz w:val="20"/>
                <w:szCs w:val="22"/>
                <w:lang w:val="en-US" w:eastAsia="zh-CN"/>
              </w:rPr>
              <w:t>焊锡</w:t>
            </w:r>
            <w:r>
              <w:rPr>
                <w:rFonts w:hint="eastAsia" w:ascii="Times New Roman" w:hAnsi="Times New Roman" w:cs="Times New Roman"/>
                <w:b w:val="0"/>
                <w:bCs/>
                <w:sz w:val="20"/>
                <w:szCs w:val="22"/>
                <w:lang w:val="en-US" w:eastAsia="zh-CN"/>
              </w:rPr>
              <w:t>→组装→</w:t>
            </w:r>
            <w:r>
              <w:rPr>
                <w:rFonts w:hint="eastAsia" w:cs="Times New Roman"/>
                <w:b w:val="0"/>
                <w:bCs/>
                <w:sz w:val="20"/>
                <w:szCs w:val="22"/>
                <w:lang w:val="en-US" w:eastAsia="zh-CN"/>
              </w:rPr>
              <w:t>检验/测试</w:t>
            </w:r>
            <w:r>
              <w:rPr>
                <w:rFonts w:hint="eastAsia" w:ascii="Times New Roman" w:hAnsi="Times New Roman" w:cs="Times New Roman"/>
                <w:b w:val="0"/>
                <w:bCs/>
                <w:sz w:val="20"/>
                <w:szCs w:val="22"/>
                <w:lang w:val="en-US" w:eastAsia="zh-CN"/>
              </w:rPr>
              <w:t>→</w:t>
            </w:r>
            <w:r>
              <w:rPr>
                <w:rFonts w:hint="eastAsia" w:ascii="Times New Roman" w:hAnsi="Times New Roman" w:eastAsia="宋体" w:cs="Times New Roman"/>
                <w:b w:val="0"/>
                <w:bCs/>
                <w:sz w:val="20"/>
                <w:szCs w:val="22"/>
                <w:lang w:val="en-US" w:eastAsia="zh-CN"/>
              </w:rPr>
              <w:t>→交付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点焊过程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color w:val="000000"/>
                <w:sz w:val="20"/>
                <w:szCs w:val="20"/>
              </w:rPr>
              <w:t>确认方法</w:t>
            </w:r>
            <w:r>
              <w:rPr>
                <w:rFonts w:hint="eastAsia" w:ascii="宋体"/>
                <w:color w:val="000000"/>
                <w:sz w:val="20"/>
                <w:szCs w:val="20"/>
                <w:lang w:eastAsia="zh-CN"/>
              </w:rPr>
              <w:t>、</w:t>
            </w:r>
            <w:r>
              <w:rPr>
                <w:rFonts w:hint="eastAsia" w:ascii="宋体"/>
                <w:color w:val="000000"/>
                <w:sz w:val="20"/>
                <w:szCs w:val="20"/>
              </w:rPr>
              <w:t>明确了过程的确认准则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点焊过程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pacing w:val="-10"/>
                <w:sz w:val="20"/>
                <w:szCs w:val="20"/>
              </w:rPr>
              <w:t>主要设备：喷码机</w:t>
            </w:r>
            <w:r>
              <w:rPr>
                <w:rFonts w:hint="eastAsia" w:ascii="宋体" w:hAnsi="宋体"/>
                <w:color w:val="000000"/>
                <w:spacing w:val="-10"/>
                <w:sz w:val="20"/>
                <w:szCs w:val="20"/>
                <w:lang w:eastAsia="zh-CN"/>
              </w:rPr>
              <w:t>、</w:t>
            </w:r>
            <w:r>
              <w:rPr>
                <w:rFonts w:hint="eastAsia" w:ascii="宋体" w:hAnsi="宋体"/>
                <w:color w:val="000000"/>
                <w:spacing w:val="-10"/>
                <w:sz w:val="20"/>
                <w:szCs w:val="20"/>
              </w:rPr>
              <w:t>端子机</w:t>
            </w:r>
            <w:r>
              <w:rPr>
                <w:rFonts w:hint="eastAsia" w:ascii="宋体" w:hAnsi="宋体"/>
                <w:color w:val="000000"/>
                <w:spacing w:val="-10"/>
                <w:sz w:val="20"/>
                <w:szCs w:val="20"/>
                <w:lang w:eastAsia="zh-CN"/>
              </w:rPr>
              <w:t>、</w:t>
            </w:r>
            <w:r>
              <w:rPr>
                <w:rFonts w:hint="eastAsia" w:ascii="宋体" w:hAnsi="宋体"/>
                <w:color w:val="000000"/>
                <w:spacing w:val="-10"/>
                <w:sz w:val="20"/>
                <w:szCs w:val="20"/>
              </w:rPr>
              <w:t>裁线机</w:t>
            </w:r>
            <w:r>
              <w:rPr>
                <w:rFonts w:hint="eastAsia" w:ascii="宋体" w:hAnsi="宋体"/>
                <w:color w:val="000000"/>
                <w:spacing w:val="-10"/>
                <w:sz w:val="20"/>
                <w:szCs w:val="20"/>
                <w:lang w:eastAsia="zh-CN"/>
              </w:rPr>
              <w:t>、</w:t>
            </w:r>
            <w:r>
              <w:rPr>
                <w:rFonts w:hint="eastAsia" w:ascii="宋体" w:hAnsi="宋体"/>
                <w:color w:val="000000"/>
                <w:spacing w:val="-10"/>
                <w:sz w:val="20"/>
                <w:szCs w:val="20"/>
              </w:rPr>
              <w:t>空压机/冷干机</w:t>
            </w:r>
            <w:r>
              <w:rPr>
                <w:rFonts w:hint="eastAsia" w:ascii="宋体" w:hAnsi="宋体"/>
                <w:color w:val="000000"/>
                <w:spacing w:val="-10"/>
                <w:sz w:val="20"/>
                <w:szCs w:val="20"/>
                <w:lang w:eastAsia="zh-CN"/>
              </w:rPr>
              <w:t>、</w:t>
            </w:r>
            <w:r>
              <w:rPr>
                <w:rFonts w:hint="eastAsia" w:ascii="宋体" w:hAnsi="宋体"/>
                <w:color w:val="000000"/>
                <w:spacing w:val="-10"/>
                <w:sz w:val="20"/>
                <w:szCs w:val="20"/>
              </w:rPr>
              <w:t>打包机</w:t>
            </w:r>
            <w:r>
              <w:rPr>
                <w:rFonts w:hint="eastAsia" w:ascii="宋体" w:hAnsi="宋体"/>
                <w:color w:val="000000"/>
                <w:spacing w:val="-10"/>
                <w:sz w:val="20"/>
                <w:szCs w:val="20"/>
                <w:lang w:eastAsia="zh-CN"/>
              </w:rPr>
              <w:t>、</w:t>
            </w:r>
            <w:r>
              <w:rPr>
                <w:rFonts w:hint="eastAsia" w:ascii="宋体" w:hAnsi="宋体"/>
                <w:color w:val="000000"/>
                <w:spacing w:val="-10"/>
                <w:sz w:val="20"/>
                <w:szCs w:val="20"/>
              </w:rPr>
              <w:t>全自动电脑横切机</w:t>
            </w:r>
            <w:r>
              <w:rPr>
                <w:rFonts w:hint="eastAsia" w:ascii="宋体" w:hAnsi="宋体"/>
                <w:color w:val="000000"/>
                <w:spacing w:val="-10"/>
                <w:sz w:val="20"/>
                <w:szCs w:val="20"/>
                <w:lang w:eastAsia="zh-CN"/>
              </w:rPr>
              <w:t>、</w:t>
            </w:r>
            <w:r>
              <w:rPr>
                <w:rFonts w:hint="eastAsia" w:ascii="宋体" w:hAnsi="宋体"/>
                <w:color w:val="000000"/>
                <w:spacing w:val="-10"/>
                <w:sz w:val="20"/>
                <w:szCs w:val="20"/>
              </w:rPr>
              <w:t>电脑裁切机</w:t>
            </w:r>
            <w:r>
              <w:rPr>
                <w:rFonts w:hint="eastAsia" w:ascii="宋体" w:hAnsi="宋体"/>
                <w:color w:val="000000"/>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color w:val="000000"/>
                <w:sz w:val="20"/>
                <w:szCs w:val="20"/>
              </w:rPr>
            </w:pPr>
            <w:r>
              <w:rPr>
                <w:rFonts w:hint="eastAsia" w:ascii="宋体"/>
                <w:color w:val="000000"/>
                <w:sz w:val="20"/>
                <w:szCs w:val="20"/>
              </w:rPr>
              <w:t xml:space="preserve">监视和测量设备（请简述主要监视和测量设备）：智能动力电池性能检测系统 </w:t>
            </w:r>
          </w:p>
          <w:p>
            <w:pPr>
              <w:rPr>
                <w:rFonts w:ascii="宋体"/>
                <w:color w:val="000000"/>
                <w:sz w:val="20"/>
                <w:szCs w:val="20"/>
              </w:rPr>
            </w:pPr>
            <w:r>
              <w:rPr>
                <w:rFonts w:hint="eastAsia" w:ascii="宋体"/>
                <w:color w:val="000000"/>
                <w:sz w:val="20"/>
                <w:szCs w:val="20"/>
              </w:rPr>
              <w:t>电池测试仪</w:t>
            </w:r>
            <w:r>
              <w:rPr>
                <w:rFonts w:hint="eastAsia" w:ascii="宋体"/>
                <w:color w:val="000000"/>
                <w:sz w:val="20"/>
                <w:szCs w:val="20"/>
                <w:lang w:eastAsia="zh-CN"/>
              </w:rPr>
              <w:t>、</w:t>
            </w:r>
            <w:r>
              <w:rPr>
                <w:rFonts w:hint="eastAsia" w:ascii="宋体"/>
                <w:color w:val="000000"/>
                <w:sz w:val="20"/>
                <w:szCs w:val="20"/>
              </w:rPr>
              <w:t>直尺</w:t>
            </w:r>
            <w:r>
              <w:rPr>
                <w:rFonts w:hint="eastAsia" w:ascii="宋体"/>
                <w:color w:val="000000"/>
                <w:sz w:val="20"/>
                <w:szCs w:val="20"/>
                <w:lang w:eastAsia="zh-CN"/>
              </w:rPr>
              <w:t>、</w:t>
            </w:r>
            <w:r>
              <w:rPr>
                <w:rFonts w:hint="eastAsia" w:ascii="宋体"/>
                <w:color w:val="000000"/>
                <w:sz w:val="20"/>
                <w:szCs w:val="20"/>
              </w:rPr>
              <w:t xml:space="preserve">游标卡尺 </w:t>
            </w:r>
            <w:r>
              <w:rPr>
                <w:rFonts w:hint="eastAsia" w:ascii="宋体"/>
                <w:color w:val="000000"/>
                <w:sz w:val="20"/>
                <w:szCs w:val="20"/>
                <w:lang w:eastAsia="zh-CN"/>
              </w:rPr>
              <w:t>、</w:t>
            </w:r>
            <w:r>
              <w:rPr>
                <w:rFonts w:hint="eastAsia" w:ascii="宋体"/>
                <w:color w:val="000000"/>
                <w:sz w:val="20"/>
                <w:szCs w:val="20"/>
              </w:rPr>
              <w:t xml:space="preserve">压力表 </w:t>
            </w:r>
            <w:r>
              <w:rPr>
                <w:rFonts w:hint="eastAsia" w:ascii="宋体"/>
                <w:color w:val="000000"/>
                <w:sz w:val="20"/>
                <w:szCs w:val="20"/>
                <w:lang w:eastAsia="zh-CN"/>
              </w:rPr>
              <w:t>、</w:t>
            </w:r>
            <w:r>
              <w:rPr>
                <w:rFonts w:hint="eastAsia" w:ascii="宋体"/>
                <w:color w:val="000000"/>
                <w:sz w:val="20"/>
                <w:szCs w:val="20"/>
              </w:rPr>
              <w:t>弹簧式安全阀</w:t>
            </w:r>
            <w:r>
              <w:rPr>
                <w:rFonts w:hint="eastAsia" w:ascii="宋体"/>
                <w:color w:val="000000"/>
                <w:sz w:val="20"/>
                <w:szCs w:val="20"/>
                <w:lang w:val="en-US" w:eastAsia="zh-CN"/>
              </w:rPr>
              <w:t>等。</w:t>
            </w:r>
            <w:r>
              <w:rPr>
                <w:rFonts w:hint="eastAsia"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olor w:val="000000" w:themeColor="text1"/>
                <w:szCs w:val="21"/>
                <w:lang w:val="en-US" w:eastAsia="zh-CN"/>
              </w:rPr>
              <w:t>1、固废的排放，2、火灾发生。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w:t>
            </w:r>
            <w:r>
              <w:rPr>
                <w:rFonts w:hint="eastAsia" w:ascii="宋体"/>
                <w:color w:val="000000"/>
                <w:sz w:val="20"/>
                <w:szCs w:val="20"/>
              </w:rPr>
              <w:sym w:font="Wingdings 2" w:char="0052"/>
            </w:r>
            <w:r>
              <w:rPr>
                <w:rFonts w:hint="eastAsia" w:ascii="宋体"/>
                <w:color w:val="000000"/>
                <w:sz w:val="20"/>
                <w:szCs w:val="20"/>
              </w:rPr>
              <w:t>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28</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品质部、生产部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产品实现的策划、产品的监视和测量、生产和服务提供、重要环境因素的识别和控制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生产现场、产品测试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品质部、生产部</w:t>
            </w:r>
          </w:p>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重点审核场所：动力装置场所、仓库、污染物设施、固废堆放场所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pStyle w:val="2"/>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制定了内审核计划，对内审员进行相关标准的培训。审核方案编制合理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提出改进建议已落实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lang w:val="en-US" w:eastAsia="zh-CN"/>
              </w:rPr>
              <w:t>具备二阶段审核的基本要求。</w:t>
            </w:r>
            <w:r>
              <w:rPr>
                <w:rFonts w:ascii="宋体" w:hAnsi="宋体"/>
                <w:b/>
                <w:color w:val="000000"/>
                <w:sz w:val="20"/>
                <w:szCs w:val="20"/>
              </w:rPr>
              <w:t xml:space="preserve"> </w:t>
            </w:r>
          </w:p>
          <w:p>
            <w:pPr>
              <w:widowControl/>
              <w:jc w:val="left"/>
              <w:rPr>
                <w:rFonts w:ascii="宋体"/>
                <w:b/>
                <w:color w:val="000000"/>
                <w:szCs w:val="21"/>
              </w:rPr>
            </w:pPr>
          </w:p>
        </w:tc>
      </w:tr>
    </w:tbl>
    <w:p>
      <w:pPr>
        <w:widowControl/>
        <w:jc w:val="left"/>
        <w:rPr>
          <w:rFonts w:hint="eastAsia" w:ascii="宋体" w:hAns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方正仿宋简体" w:eastAsia="方正仿宋简体"/>
          <w:b/>
          <w:szCs w:val="21"/>
        </w:rPr>
        <w:drawing>
          <wp:anchor distT="0" distB="0" distL="114300" distR="114300" simplePos="0" relativeHeight="251660288" behindDoc="0" locked="0" layoutInCell="1" allowOverlap="1">
            <wp:simplePos x="0" y="0"/>
            <wp:positionH relativeFrom="column">
              <wp:posOffset>2239010</wp:posOffset>
            </wp:positionH>
            <wp:positionV relativeFrom="paragraph">
              <wp:posOffset>222885</wp:posOffset>
            </wp:positionV>
            <wp:extent cx="692150" cy="440690"/>
            <wp:effectExtent l="0" t="0" r="12700" b="16510"/>
            <wp:wrapNone/>
            <wp:docPr id="1"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文档 2019-04-09 16.49.33"/>
                    <pic:cNvPicPr>
                      <a:picLocks noChangeAspect="1"/>
                    </pic:cNvPicPr>
                  </pic:nvPicPr>
                  <pic:blipFill>
                    <a:blip r:embed="rId6"/>
                    <a:stretch>
                      <a:fillRect/>
                    </a:stretch>
                  </pic:blipFill>
                  <pic:spPr>
                    <a:xfrm>
                      <a:off x="0" y="0"/>
                      <a:ext cx="692150" cy="44069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default" w:ascii="宋体" w:eastAsia="宋体"/>
          <w:b/>
          <w:bCs/>
          <w:color w:val="000000"/>
          <w:sz w:val="26"/>
          <w:szCs w:val="26"/>
          <w:lang w:val="en-US"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40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3069590</wp:posOffset>
            </wp:positionH>
            <wp:positionV relativeFrom="paragraph">
              <wp:posOffset>113665</wp:posOffset>
            </wp:positionV>
            <wp:extent cx="855345" cy="512445"/>
            <wp:effectExtent l="0" t="0" r="1905" b="1905"/>
            <wp:wrapSquare wrapText="bothSides"/>
            <wp:docPr id="3" name="图片 3" descr="28a4a69f4f847d0ec671e959d7ee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8a4a69f4f847d0ec671e959d7eecb6"/>
                    <pic:cNvPicPr>
                      <a:picLocks noChangeAspect="1"/>
                    </pic:cNvPicPr>
                  </pic:nvPicPr>
                  <pic:blipFill>
                    <a:blip r:embed="rId7"/>
                    <a:stretch>
                      <a:fillRect/>
                    </a:stretch>
                  </pic:blipFill>
                  <pic:spPr>
                    <a:xfrm>
                      <a:off x="0" y="0"/>
                      <a:ext cx="855345" cy="512445"/>
                    </a:xfrm>
                    <a:prstGeom prst="rect">
                      <a:avLst/>
                    </a:prstGeom>
                  </pic:spPr>
                </pic:pic>
              </a:graphicData>
            </a:graphic>
          </wp:anchor>
        </w:drawing>
      </w:r>
      <w:r>
        <w:rPr>
          <w:rFonts w:hint="eastAsia"/>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4422775</wp:posOffset>
            </wp:positionH>
            <wp:positionV relativeFrom="paragraph">
              <wp:posOffset>177165</wp:posOffset>
            </wp:positionV>
            <wp:extent cx="537210" cy="489585"/>
            <wp:effectExtent l="0" t="0" r="15240" b="5715"/>
            <wp:wrapSquare wrapText="bothSides"/>
            <wp:docPr id="5" name="图片 5" descr="e98c9ce84c05368add69a3a734aa2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98c9ce84c05368add69a3a734aa2a3"/>
                    <pic:cNvPicPr>
                      <a:picLocks noChangeAspect="1"/>
                    </pic:cNvPicPr>
                  </pic:nvPicPr>
                  <pic:blipFill>
                    <a:blip r:embed="rId8"/>
                    <a:stretch>
                      <a:fillRect/>
                    </a:stretch>
                  </pic:blipFill>
                  <pic:spPr>
                    <a:xfrm>
                      <a:off x="0" y="0"/>
                      <a:ext cx="537210" cy="48958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0" w:firstLineChars="400"/>
        <w:rPr>
          <w:rFonts w:ascii="宋体"/>
          <w:b/>
          <w:color w:val="000000"/>
        </w:rPr>
      </w:pPr>
      <w:r>
        <w:rPr>
          <w:rFonts w:hint="eastAsia"/>
          <w:sz w:val="21"/>
          <w:szCs w:val="21"/>
          <w:lang w:val="en-US" w:eastAsia="zh-CN"/>
        </w:rPr>
        <w:t xml:space="preserve">                   </w:t>
      </w: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2021.6.7</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bookmarkStart w:id="24" w:name="_GoBack"/>
      <w:bookmarkEnd w:id="24"/>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 w:val="32"/>
          <w:szCs w:val="32"/>
        </w:rPr>
      </w:pPr>
      <w:r>
        <w:rPr>
          <w:rFonts w:eastAsia="隶书"/>
          <w:color w:val="000000"/>
          <w:szCs w:val="21"/>
        </w:rPr>
        <w:br w:type="page"/>
      </w: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宋体" w:hAnsi="宋体"/>
          <w:sz w:val="24"/>
        </w:rPr>
        <w:t xml:space="preserve">山东旭尊电子科技有限公司 </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ascii="方正仿宋简体" w:eastAsia="方正仿宋简体"/>
                <w:b/>
                <w:szCs w:val="21"/>
              </w:rPr>
              <w:drawing>
                <wp:anchor distT="0" distB="0" distL="114300" distR="114300" simplePos="0" relativeHeight="251663360" behindDoc="0" locked="0" layoutInCell="1" allowOverlap="1">
                  <wp:simplePos x="0" y="0"/>
                  <wp:positionH relativeFrom="column">
                    <wp:posOffset>654050</wp:posOffset>
                  </wp:positionH>
                  <wp:positionV relativeFrom="paragraph">
                    <wp:posOffset>153670</wp:posOffset>
                  </wp:positionV>
                  <wp:extent cx="447675" cy="285115"/>
                  <wp:effectExtent l="0" t="0" r="9525" b="635"/>
                  <wp:wrapNone/>
                  <wp:docPr id="4"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新文档 2019-04-09 16.49.33"/>
                          <pic:cNvPicPr>
                            <a:picLocks noChangeAspect="1"/>
                          </pic:cNvPicPr>
                        </pic:nvPicPr>
                        <pic:blipFill>
                          <a:blip r:embed="rId6"/>
                          <a:stretch>
                            <a:fillRect/>
                          </a:stretch>
                        </pic:blipFill>
                        <pic:spPr>
                          <a:xfrm>
                            <a:off x="0" y="0"/>
                            <a:ext cx="447675" cy="285115"/>
                          </a:xfrm>
                          <a:prstGeom prst="rect">
                            <a:avLst/>
                          </a:prstGeom>
                          <a:noFill/>
                          <a:ln>
                            <a:noFill/>
                          </a:ln>
                        </pic:spPr>
                      </pic:pic>
                    </a:graphicData>
                  </a:graphic>
                </wp:anchor>
              </w:drawing>
            </w: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6</w:t>
            </w:r>
            <w:r>
              <w:rPr>
                <w:rFonts w:hint="eastAsia"/>
                <w:b/>
                <w:color w:val="000000"/>
                <w:sz w:val="22"/>
                <w:szCs w:val="22"/>
              </w:rPr>
              <w:t xml:space="preserve">月 </w:t>
            </w:r>
            <w:r>
              <w:rPr>
                <w:rFonts w:hint="eastAsia"/>
                <w:b/>
                <w:color w:val="000000"/>
                <w:sz w:val="22"/>
                <w:szCs w:val="22"/>
                <w:lang w:val="en-US" w:eastAsia="zh-CN"/>
              </w:rPr>
              <w:t>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default" w:ascii="宋体" w:hAnsi="宋体" w:eastAsia="宋体"/>
                <w:lang w:val="en-US" w:eastAsia="zh-CN"/>
              </w:rPr>
              <w:drawing>
                <wp:anchor distT="0" distB="0" distL="114300" distR="114300" simplePos="0" relativeHeight="251665408" behindDoc="0" locked="0" layoutInCell="1" allowOverlap="1">
                  <wp:simplePos x="0" y="0"/>
                  <wp:positionH relativeFrom="column">
                    <wp:posOffset>1121410</wp:posOffset>
                  </wp:positionH>
                  <wp:positionV relativeFrom="paragraph">
                    <wp:posOffset>-110490</wp:posOffset>
                  </wp:positionV>
                  <wp:extent cx="563245" cy="340360"/>
                  <wp:effectExtent l="0" t="0" r="8255" b="2540"/>
                  <wp:wrapSquare wrapText="bothSides"/>
                  <wp:docPr id="7" name="图片 1" descr="cf352f0ee5e7f8e98a6573500a1f7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f352f0ee5e7f8e98a6573500a1f7ee"/>
                          <pic:cNvPicPr>
                            <a:picLocks noChangeAspect="1"/>
                          </pic:cNvPicPr>
                        </pic:nvPicPr>
                        <pic:blipFill>
                          <a:blip r:embed="rId9"/>
                          <a:stretch>
                            <a:fillRect/>
                          </a:stretch>
                        </pic:blipFill>
                        <pic:spPr>
                          <a:xfrm>
                            <a:off x="0" y="0"/>
                            <a:ext cx="563245" cy="340360"/>
                          </a:xfrm>
                          <a:prstGeom prst="rect">
                            <a:avLst/>
                          </a:prstGeom>
                          <a:noFill/>
                          <a:ln>
                            <a:noFill/>
                          </a:ln>
                        </pic:spPr>
                      </pic:pic>
                    </a:graphicData>
                  </a:graphic>
                </wp:anchor>
              </w:drawing>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6</w:t>
            </w:r>
            <w:r>
              <w:rPr>
                <w:rFonts w:hint="eastAsia"/>
                <w:b/>
                <w:color w:val="000000"/>
                <w:sz w:val="22"/>
                <w:szCs w:val="22"/>
              </w:rPr>
              <w:t xml:space="preserve">月 </w:t>
            </w:r>
            <w:r>
              <w:rPr>
                <w:rFonts w:hint="eastAsia"/>
                <w:b/>
                <w:color w:val="000000"/>
                <w:sz w:val="22"/>
                <w:szCs w:val="22"/>
                <w:lang w:val="en-US" w:eastAsia="zh-CN"/>
              </w:rPr>
              <w:t>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ascii="方正仿宋简体" w:eastAsia="方正仿宋简体"/>
                <w:b/>
                <w:szCs w:val="21"/>
              </w:rPr>
              <w:drawing>
                <wp:anchor distT="0" distB="0" distL="114300" distR="114300" simplePos="0" relativeHeight="251664384" behindDoc="0" locked="0" layoutInCell="1" allowOverlap="1">
                  <wp:simplePos x="0" y="0"/>
                  <wp:positionH relativeFrom="column">
                    <wp:posOffset>1049020</wp:posOffset>
                  </wp:positionH>
                  <wp:positionV relativeFrom="paragraph">
                    <wp:posOffset>169545</wp:posOffset>
                  </wp:positionV>
                  <wp:extent cx="447675" cy="285115"/>
                  <wp:effectExtent l="0" t="0" r="9525" b="635"/>
                  <wp:wrapNone/>
                  <wp:docPr id="6" name="图片 2"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新文档 2019-04-09 16.49.33"/>
                          <pic:cNvPicPr>
                            <a:picLocks noChangeAspect="1"/>
                          </pic:cNvPicPr>
                        </pic:nvPicPr>
                        <pic:blipFill>
                          <a:blip r:embed="rId6"/>
                          <a:stretch>
                            <a:fillRect/>
                          </a:stretch>
                        </pic:blipFill>
                        <pic:spPr>
                          <a:xfrm>
                            <a:off x="0" y="0"/>
                            <a:ext cx="447675" cy="285115"/>
                          </a:xfrm>
                          <a:prstGeom prst="rect">
                            <a:avLst/>
                          </a:prstGeom>
                          <a:noFill/>
                          <a:ln>
                            <a:noFill/>
                          </a:ln>
                        </pic:spPr>
                      </pic:pic>
                    </a:graphicData>
                  </a:graphic>
                </wp:anchor>
              </w:drawing>
            </w: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r>
              <w:rPr>
                <w:rFonts w:hint="eastAsia"/>
                <w:b/>
                <w:color w:val="000000"/>
                <w:sz w:val="22"/>
                <w:szCs w:val="22"/>
                <w:lang w:val="en-US" w:eastAsia="zh-CN"/>
              </w:rPr>
              <w:t xml:space="preserve">             2021</w:t>
            </w:r>
            <w:r>
              <w:rPr>
                <w:rFonts w:hint="eastAsia"/>
                <w:b/>
                <w:color w:val="000000"/>
                <w:sz w:val="22"/>
                <w:szCs w:val="22"/>
              </w:rPr>
              <w:t xml:space="preserve">年 </w:t>
            </w:r>
            <w:r>
              <w:rPr>
                <w:rFonts w:hint="eastAsia"/>
                <w:b/>
                <w:color w:val="000000"/>
                <w:sz w:val="22"/>
                <w:szCs w:val="22"/>
                <w:lang w:val="en-US" w:eastAsia="zh-CN"/>
              </w:rPr>
              <w:t>6</w:t>
            </w:r>
            <w:r>
              <w:rPr>
                <w:rFonts w:hint="eastAsia"/>
                <w:b/>
                <w:color w:val="000000"/>
                <w:sz w:val="22"/>
                <w:szCs w:val="22"/>
              </w:rPr>
              <w:t xml:space="preserve">月 </w:t>
            </w:r>
            <w:r>
              <w:rPr>
                <w:rFonts w:hint="eastAsia"/>
                <w:b/>
                <w:color w:val="000000"/>
                <w:sz w:val="22"/>
                <w:szCs w:val="22"/>
                <w:lang w:val="en-US" w:eastAsia="zh-CN"/>
              </w:rPr>
              <w:t>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FB09A2"/>
    <w:rsid w:val="2E6B76AB"/>
    <w:rsid w:val="368B4C46"/>
    <w:rsid w:val="38BC3B0C"/>
    <w:rsid w:val="42E826E3"/>
    <w:rsid w:val="5C663D8F"/>
    <w:rsid w:val="5E34084A"/>
    <w:rsid w:val="715F28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2021-06-16T12:17:48Z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E500F17D54F7483E846FE6EB3D474936</vt:lpwstr>
  </property>
</Properties>
</file>