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142"/>
        <w:gridCol w:w="567"/>
        <w:gridCol w:w="1064"/>
        <w:gridCol w:w="1204"/>
        <w:gridCol w:w="151"/>
        <w:gridCol w:w="416"/>
        <w:gridCol w:w="355"/>
        <w:gridCol w:w="300"/>
        <w:gridCol w:w="54"/>
        <w:gridCol w:w="223"/>
        <w:gridCol w:w="868"/>
        <w:gridCol w:w="43"/>
        <w:gridCol w:w="603"/>
        <w:gridCol w:w="108"/>
        <w:gridCol w:w="139"/>
        <w:gridCol w:w="602"/>
        <w:gridCol w:w="9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桐乡市乐顺果蔬配送有限公司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浙江省嘉兴市桐乡市梧桐街道振兴西路806号桐乡农副产品批发市场内10幢1019-1026号、6幢617-628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浙江省嘉兴市桐乡市梧桐街道振兴西路806号桐乡农副产品批发市场内10幢1019-1026号、6幢617-628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0588-2021-H</w:t>
            </w:r>
            <w:bookmarkEnd w:id="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10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沈榴钰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0573-88901876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联系人邮箱"/>
            <w:r>
              <w:rPr>
                <w:sz w:val="21"/>
                <w:szCs w:val="21"/>
              </w:rPr>
              <w:t>229002072@qq.com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毛亚东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49" w:type="dxa"/>
            <w:gridSpan w:val="3"/>
            <w:vMerge w:val="continue"/>
            <w:vAlign w:val="center"/>
          </w:tcPr>
          <w:p/>
        </w:tc>
        <w:tc>
          <w:tcPr>
            <w:tcW w:w="98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53" w:type="dxa"/>
            <w:gridSpan w:val="1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H：</w:t>
            </w:r>
            <w:bookmarkStart w:id="3" w:name="审核范围"/>
            <w:r>
              <w:rPr>
                <w:rFonts w:hint="eastAsia"/>
                <w:sz w:val="21"/>
                <w:szCs w:val="21"/>
              </w:rPr>
              <w:t>位于浙江省嘉兴市桐乡市梧桐街道振兴西路806号桐乡农副产品批发市场内10幢1019－1026号、6幢617-628号的桐乡市乐顺果蔬配送有限公司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果蔬</w:t>
            </w:r>
            <w:r>
              <w:rPr>
                <w:rFonts w:hint="eastAsia"/>
                <w:sz w:val="21"/>
                <w:szCs w:val="21"/>
              </w:rPr>
              <w:t>加工车间的果蔬包装</w:t>
            </w:r>
            <w:bookmarkEnd w:id="3"/>
          </w:p>
        </w:tc>
        <w:tc>
          <w:tcPr>
            <w:tcW w:w="754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723" w:type="dxa"/>
            <w:gridSpan w:val="4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  <w:bookmarkStart w:id="4" w:name="专业代码"/>
            <w:r>
              <w:t>CII-1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/□ISO </w:t>
            </w:r>
            <w:r>
              <w:rPr>
                <w:rFonts w:ascii="宋体" w:hAnsi="宋体"/>
                <w:b/>
                <w:sz w:val="21"/>
                <w:szCs w:val="21"/>
              </w:rPr>
              <w:t>22000-20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0.5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陈丽丹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0214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专业代码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组内代码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3"/>
            <w:vAlign w:val="center"/>
          </w:tcPr>
          <w:p/>
        </w:tc>
        <w:tc>
          <w:tcPr>
            <w:tcW w:w="171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3"/>
            <w:vAlign w:val="center"/>
          </w:tcPr>
          <w:p/>
        </w:tc>
        <w:tc>
          <w:tcPr>
            <w:tcW w:w="171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  <w:jc w:val="center"/>
        </w:trPr>
        <w:tc>
          <w:tcPr>
            <w:tcW w:w="10214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2021-06-05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25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92"/>
        <w:gridCol w:w="630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2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1-06-10上午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8:25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到达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6308" w:type="dxa"/>
            <w:shd w:val="clear" w:color="auto" w:fill="FDEADA" w:themeFill="accent6" w:themeFillTint="32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308" w:type="dxa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管理手册；</w:t>
            </w:r>
          </w:p>
          <w:p>
            <w:pPr>
              <w:pStyle w:val="2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 HACCP计划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文件化的程序；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作业文件；</w:t>
            </w:r>
          </w:p>
          <w:p>
            <w:pPr>
              <w:rPr>
                <w:rFonts w:hint="eastAsia" w:eastAsia="宋体"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记录表格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08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末次会议的准备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与申请组织讨论确定第二阶段审核安排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2:00-12:30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04ED3"/>
    <w:multiLevelType w:val="multilevel"/>
    <w:tmpl w:val="26C04ED3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17242"/>
    <w:rsid w:val="00122025"/>
    <w:rsid w:val="00142997"/>
    <w:rsid w:val="001437B8"/>
    <w:rsid w:val="00192E6D"/>
    <w:rsid w:val="001F68C3"/>
    <w:rsid w:val="00204F02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8F389D"/>
    <w:rsid w:val="00906AD0"/>
    <w:rsid w:val="00915BBB"/>
    <w:rsid w:val="00921970"/>
    <w:rsid w:val="00950922"/>
    <w:rsid w:val="009672E4"/>
    <w:rsid w:val="009B0A09"/>
    <w:rsid w:val="009C2D7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A5731"/>
    <w:rsid w:val="00FE0C0A"/>
    <w:rsid w:val="012A4D20"/>
    <w:rsid w:val="04256597"/>
    <w:rsid w:val="051738E3"/>
    <w:rsid w:val="0FAC2739"/>
    <w:rsid w:val="13FF260E"/>
    <w:rsid w:val="196F1614"/>
    <w:rsid w:val="1B926C0A"/>
    <w:rsid w:val="1BD33DA2"/>
    <w:rsid w:val="1BE912F9"/>
    <w:rsid w:val="1C8815B3"/>
    <w:rsid w:val="1E9C6143"/>
    <w:rsid w:val="1EC741EC"/>
    <w:rsid w:val="27446824"/>
    <w:rsid w:val="2B164114"/>
    <w:rsid w:val="2E073B93"/>
    <w:rsid w:val="318747D0"/>
    <w:rsid w:val="31AA2BC3"/>
    <w:rsid w:val="338364ED"/>
    <w:rsid w:val="36154E8B"/>
    <w:rsid w:val="3FD05DA3"/>
    <w:rsid w:val="43FD6682"/>
    <w:rsid w:val="446E2C8B"/>
    <w:rsid w:val="4A67326F"/>
    <w:rsid w:val="4CB73951"/>
    <w:rsid w:val="506F2B59"/>
    <w:rsid w:val="523F3310"/>
    <w:rsid w:val="58482C51"/>
    <w:rsid w:val="5FCD324B"/>
    <w:rsid w:val="66E02207"/>
    <w:rsid w:val="688756BB"/>
    <w:rsid w:val="6C615869"/>
    <w:rsid w:val="6D89784C"/>
    <w:rsid w:val="6F4B2C17"/>
    <w:rsid w:val="713A6BC7"/>
    <w:rsid w:val="7B501B72"/>
    <w:rsid w:val="7F927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377</Words>
  <Characters>2149</Characters>
  <Lines>17</Lines>
  <Paragraphs>5</Paragraphs>
  <TotalTime>1</TotalTime>
  <ScaleCrop>false</ScaleCrop>
  <LinksUpToDate>false</LinksUpToDate>
  <CharactersWithSpaces>2521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2020-10-20T08:02:00Z</dcterms:created>
  <dc:creator>微软用户</dc:creator>
  <cp:lastModifiedBy>肖新龙</cp:lastModifiedBy>
  <cp:lastPrinted>2019-03-27T03:10:00Z</cp:lastPrinted>
  <dcterms:modified xsi:type="dcterms:W3CDTF">2021-06-12T02:06:13Z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F9807111DAF749F695D95B952480CC08</vt:lpwstr>
  </property>
</Properties>
</file>