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受审核部门：销售部</w:t>
            </w:r>
            <w:r>
              <w:rPr>
                <w:sz w:val="24"/>
                <w:szCs w:val="24"/>
              </w:rPr>
              <w:t xml:space="preserve">    </w:t>
            </w:r>
            <w:r>
              <w:rPr>
                <w:rFonts w:hint="eastAsia"/>
                <w:sz w:val="24"/>
                <w:szCs w:val="24"/>
              </w:rPr>
              <w:t>主管领导：高会涛</w:t>
            </w:r>
            <w:r>
              <w:rPr>
                <w:sz w:val="24"/>
                <w:szCs w:val="24"/>
              </w:rPr>
              <w:t xml:space="preserve">      </w:t>
            </w:r>
            <w:r>
              <w:rPr>
                <w:rFonts w:hint="eastAsia"/>
                <w:sz w:val="24"/>
                <w:szCs w:val="24"/>
              </w:rPr>
              <w:t>陪同人员：仇超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审核员：李俐</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w:t>
            </w:r>
            <w:r>
              <w:rPr>
                <w:rFonts w:hint="eastAsia"/>
                <w:sz w:val="24"/>
                <w:szCs w:val="24"/>
              </w:rPr>
              <w:t>年0</w:t>
            </w:r>
            <w:r>
              <w:rPr>
                <w:rFonts w:hint="eastAsia"/>
                <w:sz w:val="24"/>
                <w:szCs w:val="24"/>
                <w:lang w:val="en-US" w:eastAsia="zh-CN"/>
              </w:rPr>
              <w:t>6</w:t>
            </w:r>
            <w:r>
              <w:rPr>
                <w:rFonts w:hint="eastAsia"/>
                <w:sz w:val="24"/>
                <w:szCs w:val="24"/>
              </w:rPr>
              <w:t>月</w:t>
            </w:r>
            <w:r>
              <w:rPr>
                <w:rFonts w:hint="eastAsia"/>
                <w:sz w:val="24"/>
                <w:szCs w:val="24"/>
                <w:lang w:val="en-US" w:eastAsia="zh-CN"/>
              </w:rPr>
              <w:t>9-10</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w:t>
            </w:r>
            <w:r>
              <w:rPr>
                <w:szCs w:val="21"/>
              </w:rPr>
              <w:t>S</w:t>
            </w:r>
            <w:r>
              <w:rPr>
                <w:rFonts w:hint="eastAsia"/>
                <w:szCs w:val="21"/>
              </w:rPr>
              <w:t>5.3</w:t>
            </w:r>
          </w:p>
          <w:p/>
        </w:tc>
        <w:tc>
          <w:tcPr>
            <w:tcW w:w="10004" w:type="dxa"/>
            <w:vAlign w:val="center"/>
          </w:tcPr>
          <w:p>
            <w:pPr>
              <w:rPr>
                <w:rFonts w:ascii="宋体" w:hAnsi="宋体" w:cs="宋体"/>
                <w:szCs w:val="21"/>
              </w:rPr>
            </w:pPr>
            <w:r>
              <w:rPr>
                <w:rFonts w:hint="eastAsia" w:ascii="宋体" w:hAnsi="宋体" w:cs="宋体"/>
                <w:color w:val="000000"/>
                <w:szCs w:val="21"/>
              </w:rPr>
              <w:t>销售部</w:t>
            </w:r>
            <w:r>
              <w:rPr>
                <w:rFonts w:hint="eastAsia" w:ascii="宋体" w:hAnsi="宋体" w:cs="宋体"/>
                <w:szCs w:val="21"/>
              </w:rPr>
              <w:t>负责人：高会涛</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部门主要负责：负责公司销售业务拓展工作，收集掌握市场信息。</w:t>
            </w:r>
          </w:p>
          <w:p>
            <w:pPr>
              <w:ind w:firstLine="420" w:firstLineChars="200"/>
              <w:rPr>
                <w:rFonts w:ascii="宋体" w:hAnsi="宋体" w:cs="宋体"/>
                <w:szCs w:val="21"/>
              </w:rPr>
            </w:pPr>
            <w:r>
              <w:rPr>
                <w:rFonts w:hint="eastAsia" w:ascii="宋体" w:hAnsi="宋体" w:cs="宋体"/>
                <w:szCs w:val="21"/>
              </w:rPr>
              <w:t>2．负责与客户有关的过程进行管理，组织对客户要求评审及合同签订过程中的事务性工作，并识别评价环保和职业健康安全要求，保存相应记录。</w:t>
            </w:r>
          </w:p>
          <w:p>
            <w:pPr>
              <w:ind w:firstLine="420" w:firstLineChars="200"/>
              <w:rPr>
                <w:rFonts w:ascii="宋体" w:hAnsi="宋体" w:cs="宋体"/>
                <w:szCs w:val="21"/>
              </w:rPr>
            </w:pPr>
            <w:r>
              <w:rPr>
                <w:rFonts w:hint="eastAsia" w:ascii="宋体" w:hAnsi="宋体" w:cs="宋体"/>
                <w:szCs w:val="21"/>
              </w:rPr>
              <w:t>3．负责组织投标文件的编制。</w:t>
            </w:r>
          </w:p>
          <w:p>
            <w:pPr>
              <w:ind w:firstLine="420" w:firstLineChars="200"/>
              <w:rPr>
                <w:rFonts w:ascii="宋体" w:hAnsi="宋体" w:cs="宋体"/>
                <w:szCs w:val="21"/>
              </w:rPr>
            </w:pPr>
            <w:r>
              <w:rPr>
                <w:rFonts w:hint="eastAsia" w:ascii="宋体" w:hAnsi="宋体" w:cs="宋体"/>
                <w:szCs w:val="21"/>
              </w:rPr>
              <w:t>4．负责草拟合同条款，具体负责组织合同签订工作。</w:t>
            </w:r>
          </w:p>
          <w:p>
            <w:pPr>
              <w:ind w:firstLine="420" w:firstLineChars="200"/>
              <w:rPr>
                <w:rFonts w:ascii="宋体" w:hAnsi="宋体" w:cs="宋体"/>
                <w:szCs w:val="21"/>
              </w:rPr>
            </w:pPr>
            <w:r>
              <w:rPr>
                <w:rFonts w:ascii="宋体" w:hAnsi="宋体" w:cs="宋体"/>
                <w:szCs w:val="21"/>
              </w:rPr>
              <w:t>5</w:t>
            </w:r>
            <w:r>
              <w:rPr>
                <w:rFonts w:hint="eastAsia" w:ascii="宋体" w:hAnsi="宋体" w:cs="宋体"/>
                <w:szCs w:val="21"/>
              </w:rPr>
              <w:t>．负责与顾客的沟通，对顾客的需求信息进行收集与分析，对顾客满意度进行评价。</w:t>
            </w:r>
            <w:r>
              <w:rPr>
                <w:rFonts w:ascii="宋体" w:hAnsi="宋体" w:cs="宋体"/>
                <w:szCs w:val="21"/>
              </w:rPr>
              <w:t xml:space="preserve"> </w:t>
            </w:r>
          </w:p>
          <w:p>
            <w:pPr>
              <w:ind w:firstLine="420" w:firstLineChars="200"/>
              <w:rPr>
                <w:rFonts w:ascii="宋体" w:hAnsi="宋体" w:cs="宋体"/>
                <w:szCs w:val="21"/>
              </w:rPr>
            </w:pPr>
            <w:r>
              <w:rPr>
                <w:rFonts w:ascii="宋体" w:hAnsi="宋体" w:cs="宋体"/>
                <w:szCs w:val="21"/>
              </w:rPr>
              <w:t>6</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负责外部提供过程、销售服务的控制管理；</w:t>
            </w:r>
          </w:p>
          <w:p>
            <w:pPr>
              <w:ind w:firstLine="420" w:firstLineChars="200"/>
              <w:rPr>
                <w:rFonts w:ascii="宋体" w:hAnsi="宋体" w:cs="宋体"/>
                <w:szCs w:val="21"/>
              </w:rPr>
            </w:pPr>
            <w:r>
              <w:rPr>
                <w:rFonts w:ascii="宋体" w:hAnsi="宋体" w:cs="宋体"/>
                <w:szCs w:val="21"/>
              </w:rPr>
              <w:t xml:space="preserve">7. </w:t>
            </w:r>
            <w:r>
              <w:rPr>
                <w:rFonts w:hint="eastAsia" w:ascii="宋体" w:hAnsi="宋体" w:cs="宋体"/>
                <w:szCs w:val="21"/>
              </w:rPr>
              <w:t>负责本部门危险源和环境因素的控制和管理，与本部门有关的环境和职业健康安全运行控制</w:t>
            </w:r>
          </w:p>
          <w:p>
            <w:pPr>
              <w:ind w:firstLine="420" w:firstLineChars="200"/>
            </w:pPr>
            <w:r>
              <w:rPr>
                <w:rFonts w:hint="eastAsia" w:ascii="宋体" w:hAnsi="宋体" w:cs="宋体"/>
                <w:szCs w:val="21"/>
              </w:rPr>
              <w:t>部门人员能够清楚自己部门的职责，沟通顺畅。无变化。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目标和方案</w:t>
            </w:r>
          </w:p>
        </w:tc>
        <w:tc>
          <w:tcPr>
            <w:tcW w:w="960" w:type="dxa"/>
            <w:vAlign w:val="center"/>
          </w:tcPr>
          <w:p>
            <w:pPr>
              <w:rPr>
                <w:szCs w:val="21"/>
              </w:rPr>
            </w:pPr>
            <w:r>
              <w:rPr>
                <w:rFonts w:hint="eastAsia"/>
                <w:szCs w:val="21"/>
              </w:rPr>
              <w:t>QE6.2</w:t>
            </w:r>
          </w:p>
          <w:p>
            <w:pPr>
              <w:rPr>
                <w:szCs w:val="21"/>
              </w:rPr>
            </w:pPr>
            <w:r>
              <w:rPr>
                <w:rFonts w:hint="eastAsia"/>
                <w:szCs w:val="21"/>
              </w:rPr>
              <w:t>S4.4.3</w:t>
            </w:r>
          </w:p>
          <w:p/>
        </w:tc>
        <w:tc>
          <w:tcPr>
            <w:tcW w:w="10004" w:type="dxa"/>
            <w:vAlign w:val="center"/>
          </w:tcPr>
          <w:p>
            <w:pPr>
              <w:ind w:firstLine="420" w:firstLineChars="200"/>
              <w:rPr>
                <w:szCs w:val="21"/>
              </w:rPr>
            </w:pPr>
            <w:r>
              <w:rPr>
                <w:rFonts w:hint="eastAsia"/>
                <w:szCs w:val="21"/>
              </w:rPr>
              <w:t>执行《管理手册》及《目标指标和管理方案》</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rPr>
              <w:t>1、产品交付及时率100%         100%</w:t>
            </w:r>
          </w:p>
          <w:p>
            <w:pPr>
              <w:rPr>
                <w:rFonts w:ascii="宋体" w:hAnsi="宋体" w:cs="宋体"/>
                <w:szCs w:val="21"/>
              </w:rPr>
            </w:pPr>
            <w:r>
              <w:rPr>
                <w:rFonts w:hint="eastAsia" w:ascii="宋体" w:hAnsi="宋体" w:cs="宋体"/>
                <w:szCs w:val="21"/>
              </w:rPr>
              <w:t>2、顾客满意率≥90%             9</w:t>
            </w:r>
            <w:r>
              <w:rPr>
                <w:rFonts w:ascii="宋体" w:hAnsi="宋体" w:cs="宋体"/>
                <w:szCs w:val="21"/>
              </w:rPr>
              <w:t>7.</w:t>
            </w:r>
            <w:r>
              <w:rPr>
                <w:rFonts w:hint="eastAsia" w:ascii="宋体" w:hAnsi="宋体" w:cs="宋体"/>
                <w:szCs w:val="21"/>
              </w:rPr>
              <w:t>5%</w:t>
            </w:r>
          </w:p>
          <w:p>
            <w:pPr>
              <w:rPr>
                <w:rFonts w:ascii="宋体" w:hAnsi="宋体" w:cs="宋体"/>
                <w:szCs w:val="21"/>
              </w:rPr>
            </w:pPr>
            <w:r>
              <w:rPr>
                <w:rFonts w:hint="eastAsia" w:ascii="宋体" w:hAnsi="宋体" w:cs="宋体"/>
                <w:szCs w:val="21"/>
              </w:rPr>
              <w:t>3、固体废弃物100%分类处理    100%</w:t>
            </w:r>
          </w:p>
          <w:p>
            <w:pPr>
              <w:rPr>
                <w:rFonts w:ascii="宋体" w:hAnsi="宋体" w:cs="宋体"/>
                <w:szCs w:val="21"/>
              </w:rPr>
            </w:pPr>
            <w:r>
              <w:rPr>
                <w:rFonts w:hint="eastAsia" w:ascii="宋体" w:hAnsi="宋体" w:cs="宋体"/>
                <w:szCs w:val="21"/>
              </w:rPr>
              <w:t>4、火灾事故为0                0</w:t>
            </w:r>
          </w:p>
          <w:p>
            <w:pPr>
              <w:ind w:firstLine="420" w:firstLineChars="200"/>
              <w:rPr>
                <w:rFonts w:ascii="宋体" w:hAnsi="宋体" w:cs="宋体"/>
                <w:szCs w:val="21"/>
              </w:rPr>
            </w:pPr>
            <w:r>
              <w:rPr>
                <w:rFonts w:hint="eastAsia" w:ascii="宋体" w:hAnsi="宋体" w:cs="宋体"/>
                <w:szCs w:val="21"/>
              </w:rPr>
              <w:t>对可回收废弃物、危险废弃物分类管理，并集中收集和处理，完成了部门该项环境目标和指标。</w:t>
            </w:r>
          </w:p>
          <w:p>
            <w:pPr>
              <w:rPr>
                <w:rFonts w:ascii="宋体" w:hAns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按照季度进行考核，提供了20</w:t>
            </w:r>
            <w:r>
              <w:rPr>
                <w:szCs w:val="21"/>
              </w:rPr>
              <w:t>2</w:t>
            </w:r>
            <w:r>
              <w:rPr>
                <w:rFonts w:hint="eastAsia"/>
                <w:szCs w:val="21"/>
                <w:lang w:val="en-US" w:eastAsia="zh-CN"/>
              </w:rPr>
              <w:t>1</w:t>
            </w:r>
            <w:r>
              <w:rPr>
                <w:rFonts w:hint="eastAsia"/>
                <w:szCs w:val="21"/>
              </w:rPr>
              <w:t>年</w:t>
            </w:r>
            <w:r>
              <w:rPr>
                <w:rFonts w:hint="eastAsia"/>
                <w:szCs w:val="21"/>
                <w:lang w:val="en-US" w:eastAsia="zh-CN"/>
              </w:rPr>
              <w:t>5</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rPr>
              <w:t>对以上的目标指标制定了管理方案：</w:t>
            </w:r>
          </w:p>
          <w:p>
            <w:pPr>
              <w:rPr>
                <w:szCs w:val="21"/>
              </w:rPr>
            </w:pPr>
            <w:r>
              <w:rPr>
                <w:rFonts w:hint="eastAsia"/>
                <w:szCs w:val="21"/>
              </w:rPr>
              <w:t>•环境目标、指标：废弃物100%分类堆放处置</w:t>
            </w:r>
          </w:p>
          <w:p>
            <w:pPr>
              <w:rPr>
                <w:szCs w:val="21"/>
              </w:rPr>
            </w:pPr>
            <w:r>
              <w:rPr>
                <w:rFonts w:hint="eastAsia"/>
                <w:szCs w:val="21"/>
              </w:rPr>
              <w:t>管理方案：各部门对办公活动中产生的可回收废物收集后交办公室集中处置等</w:t>
            </w:r>
          </w:p>
          <w:p>
            <w:pPr>
              <w:rPr>
                <w:szCs w:val="21"/>
              </w:rPr>
            </w:pPr>
            <w:r>
              <w:rPr>
                <w:rFonts w:hint="eastAsia"/>
                <w:szCs w:val="21"/>
              </w:rPr>
              <w:t>完成时间：20</w:t>
            </w:r>
            <w:r>
              <w:rPr>
                <w:rFonts w:hint="eastAsia"/>
                <w:szCs w:val="21"/>
                <w:lang w:val="en-US" w:eastAsia="zh-CN"/>
              </w:rPr>
              <w:t>20</w:t>
            </w:r>
            <w:r>
              <w:rPr>
                <w:rFonts w:hint="eastAsia"/>
                <w:szCs w:val="21"/>
              </w:rPr>
              <w:t>.</w:t>
            </w:r>
            <w:r>
              <w:rPr>
                <w:szCs w:val="21"/>
              </w:rPr>
              <w:t>8</w:t>
            </w:r>
            <w:r>
              <w:rPr>
                <w:rFonts w:hint="eastAsia"/>
                <w:szCs w:val="21"/>
              </w:rPr>
              <w:t>~20</w:t>
            </w:r>
            <w:r>
              <w:rPr>
                <w:szCs w:val="21"/>
              </w:rPr>
              <w:t>2</w:t>
            </w:r>
            <w:r>
              <w:rPr>
                <w:rFonts w:hint="eastAsia"/>
                <w:szCs w:val="21"/>
                <w:lang w:val="en-US" w:eastAsia="zh-CN"/>
              </w:rPr>
              <w:t>1</w:t>
            </w:r>
            <w:r>
              <w:rPr>
                <w:rFonts w:hint="eastAsia"/>
                <w:szCs w:val="21"/>
              </w:rPr>
              <w:t>.</w:t>
            </w:r>
            <w:r>
              <w:rPr>
                <w:szCs w:val="21"/>
              </w:rPr>
              <w:t>8</w:t>
            </w:r>
            <w:r>
              <w:rPr>
                <w:rFonts w:hint="eastAsia"/>
                <w:szCs w:val="21"/>
              </w:rPr>
              <w:t>费用：</w:t>
            </w:r>
            <w:r>
              <w:rPr>
                <w:szCs w:val="21"/>
              </w:rPr>
              <w:t>1</w:t>
            </w:r>
            <w:r>
              <w:rPr>
                <w:rFonts w:hint="eastAsia"/>
                <w:szCs w:val="21"/>
                <w:lang w:val="en-US" w:eastAsia="zh-CN"/>
              </w:rPr>
              <w:t>3</w:t>
            </w:r>
            <w:r>
              <w:rPr>
                <w:rFonts w:hint="eastAsia"/>
                <w:szCs w:val="21"/>
              </w:rPr>
              <w:t>00元 责任部门：销售部</w:t>
            </w:r>
          </w:p>
          <w:p>
            <w:pPr>
              <w:rPr>
                <w:szCs w:val="21"/>
              </w:rPr>
            </w:pPr>
            <w:r>
              <w:rPr>
                <w:rFonts w:hint="eastAsia"/>
                <w:szCs w:val="21"/>
              </w:rPr>
              <w:t>•安全目标、指标：火灾事故发生率为0</w:t>
            </w:r>
          </w:p>
          <w:p>
            <w:pPr>
              <w:rPr>
                <w:szCs w:val="21"/>
              </w:rPr>
            </w:pPr>
            <w:r>
              <w:rPr>
                <w:rFonts w:hint="eastAsia"/>
                <w:szCs w:val="21"/>
              </w:rPr>
              <w:t>措施：强化安全思想教育培训，认真学习安全规程；室内禁止吸烟等</w:t>
            </w:r>
          </w:p>
          <w:p>
            <w:pPr>
              <w:rPr>
                <w:szCs w:val="21"/>
              </w:rPr>
            </w:pPr>
            <w:r>
              <w:rPr>
                <w:rFonts w:hint="eastAsia"/>
                <w:szCs w:val="21"/>
              </w:rPr>
              <w:t>完成时间20</w:t>
            </w:r>
            <w:r>
              <w:rPr>
                <w:rFonts w:hint="eastAsia"/>
                <w:szCs w:val="21"/>
                <w:lang w:val="en-US" w:eastAsia="zh-CN"/>
              </w:rPr>
              <w:t>20</w:t>
            </w:r>
            <w:r>
              <w:rPr>
                <w:rFonts w:hint="eastAsia"/>
                <w:szCs w:val="21"/>
              </w:rPr>
              <w:t>.</w:t>
            </w:r>
            <w:r>
              <w:rPr>
                <w:szCs w:val="21"/>
              </w:rPr>
              <w:t>8</w:t>
            </w:r>
            <w:r>
              <w:rPr>
                <w:rFonts w:hint="eastAsia"/>
                <w:szCs w:val="21"/>
              </w:rPr>
              <w:t>~20</w:t>
            </w:r>
            <w:r>
              <w:rPr>
                <w:szCs w:val="21"/>
              </w:rPr>
              <w:t>2</w:t>
            </w:r>
            <w:r>
              <w:rPr>
                <w:rFonts w:hint="eastAsia"/>
                <w:szCs w:val="21"/>
                <w:lang w:val="en-US" w:eastAsia="zh-CN"/>
              </w:rPr>
              <w:t>1</w:t>
            </w:r>
            <w:r>
              <w:rPr>
                <w:rFonts w:hint="eastAsia"/>
                <w:szCs w:val="21"/>
              </w:rPr>
              <w:t>.</w:t>
            </w:r>
            <w:r>
              <w:rPr>
                <w:szCs w:val="21"/>
              </w:rPr>
              <w:t>8</w:t>
            </w:r>
            <w:r>
              <w:rPr>
                <w:rFonts w:hint="eastAsia"/>
                <w:szCs w:val="21"/>
              </w:rPr>
              <w:t>费用：1</w:t>
            </w:r>
            <w:r>
              <w:rPr>
                <w:rFonts w:hint="eastAsia"/>
                <w:szCs w:val="21"/>
                <w:lang w:val="en-US" w:eastAsia="zh-CN"/>
              </w:rPr>
              <w:t>2</w:t>
            </w:r>
            <w:r>
              <w:rPr>
                <w:rFonts w:hint="eastAsia"/>
                <w:szCs w:val="21"/>
              </w:rPr>
              <w:t>00元 责任部门：销售部等</w:t>
            </w:r>
          </w:p>
          <w:p>
            <w:pPr>
              <w:ind w:firstLine="420" w:firstLineChars="200"/>
            </w:pPr>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环境因素评价和控制措施的确定</w:t>
            </w:r>
          </w:p>
        </w:tc>
        <w:tc>
          <w:tcPr>
            <w:tcW w:w="960" w:type="dxa"/>
            <w:vAlign w:val="center"/>
          </w:tcPr>
          <w:p>
            <w:r>
              <w:rPr>
                <w:rFonts w:hint="eastAsia"/>
                <w:szCs w:val="21"/>
              </w:rPr>
              <w:t>E6.1.2</w:t>
            </w:r>
          </w:p>
        </w:tc>
        <w:tc>
          <w:tcPr>
            <w:tcW w:w="10004" w:type="dxa"/>
            <w:vAlign w:val="center"/>
          </w:tcPr>
          <w:p>
            <w:pPr>
              <w:ind w:firstLine="420" w:firstLineChars="200"/>
              <w:rPr>
                <w:szCs w:val="21"/>
              </w:rPr>
            </w:pPr>
            <w:r>
              <w:rPr>
                <w:rFonts w:hint="eastAsia"/>
                <w:szCs w:val="21"/>
              </w:rPr>
              <w:t>执行《环境因素识别与控制程序》</w:t>
            </w:r>
          </w:p>
          <w:p>
            <w:pPr>
              <w:ind w:firstLine="420" w:firstLineChars="200"/>
              <w:rPr>
                <w:szCs w:val="21"/>
              </w:rPr>
            </w:pPr>
            <w:r>
              <w:rPr>
                <w:rFonts w:hint="eastAsia"/>
                <w:szCs w:val="21"/>
              </w:rPr>
              <w:t>提供《环境因素评价表》，废弃纸张、纸张消耗、潜在火灾、相关方汽车喇叭噪声、相关方汽车机油滴漏等。</w:t>
            </w:r>
          </w:p>
          <w:p>
            <w:pPr>
              <w:ind w:firstLine="420" w:firstLineChars="200"/>
              <w:rPr>
                <w:rFonts w:hint="eastAsia" w:eastAsia="宋体"/>
                <w:szCs w:val="21"/>
                <w:lang w:eastAsia="zh-CN"/>
              </w:rPr>
            </w:pPr>
            <w:r>
              <w:rPr>
                <w:rFonts w:hint="eastAsia"/>
                <w:szCs w:val="21"/>
              </w:rPr>
              <w:t>提供《重要环境因素清单》，其中涉及销售部的重要环境因素：固体废弃物排放，火灾。识别人:仇立红，批准：高会涛，日期：2</w:t>
            </w:r>
            <w:r>
              <w:rPr>
                <w:szCs w:val="21"/>
              </w:rPr>
              <w:t>0</w:t>
            </w:r>
            <w:r>
              <w:rPr>
                <w:rFonts w:hint="eastAsia"/>
                <w:szCs w:val="21"/>
                <w:lang w:val="en-US" w:eastAsia="zh-CN"/>
              </w:rPr>
              <w:t>20</w:t>
            </w:r>
            <w:r>
              <w:rPr>
                <w:szCs w:val="21"/>
              </w:rPr>
              <w:t>.</w:t>
            </w:r>
            <w:r>
              <w:rPr>
                <w:rFonts w:hint="eastAsia"/>
                <w:szCs w:val="21"/>
                <w:lang w:val="en-US" w:eastAsia="zh-CN"/>
              </w:rPr>
              <w:t>9</w:t>
            </w:r>
          </w:p>
          <w:p>
            <w:pPr>
              <w:ind w:firstLine="420" w:firstLineChars="200"/>
            </w:pPr>
            <w:r>
              <w:rPr>
                <w:rFonts w:hint="eastAsia"/>
                <w:szCs w:val="21"/>
              </w:rPr>
              <w:t>评价基本合理。基本无变化。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危险源辨识和控制措施的确定</w:t>
            </w:r>
          </w:p>
        </w:tc>
        <w:tc>
          <w:tcPr>
            <w:tcW w:w="960" w:type="dxa"/>
            <w:vAlign w:val="center"/>
          </w:tcPr>
          <w:p>
            <w:r>
              <w:rPr>
                <w:szCs w:val="21"/>
              </w:rPr>
              <w:t>S</w:t>
            </w:r>
            <w:r>
              <w:rPr>
                <w:rFonts w:hint="eastAsia"/>
                <w:szCs w:val="21"/>
              </w:rPr>
              <w:t>6.1.2</w:t>
            </w:r>
          </w:p>
        </w:tc>
        <w:tc>
          <w:tcPr>
            <w:tcW w:w="10004" w:type="dxa"/>
            <w:vAlign w:val="center"/>
          </w:tcPr>
          <w:p>
            <w:pPr>
              <w:ind w:firstLine="420" w:firstLineChars="200"/>
              <w:rPr>
                <w:szCs w:val="21"/>
              </w:rPr>
            </w:pPr>
            <w:r>
              <w:rPr>
                <w:rFonts w:hint="eastAsia"/>
                <w:szCs w:val="21"/>
              </w:rPr>
              <w:t>提供《危险源调查表》，对活动场所产生的危险源辨识并进行风险评价，并确定控制措施。</w:t>
            </w:r>
          </w:p>
          <w:p>
            <w:pPr>
              <w:ind w:firstLine="420" w:firstLineChars="200"/>
              <w:rPr>
                <w:szCs w:val="21"/>
              </w:rPr>
            </w:pPr>
            <w:r>
              <w:rPr>
                <w:rFonts w:hint="eastAsia"/>
                <w:szCs w:val="21"/>
              </w:rPr>
              <w:t>通过现场观察工作所在区域环境、工作活动内容，确定了危险源。经查阅已识别了销售活动中的危险源为砸伤、触电、火灾、意外伤害等。识别人:仇立红，批准：蔺换卿，时间：20</w:t>
            </w:r>
            <w:r>
              <w:rPr>
                <w:rFonts w:hint="eastAsia"/>
                <w:szCs w:val="21"/>
                <w:lang w:val="en-US" w:eastAsia="zh-CN"/>
              </w:rPr>
              <w:t>20</w:t>
            </w:r>
            <w:r>
              <w:rPr>
                <w:rFonts w:hint="eastAsia"/>
                <w:szCs w:val="21"/>
              </w:rPr>
              <w:t>.</w:t>
            </w:r>
            <w:r>
              <w:rPr>
                <w:rFonts w:hint="eastAsia"/>
                <w:szCs w:val="21"/>
                <w:lang w:val="en-US" w:eastAsia="zh-CN"/>
              </w:rPr>
              <w:t>9</w:t>
            </w:r>
            <w:r>
              <w:rPr>
                <w:rFonts w:hint="eastAsia"/>
                <w:szCs w:val="21"/>
              </w:rPr>
              <w:t>。</w:t>
            </w:r>
          </w:p>
          <w:p>
            <w:pPr>
              <w:ind w:firstLine="420" w:firstLineChars="200"/>
              <w:rPr>
                <w:szCs w:val="21"/>
              </w:rPr>
            </w:pPr>
            <w:r>
              <w:rPr>
                <w:rFonts w:hint="eastAsia"/>
                <w:szCs w:val="21"/>
              </w:rPr>
              <w:t>综合部为主控部门，提供了《不可接受风险清单》，销售部确定的不可接受风险为潜在火灾。识别较充分。</w:t>
            </w:r>
          </w:p>
          <w:p>
            <w:pPr>
              <w:ind w:firstLine="420" w:firstLineChars="200"/>
            </w:pPr>
            <w:r>
              <w:rPr>
                <w:rFonts w:hint="eastAsia"/>
                <w:szCs w:val="21"/>
              </w:rPr>
              <w:t>控制措施包括制定制度，加强培训，定期安全检查，制定应急预案等。用直接判断法对识别的危险源进行评价，本部门不可接受风险火灾，评价基本准确。基本无变化。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szCs w:val="21"/>
              </w:rPr>
              <w:t>S</w:t>
            </w:r>
            <w:r>
              <w:rPr>
                <w:rFonts w:hint="eastAsia"/>
                <w:szCs w:val="21"/>
              </w:rPr>
              <w:t>E8.1</w:t>
            </w:r>
          </w:p>
          <w:p/>
        </w:tc>
        <w:tc>
          <w:tcPr>
            <w:tcW w:w="10004"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对相关方施加影响管理规定、节能降耗管理规定、消防安全管理制度、办公室安全管理制度、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rPr>
              <w:t>办公室区域：污水：不涉及污水，没有污水排放。</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固废：固体废物主要是办公产生废纸张等，配置了纸篓；办公用纸由办公室负责，复印、打印耗材都有办公室统一负责，集中处置。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办公区域禁止吸烟，现场查看办公区域环境整洁、宽敞、办公设备状态良好、无安全隐患，办公区域配备有效的干粉灭火器。</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现场查看办公区域配备符合要求的消防设施。</w:t>
            </w:r>
          </w:p>
          <w:p>
            <w:pPr>
              <w:numPr>
                <w:ilvl w:val="0"/>
                <w:numId w:val="1"/>
              </w:numPr>
              <w:rPr>
                <w:szCs w:val="21"/>
              </w:rPr>
            </w:pPr>
            <w:r>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r>
              <w:rPr>
                <w:szCs w:val="21"/>
              </w:rPr>
              <w:t>10</w:t>
            </w:r>
            <w:r>
              <w:rPr>
                <w:rFonts w:hint="eastAsia"/>
                <w:szCs w:val="21"/>
              </w:rPr>
              <w:t>、驾驶员要求遵守道路交通安全法规，不违章驾车，驾驶证和车辆定期年审，确保行车安全。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r>
              <w:rPr>
                <w:rFonts w:hint="eastAsia"/>
                <w:szCs w:val="21"/>
              </w:rPr>
              <w:t>监视和测量资源</w:t>
            </w:r>
          </w:p>
        </w:tc>
        <w:tc>
          <w:tcPr>
            <w:tcW w:w="960" w:type="dxa"/>
            <w:vAlign w:val="center"/>
          </w:tcPr>
          <w:p>
            <w:r>
              <w:rPr>
                <w:rFonts w:hint="eastAsia"/>
                <w:szCs w:val="21"/>
              </w:rPr>
              <w:t>Q</w:t>
            </w:r>
            <w:r>
              <w:rPr>
                <w:szCs w:val="21"/>
              </w:rPr>
              <w:t>7.1.5</w:t>
            </w:r>
          </w:p>
        </w:tc>
        <w:tc>
          <w:tcPr>
            <w:tcW w:w="10004" w:type="dxa"/>
            <w:vAlign w:val="center"/>
          </w:tcPr>
          <w:p>
            <w:pPr>
              <w:ind w:firstLine="420" w:firstLineChars="200"/>
            </w:pPr>
            <w:r>
              <w:rPr>
                <w:rFonts w:hint="eastAsia"/>
                <w:szCs w:val="21"/>
              </w:rPr>
              <w:t>公司产品直接由供应商或由公司送至客户处，无需监视和测量装置，没有进行强制检定的监视测量设备。公司的监视和测量主要是通过人工进行检查，公司配备了能够胜任岗位的人力资源，目前配备的人员均能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r>
              <w:rPr>
                <w:rFonts w:hint="eastAsia"/>
                <w:szCs w:val="21"/>
              </w:rPr>
              <w:t>运行的策划和控制</w:t>
            </w:r>
          </w:p>
        </w:tc>
        <w:tc>
          <w:tcPr>
            <w:tcW w:w="960" w:type="dxa"/>
            <w:vAlign w:val="center"/>
          </w:tcPr>
          <w:p>
            <w:r>
              <w:rPr>
                <w:rFonts w:hint="eastAsia"/>
                <w:szCs w:val="21"/>
              </w:rPr>
              <w:t>Q</w:t>
            </w:r>
            <w:r>
              <w:rPr>
                <w:szCs w:val="21"/>
              </w:rPr>
              <w:t>8.1</w:t>
            </w:r>
          </w:p>
        </w:tc>
        <w:tc>
          <w:tcPr>
            <w:tcW w:w="10004" w:type="dxa"/>
            <w:vAlign w:val="center"/>
          </w:tcPr>
          <w:p>
            <w:pPr>
              <w:ind w:firstLine="420" w:firstLineChars="200"/>
              <w:rPr>
                <w:szCs w:val="21"/>
              </w:rPr>
            </w:pPr>
            <w:r>
              <w:rPr>
                <w:rFonts w:hint="eastAsia"/>
                <w:szCs w:val="21"/>
              </w:rPr>
              <w:t>销售流程：获取产品销售项目信息--项目情况调查、客户沟通--分析汇总、决策--进入项目跟踪阶段--进入投标报价阶段--如中标--签订销售合同—与产品供方确认供货周期、交付等--采购产品—产品交付、验收--客户接收确认.无变化。</w:t>
            </w:r>
          </w:p>
          <w:p>
            <w:pPr>
              <w:ind w:firstLine="420" w:firstLineChars="200"/>
              <w:rPr>
                <w:szCs w:val="21"/>
              </w:rPr>
            </w:pPr>
            <w:r>
              <w:rPr>
                <w:rFonts w:hint="eastAsia"/>
                <w:szCs w:val="21"/>
              </w:rPr>
              <w:t>制定了部门管理目标，定期对目标完成情况进行考核。</w:t>
            </w:r>
          </w:p>
          <w:p>
            <w:pPr>
              <w:ind w:firstLine="420" w:firstLineChars="200"/>
              <w:rPr>
                <w:szCs w:val="21"/>
              </w:rPr>
            </w:pPr>
            <w:r>
              <w:rPr>
                <w:rFonts w:hint="eastAsia"/>
                <w:szCs w:val="21"/>
              </w:rPr>
              <w:t>文件资源:编制了《质量手册》、《程序文件》、销售服务规范等，对销售人员的业绩和能力进行定期考核等。编制了体系运行所需的各类记录表格。</w:t>
            </w:r>
          </w:p>
          <w:p>
            <w:pPr>
              <w:ind w:firstLine="420" w:firstLineChars="200"/>
              <w:rPr>
                <w:szCs w:val="21"/>
              </w:rPr>
            </w:pPr>
            <w:r>
              <w:rPr>
                <w:rFonts w:hint="eastAsia"/>
                <w:szCs w:val="21"/>
              </w:rPr>
              <w:t>执行的法律法规和标准规范：室外健身器材的安全  通用要求</w:t>
            </w:r>
            <w:r>
              <w:rPr>
                <w:rFonts w:hint="eastAsia"/>
                <w:szCs w:val="21"/>
              </w:rPr>
              <w:tab/>
            </w:r>
            <w:r>
              <w:rPr>
                <w:rFonts w:hint="eastAsia"/>
                <w:szCs w:val="21"/>
              </w:rPr>
              <w:t>GB19272-2011</w:t>
            </w:r>
          </w:p>
          <w:p>
            <w:pPr>
              <w:ind w:firstLine="420" w:firstLineChars="200"/>
              <w:rPr>
                <w:szCs w:val="21"/>
              </w:rPr>
            </w:pPr>
            <w:r>
              <w:rPr>
                <w:rFonts w:hint="eastAsia"/>
                <w:szCs w:val="21"/>
              </w:rPr>
              <w:t>中小学体育器材和场地 第1部分 健身器材</w:t>
            </w:r>
            <w:r>
              <w:rPr>
                <w:rFonts w:hint="eastAsia"/>
                <w:szCs w:val="21"/>
              </w:rPr>
              <w:tab/>
            </w:r>
            <w:r>
              <w:rPr>
                <w:rFonts w:hint="eastAsia"/>
                <w:szCs w:val="21"/>
              </w:rPr>
              <w:t>GB/T19851.1-2005</w:t>
            </w:r>
          </w:p>
          <w:p>
            <w:pPr>
              <w:ind w:firstLine="420" w:firstLineChars="200"/>
              <w:rPr>
                <w:szCs w:val="21"/>
              </w:rPr>
            </w:pPr>
            <w:r>
              <w:rPr>
                <w:rFonts w:hint="eastAsia"/>
                <w:szCs w:val="21"/>
              </w:rPr>
              <w:t>中小学体育器材和场地 第2部分 篮球架</w:t>
            </w:r>
            <w:r>
              <w:rPr>
                <w:rFonts w:hint="eastAsia"/>
                <w:szCs w:val="21"/>
              </w:rPr>
              <w:tab/>
            </w:r>
            <w:r>
              <w:rPr>
                <w:rFonts w:hint="eastAsia"/>
                <w:szCs w:val="21"/>
              </w:rPr>
              <w:t>GB/T19851.3-2005</w:t>
            </w:r>
          </w:p>
          <w:p>
            <w:pPr>
              <w:ind w:firstLine="420" w:firstLineChars="200"/>
              <w:rPr>
                <w:szCs w:val="21"/>
              </w:rPr>
            </w:pPr>
            <w:r>
              <w:rPr>
                <w:rFonts w:hint="eastAsia"/>
                <w:szCs w:val="21"/>
              </w:rPr>
              <w:t>中小学体育器材和场地 第2部分 乒乓球台</w:t>
            </w:r>
            <w:r>
              <w:rPr>
                <w:rFonts w:hint="eastAsia"/>
                <w:szCs w:val="21"/>
              </w:rPr>
              <w:tab/>
            </w:r>
            <w:r>
              <w:rPr>
                <w:rFonts w:hint="eastAsia"/>
                <w:szCs w:val="21"/>
              </w:rPr>
              <w:t>GB/T1-9851.7-2005</w:t>
            </w:r>
          </w:p>
          <w:p>
            <w:pPr>
              <w:ind w:firstLine="420" w:firstLineChars="200"/>
              <w:rPr>
                <w:szCs w:val="21"/>
              </w:rPr>
            </w:pPr>
            <w:r>
              <w:rPr>
                <w:rFonts w:hint="eastAsia"/>
                <w:szCs w:val="21"/>
              </w:rPr>
              <w:t>固定式健身器材 第1部分 通用安全要求和试验方法</w:t>
            </w:r>
            <w:r>
              <w:rPr>
                <w:rFonts w:hint="eastAsia"/>
                <w:szCs w:val="21"/>
              </w:rPr>
              <w:tab/>
            </w:r>
            <w:r>
              <w:rPr>
                <w:rFonts w:hint="eastAsia"/>
                <w:szCs w:val="21"/>
              </w:rPr>
              <w:t>GB17498.1-2008</w:t>
            </w:r>
          </w:p>
          <w:p>
            <w:pPr>
              <w:ind w:firstLine="420" w:firstLineChars="200"/>
              <w:rPr>
                <w:szCs w:val="21"/>
              </w:rPr>
            </w:pPr>
            <w:r>
              <w:rPr>
                <w:rFonts w:hint="eastAsia"/>
                <w:szCs w:val="21"/>
              </w:rPr>
              <w:t>教学仪器设备安全要求  玻璃仪器及连接部件</w:t>
            </w:r>
            <w:r>
              <w:rPr>
                <w:rFonts w:hint="eastAsia"/>
                <w:szCs w:val="21"/>
              </w:rPr>
              <w:tab/>
            </w:r>
            <w:r>
              <w:rPr>
                <w:rFonts w:hint="eastAsia"/>
                <w:szCs w:val="21"/>
              </w:rPr>
              <w:t>GB21749-2008</w:t>
            </w:r>
          </w:p>
          <w:p>
            <w:pPr>
              <w:ind w:firstLine="420" w:firstLineChars="200"/>
              <w:rPr>
                <w:szCs w:val="21"/>
              </w:rPr>
            </w:pPr>
            <w:r>
              <w:rPr>
                <w:rFonts w:hint="eastAsia"/>
                <w:szCs w:val="21"/>
              </w:rPr>
              <w:t>教学实验室设备  实验（桌）的安全要求及实验方法</w:t>
            </w:r>
            <w:r>
              <w:rPr>
                <w:rFonts w:hint="eastAsia"/>
                <w:szCs w:val="21"/>
              </w:rPr>
              <w:tab/>
            </w:r>
            <w:r>
              <w:rPr>
                <w:rFonts w:hint="eastAsia"/>
                <w:szCs w:val="21"/>
              </w:rPr>
              <w:t>GB21747-2008</w:t>
            </w:r>
          </w:p>
          <w:p>
            <w:pPr>
              <w:ind w:firstLine="420" w:firstLineChars="200"/>
              <w:rPr>
                <w:szCs w:val="21"/>
              </w:rPr>
            </w:pPr>
            <w:r>
              <w:rPr>
                <w:rFonts w:hint="eastAsia"/>
                <w:szCs w:val="21"/>
              </w:rPr>
              <w:t>教学仪器设备安全要求  总则</w:t>
            </w:r>
            <w:r>
              <w:rPr>
                <w:rFonts w:hint="eastAsia"/>
                <w:szCs w:val="21"/>
              </w:rPr>
              <w:tab/>
            </w:r>
            <w:r>
              <w:rPr>
                <w:rFonts w:hint="eastAsia"/>
                <w:szCs w:val="21"/>
              </w:rPr>
              <w:t>GB21746-2008</w:t>
            </w:r>
          </w:p>
          <w:p>
            <w:pPr>
              <w:ind w:firstLine="420" w:firstLineChars="200"/>
              <w:rPr>
                <w:szCs w:val="21"/>
              </w:rPr>
            </w:pPr>
            <w:r>
              <w:rPr>
                <w:rFonts w:hint="eastAsia"/>
                <w:szCs w:val="21"/>
              </w:rPr>
              <w:t>教学仪器设备安全要求  仪器和零部件的基本要求</w:t>
            </w:r>
            <w:r>
              <w:rPr>
                <w:rFonts w:hint="eastAsia"/>
                <w:szCs w:val="21"/>
              </w:rPr>
              <w:tab/>
            </w:r>
            <w:r>
              <w:rPr>
                <w:rFonts w:hint="eastAsia"/>
                <w:szCs w:val="21"/>
              </w:rPr>
              <w:t>GB21748-2008</w:t>
            </w:r>
          </w:p>
          <w:p>
            <w:pPr>
              <w:ind w:firstLine="420" w:firstLineChars="200"/>
              <w:rPr>
                <w:szCs w:val="21"/>
              </w:rPr>
            </w:pPr>
            <w:r>
              <w:rPr>
                <w:rFonts w:hint="eastAsia"/>
                <w:szCs w:val="21"/>
              </w:rPr>
              <w:t>室外健身器材的安全   通用要求</w:t>
            </w:r>
            <w:r>
              <w:rPr>
                <w:rFonts w:hint="eastAsia"/>
                <w:szCs w:val="21"/>
              </w:rPr>
              <w:tab/>
            </w:r>
            <w:r>
              <w:rPr>
                <w:rFonts w:hint="eastAsia"/>
                <w:szCs w:val="21"/>
              </w:rPr>
              <w:t>GB19722-2011</w:t>
            </w:r>
          </w:p>
          <w:p>
            <w:pPr>
              <w:ind w:firstLine="420" w:firstLineChars="200"/>
              <w:rPr>
                <w:szCs w:val="21"/>
              </w:rPr>
            </w:pPr>
            <w:r>
              <w:rPr>
                <w:rFonts w:hint="eastAsia"/>
                <w:szCs w:val="21"/>
              </w:rPr>
              <w:t>跳箱</w:t>
            </w:r>
            <w:r>
              <w:rPr>
                <w:rFonts w:hint="eastAsia"/>
                <w:szCs w:val="21"/>
              </w:rPr>
              <w:tab/>
            </w:r>
            <w:r>
              <w:rPr>
                <w:rFonts w:hint="eastAsia"/>
                <w:szCs w:val="21"/>
              </w:rPr>
              <w:t>GB/T19851.2-2005</w:t>
            </w:r>
            <w:r>
              <w:rPr>
                <w:rFonts w:hint="eastAsia"/>
                <w:szCs w:val="21"/>
              </w:rPr>
              <w:tab/>
            </w:r>
          </w:p>
          <w:p>
            <w:pPr>
              <w:ind w:firstLine="420" w:firstLineChars="200"/>
              <w:rPr>
                <w:szCs w:val="21"/>
              </w:rPr>
            </w:pPr>
            <w:r>
              <w:rPr>
                <w:rFonts w:hint="eastAsia"/>
                <w:szCs w:val="21"/>
              </w:rPr>
              <w:t>助跳板</w:t>
            </w:r>
            <w:r>
              <w:rPr>
                <w:rFonts w:hint="eastAsia"/>
                <w:szCs w:val="21"/>
              </w:rPr>
              <w:tab/>
            </w:r>
            <w:r>
              <w:rPr>
                <w:rFonts w:hint="eastAsia"/>
                <w:szCs w:val="21"/>
              </w:rPr>
              <w:t>GB/T19851.2-2005</w:t>
            </w:r>
            <w:r>
              <w:rPr>
                <w:rFonts w:hint="eastAsia"/>
                <w:szCs w:val="21"/>
              </w:rPr>
              <w:tab/>
            </w:r>
          </w:p>
          <w:p>
            <w:pPr>
              <w:ind w:firstLine="420" w:firstLineChars="200"/>
              <w:rPr>
                <w:szCs w:val="21"/>
              </w:rPr>
            </w:pPr>
            <w:r>
              <w:rPr>
                <w:rFonts w:hint="eastAsia"/>
                <w:szCs w:val="21"/>
              </w:rPr>
              <w:t>跳绳</w:t>
            </w:r>
            <w:r>
              <w:rPr>
                <w:rFonts w:hint="eastAsia"/>
                <w:szCs w:val="21"/>
              </w:rPr>
              <w:tab/>
            </w:r>
            <w:r>
              <w:rPr>
                <w:rFonts w:hint="eastAsia"/>
                <w:szCs w:val="21"/>
              </w:rPr>
              <w:t>GB/T19851.20-2007</w:t>
            </w:r>
            <w:r>
              <w:rPr>
                <w:rFonts w:hint="eastAsia"/>
                <w:szCs w:val="21"/>
              </w:rPr>
              <w:tab/>
            </w:r>
            <w:r>
              <w:rPr>
                <w:rFonts w:hint="eastAsia"/>
                <w:szCs w:val="21"/>
              </w:rPr>
              <w:t xml:space="preserve"> </w:t>
            </w:r>
          </w:p>
          <w:p>
            <w:pPr>
              <w:ind w:firstLine="420" w:firstLineChars="200"/>
              <w:rPr>
                <w:szCs w:val="21"/>
              </w:rPr>
            </w:pPr>
            <w:r>
              <w:rPr>
                <w:rFonts w:hint="eastAsia"/>
                <w:szCs w:val="21"/>
              </w:rPr>
              <w:t>铅球</w:t>
            </w:r>
            <w:r>
              <w:rPr>
                <w:rFonts w:hint="eastAsia"/>
                <w:szCs w:val="21"/>
              </w:rPr>
              <w:tab/>
            </w:r>
            <w:r>
              <w:rPr>
                <w:rFonts w:hint="eastAsia"/>
                <w:szCs w:val="21"/>
              </w:rPr>
              <w:t>GB/T23161-2008</w:t>
            </w:r>
            <w:r>
              <w:rPr>
                <w:rFonts w:hint="eastAsia"/>
                <w:szCs w:val="21"/>
              </w:rPr>
              <w:tab/>
            </w:r>
            <w:r>
              <w:rPr>
                <w:rFonts w:hint="eastAsia"/>
                <w:szCs w:val="21"/>
              </w:rPr>
              <w:t xml:space="preserve"> </w:t>
            </w:r>
          </w:p>
          <w:p>
            <w:pPr>
              <w:ind w:firstLine="420" w:firstLineChars="200"/>
              <w:rPr>
                <w:szCs w:val="21"/>
              </w:rPr>
            </w:pPr>
            <w:r>
              <w:rPr>
                <w:rFonts w:hint="eastAsia"/>
                <w:szCs w:val="21"/>
              </w:rPr>
              <w:t>腰背按摩器</w:t>
            </w:r>
            <w:r>
              <w:rPr>
                <w:rFonts w:hint="eastAsia"/>
                <w:szCs w:val="21"/>
              </w:rPr>
              <w:tab/>
            </w:r>
            <w:r>
              <w:rPr>
                <w:rFonts w:hint="eastAsia"/>
                <w:szCs w:val="21"/>
              </w:rPr>
              <w:t>GB19272-2011</w:t>
            </w:r>
            <w:r>
              <w:rPr>
                <w:rFonts w:hint="eastAsia"/>
                <w:szCs w:val="21"/>
              </w:rPr>
              <w:tab/>
            </w:r>
            <w:r>
              <w:rPr>
                <w:rFonts w:hint="eastAsia"/>
                <w:szCs w:val="21"/>
              </w:rPr>
              <w:t xml:space="preserve"> </w:t>
            </w:r>
          </w:p>
          <w:p>
            <w:pPr>
              <w:ind w:firstLine="420" w:firstLineChars="200"/>
              <w:rPr>
                <w:szCs w:val="21"/>
              </w:rPr>
            </w:pPr>
            <w:r>
              <w:rPr>
                <w:rFonts w:hint="eastAsia"/>
                <w:szCs w:val="21"/>
              </w:rPr>
              <w:t>提示牌</w:t>
            </w:r>
            <w:r>
              <w:rPr>
                <w:rFonts w:hint="eastAsia"/>
                <w:szCs w:val="21"/>
              </w:rPr>
              <w:tab/>
            </w:r>
            <w:r>
              <w:rPr>
                <w:rFonts w:hint="eastAsia"/>
                <w:szCs w:val="21"/>
              </w:rPr>
              <w:t>GB19272-2011</w:t>
            </w:r>
            <w:r>
              <w:rPr>
                <w:rFonts w:hint="eastAsia"/>
                <w:szCs w:val="21"/>
              </w:rPr>
              <w:tab/>
            </w:r>
            <w:r>
              <w:rPr>
                <w:rFonts w:hint="eastAsia"/>
                <w:szCs w:val="21"/>
              </w:rPr>
              <w:t xml:space="preserve"> </w:t>
            </w:r>
          </w:p>
          <w:p>
            <w:pPr>
              <w:ind w:firstLine="420" w:firstLineChars="200"/>
              <w:rPr>
                <w:szCs w:val="21"/>
              </w:rPr>
            </w:pPr>
            <w:r>
              <w:rPr>
                <w:rFonts w:hint="eastAsia"/>
                <w:szCs w:val="21"/>
              </w:rPr>
              <w:t>双层床</w:t>
            </w:r>
            <w:r>
              <w:rPr>
                <w:rFonts w:hint="eastAsia"/>
                <w:szCs w:val="21"/>
              </w:rPr>
              <w:tab/>
            </w:r>
            <w:r>
              <w:rPr>
                <w:rFonts w:hint="eastAsia"/>
                <w:szCs w:val="21"/>
              </w:rPr>
              <w:t>GB/T3325-2008</w:t>
            </w:r>
            <w:r>
              <w:rPr>
                <w:rFonts w:hint="eastAsia"/>
                <w:szCs w:val="21"/>
              </w:rPr>
              <w:tab/>
            </w:r>
            <w:r>
              <w:rPr>
                <w:rFonts w:hint="eastAsia"/>
                <w:szCs w:val="21"/>
              </w:rPr>
              <w:t xml:space="preserve"> </w:t>
            </w:r>
          </w:p>
          <w:p>
            <w:pPr>
              <w:ind w:firstLine="420" w:firstLineChars="200"/>
              <w:rPr>
                <w:szCs w:val="21"/>
              </w:rPr>
            </w:pPr>
            <w:r>
              <w:rPr>
                <w:rFonts w:hint="eastAsia"/>
                <w:szCs w:val="21"/>
              </w:rPr>
              <w:t>钢木课桌椅\办公桌</w:t>
            </w:r>
            <w:r>
              <w:rPr>
                <w:rFonts w:hint="eastAsia"/>
                <w:szCs w:val="21"/>
              </w:rPr>
              <w:tab/>
            </w:r>
            <w:r>
              <w:rPr>
                <w:rFonts w:hint="eastAsia"/>
                <w:szCs w:val="21"/>
              </w:rPr>
              <w:t>GB/T4071-2010等</w:t>
            </w:r>
            <w:r>
              <w:rPr>
                <w:rFonts w:hint="eastAsia"/>
                <w:szCs w:val="21"/>
              </w:rPr>
              <w:tab/>
            </w:r>
            <w:r>
              <w:rPr>
                <w:rFonts w:hint="eastAsia"/>
                <w:szCs w:val="21"/>
              </w:rPr>
              <w:t xml:space="preserve"> </w:t>
            </w:r>
          </w:p>
          <w:p>
            <w:pPr>
              <w:ind w:firstLine="420" w:firstLineChars="200"/>
              <w:rPr>
                <w:szCs w:val="21"/>
              </w:rPr>
            </w:pPr>
            <w:r>
              <w:rPr>
                <w:rFonts w:hint="eastAsia"/>
                <w:szCs w:val="21"/>
              </w:rPr>
              <w:t>资源配置：提供适宜的工作环境和打印机、复印件办公设备等，按照岗位说明书的要求招聘合适的人员。</w:t>
            </w:r>
          </w:p>
          <w:p>
            <w:pPr>
              <w:ind w:firstLine="420" w:firstLineChars="200"/>
              <w:rPr>
                <w:szCs w:val="21"/>
              </w:rPr>
            </w:pPr>
            <w:r>
              <w:rPr>
                <w:rFonts w:hint="eastAsia"/>
                <w:szCs w:val="21"/>
              </w:rPr>
              <w:t>策划和控制措施合理。</w:t>
            </w:r>
          </w:p>
          <w:p>
            <w:pPr>
              <w:ind w:firstLine="420" w:firstLineChars="200"/>
              <w:rPr>
                <w:szCs w:val="21"/>
              </w:rPr>
            </w:pPr>
            <w:r>
              <w:rPr>
                <w:rFonts w:hint="eastAsia"/>
                <w:szCs w:val="21"/>
              </w:rPr>
              <w:t>公司目前无新项目开发。</w:t>
            </w:r>
          </w:p>
          <w:p>
            <w:pPr>
              <w:ind w:firstLine="420" w:firstLineChars="200"/>
            </w:pPr>
            <w:r>
              <w:rPr>
                <w:rFonts w:hint="eastAsia"/>
                <w:szCs w:val="21"/>
              </w:rPr>
              <w:t>审核期内，无特定合同及项目，无质量计划。</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r>
              <w:rPr>
                <w:rFonts w:hint="eastAsia"/>
                <w:szCs w:val="21"/>
              </w:rPr>
              <w:t>顾客沟通</w:t>
            </w:r>
          </w:p>
        </w:tc>
        <w:tc>
          <w:tcPr>
            <w:tcW w:w="960" w:type="dxa"/>
            <w:vAlign w:val="center"/>
          </w:tcPr>
          <w:p>
            <w:pPr>
              <w:rPr>
                <w:szCs w:val="21"/>
              </w:rPr>
            </w:pPr>
            <w:r>
              <w:rPr>
                <w:rFonts w:hint="eastAsia"/>
                <w:szCs w:val="21"/>
              </w:rPr>
              <w:t>Q8.2.1</w:t>
            </w:r>
          </w:p>
          <w:p>
            <w:r>
              <w:rPr>
                <w:szCs w:val="21"/>
              </w:rPr>
              <w:t xml:space="preserve"> </w:t>
            </w:r>
          </w:p>
        </w:tc>
        <w:tc>
          <w:tcPr>
            <w:tcW w:w="10004" w:type="dxa"/>
            <w:vAlign w:val="center"/>
          </w:tcPr>
          <w:p>
            <w:pPr>
              <w:ind w:firstLine="420" w:firstLineChars="200"/>
              <w:rPr>
                <w:szCs w:val="21"/>
              </w:rPr>
            </w:pPr>
            <w:r>
              <w:rPr>
                <w:rFonts w:hint="eastAsia"/>
                <w:szCs w:val="21"/>
              </w:rPr>
              <w:t>与顾客沟通主要采取以下方式：产品信息：主要是电话、传真、Q互联网、微信、公司宣传册及网站的方式；问询、合同或订单的处理：</w:t>
            </w:r>
          </w:p>
          <w:p>
            <w:pPr>
              <w:ind w:firstLine="420" w:firstLineChars="200"/>
              <w:rPr>
                <w:szCs w:val="21"/>
              </w:rPr>
            </w:pPr>
            <w:r>
              <w:rPr>
                <w:rFonts w:hint="eastAsia"/>
                <w:szCs w:val="21"/>
              </w:rPr>
              <w:t>主要采取电话或面谈的方式；顾客反馈：主要为顾客建立档案，定期电话或登门进行回访。</w:t>
            </w:r>
          </w:p>
          <w:p>
            <w:pPr>
              <w:ind w:firstLine="420" w:firstLineChars="200"/>
              <w:rPr>
                <w:szCs w:val="21"/>
              </w:rPr>
            </w:pPr>
            <w:r>
              <w:rPr>
                <w:rFonts w:hint="eastAsia"/>
                <w:szCs w:val="21"/>
              </w:rPr>
              <w:t>查见《客户档案》，内容包括：客户名称、法人代表、通讯地址、联系人、电话、邮编、传真、E-mail、需用产品、牌号、年需求量，是否固定客户。</w:t>
            </w:r>
          </w:p>
          <w:p>
            <w:pPr>
              <w:ind w:firstLine="420" w:firstLineChars="200"/>
              <w:rPr>
                <w:b/>
              </w:rPr>
            </w:pPr>
            <w:r>
              <w:rPr>
                <w:rFonts w:hint="eastAsia"/>
                <w:szCs w:val="21"/>
              </w:rPr>
              <w:t>并为主要客户建立了档案。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r>
              <w:rPr>
                <w:rFonts w:hint="eastAsia"/>
                <w:szCs w:val="21"/>
              </w:rPr>
              <w:t>与产品和服务要求有关的要求确定</w:t>
            </w:r>
          </w:p>
        </w:tc>
        <w:tc>
          <w:tcPr>
            <w:tcW w:w="960" w:type="dxa"/>
            <w:vAlign w:val="center"/>
          </w:tcPr>
          <w:p>
            <w:pPr>
              <w:rPr>
                <w:szCs w:val="21"/>
              </w:rPr>
            </w:pPr>
            <w:r>
              <w:rPr>
                <w:rFonts w:hint="eastAsia"/>
                <w:szCs w:val="21"/>
              </w:rPr>
              <w:t>Q8.2.2</w:t>
            </w:r>
          </w:p>
          <w:p>
            <w:r>
              <w:rPr>
                <w:szCs w:val="21"/>
              </w:rPr>
              <w:t xml:space="preserve"> </w:t>
            </w:r>
          </w:p>
        </w:tc>
        <w:tc>
          <w:tcPr>
            <w:tcW w:w="10004" w:type="dxa"/>
            <w:vAlign w:val="center"/>
          </w:tcPr>
          <w:p>
            <w:pPr>
              <w:ind w:firstLine="420" w:firstLineChars="200"/>
            </w:pPr>
            <w:r>
              <w:rPr>
                <w:rFonts w:hint="eastAsia"/>
              </w:rPr>
              <w:t>该公司主要服务为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该公司主要依据合同法及顾客要求进行施工，与产品和服务有关的要求主要体现在与顾客所签订的合同中。</w:t>
            </w:r>
          </w:p>
          <w:p>
            <w:pPr>
              <w:ind w:firstLine="420" w:firstLineChars="200"/>
            </w:pPr>
            <w:r>
              <w:rPr>
                <w:rFonts w:hint="eastAsia"/>
              </w:rPr>
              <w:t>另外，该公司确定并收集了产品质量法、合同法、消费者权益保护法等相关法律法规，将其中的相关要求作为与产品有关要求的补充。</w:t>
            </w:r>
          </w:p>
          <w:p>
            <w:pPr>
              <w:ind w:firstLine="420" w:firstLineChars="200"/>
            </w:pPr>
            <w:r>
              <w:rPr>
                <w:rFonts w:hint="eastAsia"/>
              </w:rPr>
              <w:t>该公司目前在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提供过程中没有附加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与产品和服务要求有关的要求评审</w:t>
            </w:r>
          </w:p>
        </w:tc>
        <w:tc>
          <w:tcPr>
            <w:tcW w:w="960" w:type="dxa"/>
            <w:vAlign w:val="center"/>
          </w:tcPr>
          <w:p>
            <w:pPr>
              <w:rPr>
                <w:szCs w:val="21"/>
                <w:highlight w:val="none"/>
              </w:rPr>
            </w:pPr>
            <w:r>
              <w:rPr>
                <w:rFonts w:hint="eastAsia"/>
                <w:szCs w:val="21"/>
                <w:highlight w:val="none"/>
              </w:rPr>
              <w:t>Q8.2.3</w:t>
            </w:r>
          </w:p>
          <w:p/>
        </w:tc>
        <w:tc>
          <w:tcPr>
            <w:tcW w:w="10004" w:type="dxa"/>
            <w:vAlign w:val="center"/>
          </w:tcPr>
          <w:p>
            <w:pPr>
              <w:ind w:firstLine="420" w:firstLineChars="200"/>
            </w:pPr>
            <w:r>
              <w:rPr>
                <w:rFonts w:hint="eastAsia"/>
              </w:rPr>
              <w:t>该公司与产品有关要求主要在合同中体现，在合同签订之前，由总经理组织各相关部门以会议或会签的方式进行评审。</w:t>
            </w:r>
          </w:p>
          <w:p>
            <w:pPr>
              <w:ind w:firstLine="420" w:firstLineChars="200"/>
            </w:pPr>
            <w:r>
              <w:rPr>
                <w:rFonts w:hint="eastAsia"/>
              </w:rPr>
              <w:t>查见《合同台帐》，内容包括：序号、顾客名称、合同编号、项目名称、规 格型号、评审日期、签订日期、履行情况。</w:t>
            </w:r>
          </w:p>
          <w:p>
            <w:pPr>
              <w:ind w:firstLine="420" w:firstLineChars="200"/>
              <w:rPr>
                <w:rFonts w:hint="eastAsia"/>
              </w:rPr>
            </w:pPr>
            <w:r>
              <w:rPr>
                <w:rFonts w:hint="eastAsia"/>
              </w:rPr>
              <w:t xml:space="preserve">顾客名称 </w:t>
            </w:r>
            <w:r>
              <w:t xml:space="preserve">                            </w:t>
            </w:r>
            <w:r>
              <w:rPr>
                <w:rFonts w:hint="eastAsia"/>
              </w:rPr>
              <w:t>物品名称</w:t>
            </w:r>
            <w:r>
              <w:t xml:space="preserve">  </w:t>
            </w:r>
          </w:p>
          <w:p>
            <w:pPr>
              <w:rPr>
                <w:color w:val="auto"/>
              </w:rPr>
            </w:pPr>
            <w:r>
              <w:rPr>
                <w:rFonts w:hint="eastAsia"/>
                <w:color w:val="auto"/>
              </w:rPr>
              <w:t>卫辉市教育局</w:t>
            </w:r>
            <w:r>
              <w:rPr>
                <w:color w:val="auto"/>
              </w:rPr>
              <w:t xml:space="preserve">           </w:t>
            </w:r>
            <w:r>
              <w:rPr>
                <w:rFonts w:hint="eastAsia"/>
                <w:color w:val="auto"/>
              </w:rPr>
              <w:t>音乐器材、美术器材、小学美术教学挂图、体育器材、教学仪器、科学</w:t>
            </w:r>
            <w:r>
              <w:rPr>
                <w:rFonts w:hint="eastAsia"/>
                <w:color w:val="auto"/>
                <w:lang w:eastAsia="zh-CN"/>
              </w:rPr>
              <w:t>、教室宿舍设备、厨房设备、图书及幼儿玩教具</w:t>
            </w:r>
            <w:r>
              <w:rPr>
                <w:rFonts w:hint="eastAsia"/>
                <w:color w:val="auto"/>
              </w:rPr>
              <w:t>等</w:t>
            </w:r>
          </w:p>
          <w:p>
            <w:pPr>
              <w:rPr>
                <w:rFonts w:hint="eastAsia"/>
                <w:color w:val="auto"/>
                <w:lang w:val="en-US" w:eastAsia="zh-CN"/>
              </w:rPr>
            </w:pPr>
            <w:r>
              <w:rPr>
                <w:rFonts w:hint="eastAsia"/>
                <w:color w:val="auto"/>
              </w:rPr>
              <w:t xml:space="preserve">成安县教育体育局 </w:t>
            </w:r>
            <w:r>
              <w:rPr>
                <w:color w:val="auto"/>
              </w:rPr>
              <w:t xml:space="preserve">            </w:t>
            </w:r>
            <w:r>
              <w:rPr>
                <w:rFonts w:hint="eastAsia"/>
                <w:color w:val="auto"/>
              </w:rPr>
              <w:t>教学仪器设备</w:t>
            </w:r>
            <w:r>
              <w:rPr>
                <w:rFonts w:hint="eastAsia"/>
                <w:color w:val="auto"/>
                <w:lang w:val="en-US" w:eastAsia="zh-CN"/>
              </w:rPr>
              <w:t>等</w:t>
            </w:r>
          </w:p>
          <w:p>
            <w:pPr>
              <w:rPr>
                <w:color w:val="auto"/>
              </w:rPr>
            </w:pPr>
            <w:r>
              <w:rPr>
                <w:rFonts w:hint="eastAsia"/>
                <w:color w:val="auto"/>
              </w:rPr>
              <w:t>抽查1、《合同评审记录》——</w:t>
            </w:r>
            <w:r>
              <w:rPr>
                <w:color w:val="auto"/>
              </w:rPr>
              <w:t>20</w:t>
            </w:r>
            <w:r>
              <w:rPr>
                <w:rFonts w:hint="eastAsia"/>
                <w:color w:val="auto"/>
                <w:lang w:val="en-US" w:eastAsia="zh-CN"/>
              </w:rPr>
              <w:t>21</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20</w:t>
            </w:r>
            <w:r>
              <w:rPr>
                <w:rFonts w:hint="eastAsia"/>
                <w:color w:val="auto"/>
              </w:rPr>
              <w:t>日与卫辉市教育局签订的《卫辉市教育局幼儿园教学设备、厨房用品采购项目一标段》，合同评审日期：2</w:t>
            </w:r>
            <w:r>
              <w:rPr>
                <w:color w:val="auto"/>
              </w:rPr>
              <w:t>0</w:t>
            </w:r>
            <w:r>
              <w:rPr>
                <w:rFonts w:hint="eastAsia"/>
                <w:color w:val="auto"/>
                <w:lang w:val="en-US" w:eastAsia="zh-CN"/>
              </w:rPr>
              <w:t>21</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18</w:t>
            </w:r>
            <w:r>
              <w:rPr>
                <w:rFonts w:hint="eastAsia"/>
                <w:color w:val="auto"/>
              </w:rPr>
              <w:t>日，参加评审的有：销售部、综合部等部门负责人，总经理审批，同意签订此合同。</w:t>
            </w:r>
          </w:p>
          <w:p>
            <w:pPr>
              <w:ind w:firstLine="420" w:firstLineChars="200"/>
              <w:rPr>
                <w:color w:val="auto"/>
              </w:rPr>
            </w:pPr>
            <w:r>
              <w:rPr>
                <w:rFonts w:hint="eastAsia"/>
                <w:color w:val="auto"/>
              </w:rPr>
              <w:t>抽查2、</w:t>
            </w:r>
            <w:r>
              <w:rPr>
                <w:color w:val="auto"/>
              </w:rPr>
              <w:t>20</w:t>
            </w:r>
            <w:r>
              <w:rPr>
                <w:rFonts w:hint="eastAsia"/>
                <w:color w:val="auto"/>
                <w:lang w:val="en-US" w:eastAsia="zh-CN"/>
              </w:rPr>
              <w:t>21</w:t>
            </w:r>
            <w:r>
              <w:rPr>
                <w:color w:val="auto"/>
              </w:rPr>
              <w:t>.</w:t>
            </w:r>
            <w:r>
              <w:rPr>
                <w:rFonts w:hint="eastAsia"/>
                <w:color w:val="auto"/>
                <w:lang w:val="en-US" w:eastAsia="zh-CN"/>
              </w:rPr>
              <w:t>3</w:t>
            </w:r>
            <w:r>
              <w:rPr>
                <w:color w:val="auto"/>
              </w:rPr>
              <w:t>.1</w:t>
            </w:r>
            <w:r>
              <w:rPr>
                <w:rFonts w:hint="eastAsia"/>
                <w:color w:val="auto"/>
                <w:lang w:val="en-US" w:eastAsia="zh-CN"/>
              </w:rPr>
              <w:t>8</w:t>
            </w:r>
            <w:r>
              <w:rPr>
                <w:rFonts w:hint="eastAsia"/>
                <w:color w:val="auto"/>
              </w:rPr>
              <w:t>与成安县教育体育局签订的《采购合同》合同评审日期：20</w:t>
            </w:r>
            <w:r>
              <w:rPr>
                <w:rFonts w:hint="eastAsia"/>
                <w:color w:val="auto"/>
                <w:lang w:val="en-US" w:eastAsia="zh-CN"/>
              </w:rPr>
              <w:t>21</w:t>
            </w:r>
            <w:r>
              <w:rPr>
                <w:rFonts w:hint="eastAsia"/>
                <w:color w:val="auto"/>
              </w:rPr>
              <w:t>年</w:t>
            </w:r>
            <w:r>
              <w:rPr>
                <w:rFonts w:hint="eastAsia"/>
                <w:color w:val="auto"/>
                <w:lang w:val="en-US" w:eastAsia="zh-CN"/>
              </w:rPr>
              <w:t>3</w:t>
            </w:r>
            <w:r>
              <w:rPr>
                <w:rFonts w:hint="eastAsia"/>
                <w:color w:val="auto"/>
              </w:rPr>
              <w:t>月</w:t>
            </w:r>
            <w:r>
              <w:rPr>
                <w:color w:val="auto"/>
              </w:rPr>
              <w:t>1</w:t>
            </w:r>
            <w:r>
              <w:rPr>
                <w:rFonts w:hint="eastAsia"/>
                <w:color w:val="auto"/>
                <w:lang w:val="en-US" w:eastAsia="zh-CN"/>
              </w:rPr>
              <w:t>5</w:t>
            </w:r>
            <w:r>
              <w:rPr>
                <w:rFonts w:hint="eastAsia"/>
                <w:color w:val="auto"/>
              </w:rPr>
              <w:t>日，参加评审的有：销售部、综合部等部门负责人，总经理审批，同意签订此合同。</w:t>
            </w:r>
          </w:p>
          <w:p>
            <w:pPr>
              <w:ind w:firstLine="420" w:firstLineChars="200"/>
            </w:pPr>
            <w:r>
              <w:rPr>
                <w:rFonts w:hint="eastAsia"/>
              </w:rPr>
              <w:t>评审在合同签订之前进行。符合要求。</w:t>
            </w:r>
          </w:p>
          <w:p>
            <w:pPr>
              <w:ind w:firstLine="420" w:firstLineChars="200"/>
            </w:pPr>
            <w:r>
              <w:rPr>
                <w:rFonts w:hint="eastAsia"/>
              </w:rPr>
              <w:t>评审内容包括交付期限、价格、质量要求、交付要求、法规要求、缺陷责任期等要求</w:t>
            </w:r>
            <w:r>
              <w:t>5</w:t>
            </w:r>
            <w:r>
              <w:rPr>
                <w:rFonts w:hint="eastAsia"/>
              </w:rPr>
              <w:t>项。评审结果：同意。总经理：蔺换卿。</w:t>
            </w:r>
          </w:p>
          <w:p>
            <w:pPr>
              <w:ind w:firstLine="420" w:firstLineChars="200"/>
            </w:pPr>
            <w:r>
              <w:rPr>
                <w:rFonts w:hint="eastAsia"/>
              </w:rPr>
              <w:t>在投标阶段也进行了评审，但未保留记录，口头交流。</w:t>
            </w:r>
          </w:p>
          <w:p>
            <w:r>
              <w:rPr>
                <w:rFonts w:hint="eastAsia"/>
              </w:rPr>
              <w:t>经查基本符合要求。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0" w:type="dxa"/>
            <w:vAlign w:val="center"/>
          </w:tcPr>
          <w:p>
            <w:r>
              <w:rPr>
                <w:rFonts w:hint="eastAsia"/>
                <w:szCs w:val="21"/>
              </w:rPr>
              <w:t>产品和服务要求的变更</w:t>
            </w:r>
          </w:p>
        </w:tc>
        <w:tc>
          <w:tcPr>
            <w:tcW w:w="960" w:type="dxa"/>
            <w:vAlign w:val="center"/>
          </w:tcPr>
          <w:p>
            <w:pPr>
              <w:rPr>
                <w:szCs w:val="21"/>
              </w:rPr>
            </w:pPr>
            <w:r>
              <w:rPr>
                <w:rFonts w:hint="eastAsia"/>
                <w:szCs w:val="21"/>
              </w:rPr>
              <w:t>Q8.2.4</w:t>
            </w:r>
          </w:p>
          <w:p/>
        </w:tc>
        <w:tc>
          <w:tcPr>
            <w:tcW w:w="10004" w:type="dxa"/>
            <w:vAlign w:val="center"/>
          </w:tcPr>
          <w:p>
            <w:r>
              <w:rPr>
                <w:rFonts w:hint="eastAsia"/>
                <w:szCs w:val="21"/>
              </w:rPr>
              <w:t>以上合同自签订后未出现合同变更或顾客要求发生变更造成与先前合同或订单要求表述存在差异的情况。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vAlign w:val="center"/>
          </w:tcPr>
          <w:p>
            <w:r>
              <w:rPr>
                <w:rFonts w:hint="eastAsia"/>
                <w:szCs w:val="21"/>
              </w:rPr>
              <w:t>设计和开发</w:t>
            </w:r>
          </w:p>
        </w:tc>
        <w:tc>
          <w:tcPr>
            <w:tcW w:w="960" w:type="dxa"/>
            <w:vAlign w:val="center"/>
          </w:tcPr>
          <w:p>
            <w:r>
              <w:rPr>
                <w:szCs w:val="21"/>
              </w:rPr>
              <w:t>Q8.3</w:t>
            </w:r>
          </w:p>
        </w:tc>
        <w:tc>
          <w:tcPr>
            <w:tcW w:w="10004" w:type="dxa"/>
          </w:tcPr>
          <w:p>
            <w:pPr>
              <w:rPr>
                <w:rFonts w:hint="eastAsia"/>
                <w:szCs w:val="21"/>
              </w:rPr>
            </w:pPr>
          </w:p>
          <w:p>
            <w:pPr>
              <w:ind w:firstLine="420" w:firstLineChars="200"/>
            </w:pPr>
            <w:r>
              <w:rPr>
                <w:rFonts w:hint="eastAsia"/>
                <w:szCs w:val="21"/>
              </w:rPr>
              <w:t>公司销售过程成熟无设计开发需求，该条款不适宜。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r>
              <w:rPr>
                <w:rFonts w:hint="eastAsia"/>
                <w:szCs w:val="21"/>
              </w:rPr>
              <w:t>外部提供过程、产品和服务的控制</w:t>
            </w:r>
          </w:p>
        </w:tc>
        <w:tc>
          <w:tcPr>
            <w:tcW w:w="960" w:type="dxa"/>
            <w:vAlign w:val="center"/>
          </w:tcPr>
          <w:p>
            <w:r>
              <w:rPr>
                <w:szCs w:val="21"/>
                <w:highlight w:val="none"/>
              </w:rPr>
              <w:t>Q8.4</w:t>
            </w:r>
          </w:p>
        </w:tc>
        <w:tc>
          <w:tcPr>
            <w:tcW w:w="10004" w:type="dxa"/>
            <w:vAlign w:val="center"/>
          </w:tcPr>
          <w:p>
            <w:pPr>
              <w:ind w:firstLine="420" w:firstLineChars="200"/>
              <w:rPr>
                <w:szCs w:val="21"/>
              </w:rPr>
            </w:pPr>
            <w:r>
              <w:rPr>
                <w:rFonts w:hint="eastAsia"/>
                <w:szCs w:val="21"/>
              </w:rPr>
              <w:t>为确保采购产品符合要求公司根据采购产品对最终产品影响进采购产品分类：</w:t>
            </w:r>
          </w:p>
          <w:p>
            <w:pPr>
              <w:ind w:firstLine="420" w:firstLineChars="200"/>
              <w:rPr>
                <w:szCs w:val="21"/>
              </w:rPr>
            </w:pPr>
            <w:r>
              <w:rPr>
                <w:rFonts w:hint="eastAsia"/>
                <w:szCs w:val="21"/>
              </w:rPr>
              <w:t>重要物资：采购的认证范围内的音体美用品等销售。</w:t>
            </w:r>
          </w:p>
          <w:p>
            <w:pPr>
              <w:ind w:firstLine="420" w:firstLineChars="200"/>
              <w:rPr>
                <w:szCs w:val="21"/>
              </w:rPr>
            </w:pPr>
            <w:r>
              <w:rPr>
                <w:rFonts w:hint="eastAsia"/>
                <w:szCs w:val="21"/>
              </w:rPr>
              <w:t>辅助物资：自己使用的办公室产品等。</w:t>
            </w:r>
          </w:p>
          <w:p>
            <w:pPr>
              <w:ind w:firstLine="420" w:firstLineChars="200"/>
              <w:rPr>
                <w:szCs w:val="21"/>
              </w:rPr>
            </w:pPr>
            <w:r>
              <w:rPr>
                <w:rFonts w:hint="eastAsia"/>
                <w:szCs w:val="21"/>
              </w:rPr>
              <w:t>查供方评价准则：评价内容有：企业资质、生产能力、质量业绩、价格、满意度情况、交货期。</w:t>
            </w:r>
          </w:p>
          <w:p>
            <w:pPr>
              <w:ind w:firstLine="420" w:firstLineChars="200"/>
              <w:rPr>
                <w:szCs w:val="21"/>
              </w:rPr>
            </w:pPr>
            <w:r>
              <w:rPr>
                <w:rFonts w:hint="eastAsia"/>
                <w:szCs w:val="21"/>
              </w:rPr>
              <w:t>查：合格供方目录：音体美器材（训练健身器材、音乐器材、美术器材、武术器材）、教学仪器设备（教学专用仪器、教学实验室设备、多媒体教学设备）、厨房设备、非电动游乐设备、运动场馆设备、儿童玩具（国家禁止的除外）、塑胶跑道、家具、文件柜、学生课桌、椅、床等数量同前。</w:t>
            </w:r>
          </w:p>
          <w:p>
            <w:pPr>
              <w:ind w:firstLine="420" w:firstLineChars="200"/>
              <w:rPr>
                <w:szCs w:val="21"/>
              </w:rPr>
            </w:pPr>
            <w:r>
              <w:rPr>
                <w:rFonts w:hint="eastAsia"/>
                <w:szCs w:val="21"/>
              </w:rPr>
              <w:t xml:space="preserve">合格供方名单及采购产品                                   </w:t>
            </w:r>
          </w:p>
          <w:p>
            <w:pPr>
              <w:ind w:firstLine="420" w:firstLineChars="200"/>
              <w:rPr>
                <w:szCs w:val="21"/>
              </w:rPr>
            </w:pPr>
            <w:r>
              <w:rPr>
                <w:rFonts w:hint="eastAsia"/>
                <w:szCs w:val="21"/>
              </w:rPr>
              <w:t>1、供方：北京爱芝音教设备有限公司</w:t>
            </w:r>
          </w:p>
          <w:p>
            <w:pPr>
              <w:ind w:firstLine="420" w:firstLineChars="200"/>
              <w:rPr>
                <w:rFonts w:hint="eastAsia"/>
                <w:szCs w:val="21"/>
              </w:rPr>
            </w:pPr>
            <w:r>
              <w:rPr>
                <w:rFonts w:hint="eastAsia"/>
                <w:szCs w:val="21"/>
              </w:rPr>
              <w:t>教学仪器设备（教学专用仪器-五线谱教学黑板8个、三角板8个、教学实验室设备-简易天平20）</w:t>
            </w:r>
          </w:p>
          <w:p>
            <w:pPr>
              <w:ind w:firstLine="420" w:firstLineChars="200"/>
              <w:rPr>
                <w:rFonts w:hint="eastAsia"/>
                <w:szCs w:val="21"/>
              </w:rPr>
            </w:pPr>
            <w:r>
              <w:rPr>
                <w:rFonts w:hint="eastAsia"/>
                <w:szCs w:val="21"/>
              </w:rPr>
              <w:t>训练健身器材（攀登架14个、综合训练器12套）</w:t>
            </w:r>
          </w:p>
          <w:p>
            <w:pPr>
              <w:ind w:firstLine="420" w:firstLineChars="200"/>
              <w:rPr>
                <w:rFonts w:hint="eastAsia"/>
                <w:szCs w:val="21"/>
              </w:rPr>
            </w:pPr>
            <w:r>
              <w:rPr>
                <w:rFonts w:hint="eastAsia"/>
                <w:szCs w:val="21"/>
              </w:rPr>
              <w:t>教学实验室设备（验台40个）</w:t>
            </w:r>
          </w:p>
          <w:p>
            <w:pPr>
              <w:ind w:firstLine="420" w:firstLineChars="200"/>
              <w:rPr>
                <w:rFonts w:hint="eastAsia"/>
                <w:szCs w:val="21"/>
              </w:rPr>
            </w:pPr>
            <w:r>
              <w:rPr>
                <w:rFonts w:hint="eastAsia"/>
                <w:szCs w:val="21"/>
              </w:rPr>
              <w:t>多媒体教学设备（交互式多媒体教学设备8个）</w:t>
            </w:r>
          </w:p>
          <w:p>
            <w:pPr>
              <w:ind w:firstLine="420" w:firstLineChars="200"/>
              <w:rPr>
                <w:rFonts w:hint="eastAsia"/>
                <w:szCs w:val="21"/>
              </w:rPr>
            </w:pPr>
            <w:r>
              <w:rPr>
                <w:rFonts w:hint="eastAsia"/>
                <w:szCs w:val="21"/>
              </w:rPr>
              <w:t>家具（衣帽柜10个、文件柜10个）</w:t>
            </w:r>
          </w:p>
          <w:p>
            <w:pPr>
              <w:ind w:firstLine="420" w:firstLineChars="200"/>
              <w:rPr>
                <w:rFonts w:hint="eastAsia"/>
                <w:szCs w:val="21"/>
              </w:rPr>
            </w:pPr>
            <w:r>
              <w:rPr>
                <w:rFonts w:hint="eastAsia"/>
                <w:szCs w:val="21"/>
              </w:rPr>
              <w:t>音乐器材（五线谱电教板16个、钢琴16个）</w:t>
            </w:r>
          </w:p>
          <w:p>
            <w:pPr>
              <w:ind w:firstLine="420" w:firstLineChars="200"/>
              <w:rPr>
                <w:szCs w:val="21"/>
              </w:rPr>
            </w:pPr>
            <w:r>
              <w:rPr>
                <w:rFonts w:hint="eastAsia"/>
                <w:szCs w:val="21"/>
              </w:rPr>
              <w:t>美术器材（泥塑工具35套、画板35套等）</w:t>
            </w:r>
          </w:p>
          <w:p>
            <w:pPr>
              <w:ind w:firstLine="420" w:firstLineChars="200"/>
              <w:rPr>
                <w:szCs w:val="21"/>
              </w:rPr>
            </w:pPr>
            <w:r>
              <w:rPr>
                <w:rFonts w:hint="eastAsia"/>
                <w:szCs w:val="21"/>
              </w:rPr>
              <w:t>2、供方：宁波凯迪科教仪器有限公司</w:t>
            </w:r>
          </w:p>
          <w:p>
            <w:pPr>
              <w:ind w:firstLine="420" w:firstLineChars="200"/>
              <w:rPr>
                <w:rFonts w:hint="eastAsia"/>
                <w:szCs w:val="21"/>
              </w:rPr>
            </w:pPr>
            <w:r>
              <w:rPr>
                <w:rFonts w:hint="eastAsia"/>
                <w:szCs w:val="21"/>
              </w:rPr>
              <w:t>厨房设备（留样冰箱3台、消毒柜3台等）</w:t>
            </w:r>
          </w:p>
          <w:p>
            <w:pPr>
              <w:ind w:firstLine="420" w:firstLineChars="200"/>
              <w:rPr>
                <w:rFonts w:hint="eastAsia"/>
                <w:szCs w:val="21"/>
              </w:rPr>
            </w:pPr>
            <w:r>
              <w:rPr>
                <w:rFonts w:hint="eastAsia"/>
                <w:szCs w:val="21"/>
              </w:rPr>
              <w:t>学生课桌、椅、床（课桌椅314套、上下床170）</w:t>
            </w:r>
          </w:p>
          <w:p>
            <w:pPr>
              <w:ind w:firstLine="420" w:firstLineChars="200"/>
              <w:rPr>
                <w:rFonts w:hint="eastAsia"/>
                <w:szCs w:val="21"/>
              </w:rPr>
            </w:pPr>
            <w:r>
              <w:rPr>
                <w:rFonts w:hint="eastAsia"/>
                <w:szCs w:val="21"/>
              </w:rPr>
              <w:t>幼儿玩具、非电动游乐设备（滑梯2个、跷跷板3个、小滑梯5个）</w:t>
            </w:r>
          </w:p>
          <w:p>
            <w:pPr>
              <w:ind w:firstLine="420" w:firstLineChars="200"/>
              <w:rPr>
                <w:rFonts w:hint="eastAsia"/>
                <w:szCs w:val="21"/>
              </w:rPr>
            </w:pPr>
            <w:r>
              <w:rPr>
                <w:rFonts w:hint="eastAsia"/>
                <w:szCs w:val="21"/>
              </w:rPr>
              <w:t>家具：（文件柜15组、水杯架7个）</w:t>
            </w:r>
          </w:p>
          <w:p>
            <w:pPr>
              <w:ind w:firstLine="420" w:firstLineChars="200"/>
              <w:rPr>
                <w:szCs w:val="21"/>
              </w:rPr>
            </w:pPr>
            <w:r>
              <w:rPr>
                <w:rFonts w:hint="eastAsia"/>
                <w:szCs w:val="21"/>
              </w:rPr>
              <w:t>塑胶跑道 3000平方米</w:t>
            </w:r>
          </w:p>
          <w:p>
            <w:pPr>
              <w:ind w:firstLine="420" w:firstLineChars="200"/>
              <w:rPr>
                <w:szCs w:val="21"/>
              </w:rPr>
            </w:pPr>
            <w:r>
              <w:rPr>
                <w:rFonts w:hint="eastAsia"/>
                <w:szCs w:val="21"/>
              </w:rPr>
              <w:t>3、供方：山东明华实业有限公司</w:t>
            </w:r>
          </w:p>
          <w:p>
            <w:pPr>
              <w:ind w:firstLine="420" w:firstLineChars="200"/>
              <w:rPr>
                <w:rFonts w:hint="eastAsia"/>
                <w:szCs w:val="21"/>
              </w:rPr>
            </w:pPr>
            <w:r>
              <w:rPr>
                <w:rFonts w:hint="eastAsia"/>
                <w:szCs w:val="21"/>
              </w:rPr>
              <w:t>音乐器材（五线谱电教板16个、钢琴16个）</w:t>
            </w:r>
          </w:p>
          <w:p>
            <w:pPr>
              <w:ind w:firstLine="420" w:firstLineChars="200"/>
              <w:rPr>
                <w:rFonts w:hint="eastAsia"/>
                <w:szCs w:val="21"/>
              </w:rPr>
            </w:pPr>
            <w:r>
              <w:rPr>
                <w:rFonts w:hint="eastAsia"/>
                <w:szCs w:val="21"/>
              </w:rPr>
              <w:t>美术器材（泥塑工具135套、画板135套等）</w:t>
            </w:r>
          </w:p>
          <w:p>
            <w:pPr>
              <w:ind w:firstLine="420" w:firstLineChars="200"/>
              <w:rPr>
                <w:rFonts w:hint="eastAsia"/>
                <w:szCs w:val="21"/>
              </w:rPr>
            </w:pPr>
            <w:r>
              <w:rPr>
                <w:rFonts w:hint="eastAsia"/>
                <w:szCs w:val="21"/>
              </w:rPr>
              <w:t>武术器材（哑铃360付、沙袋35个）</w:t>
            </w:r>
          </w:p>
          <w:p>
            <w:pPr>
              <w:ind w:firstLine="420" w:firstLineChars="200"/>
              <w:rPr>
                <w:szCs w:val="21"/>
              </w:rPr>
            </w:pPr>
            <w:r>
              <w:rPr>
                <w:rFonts w:hint="eastAsia"/>
                <w:szCs w:val="21"/>
              </w:rPr>
              <w:t>运动场馆设备（投篮架36个、声响类4套）</w:t>
            </w:r>
          </w:p>
          <w:p>
            <w:pPr>
              <w:ind w:firstLine="420" w:firstLineChars="200"/>
              <w:rPr>
                <w:szCs w:val="21"/>
              </w:rPr>
            </w:pPr>
            <w:r>
              <w:rPr>
                <w:rFonts w:hint="eastAsia"/>
                <w:szCs w:val="21"/>
              </w:rPr>
              <w:t>抽1、2、3合格供方评价表。内容有企业资质、生产能力、质量业绩、价格、服务情况、交货期。符合要求。</w:t>
            </w:r>
          </w:p>
          <w:p>
            <w:pPr>
              <w:ind w:firstLine="420" w:firstLineChars="200"/>
              <w:rPr>
                <w:szCs w:val="21"/>
              </w:rPr>
            </w:pPr>
            <w:r>
              <w:rPr>
                <w:rFonts w:hint="eastAsia"/>
                <w:szCs w:val="21"/>
              </w:rPr>
              <w:t>无外包过程</w:t>
            </w:r>
          </w:p>
          <w:p>
            <w:pPr>
              <w:ind w:firstLine="420" w:firstLineChars="200"/>
              <w:rPr>
                <w:szCs w:val="21"/>
              </w:rPr>
            </w:pPr>
            <w:r>
              <w:rPr>
                <w:rFonts w:hint="eastAsia"/>
                <w:szCs w:val="21"/>
              </w:rPr>
              <w:t xml:space="preserve">每年对合格供方进行重新评价12月进行，无变化。       </w:t>
            </w:r>
          </w:p>
          <w:p>
            <w:pPr>
              <w:ind w:firstLine="420" w:firstLineChars="200"/>
              <w:rPr>
                <w:szCs w:val="21"/>
              </w:rPr>
            </w:pPr>
            <w:r>
              <w:rPr>
                <w:rFonts w:hint="eastAsia"/>
                <w:szCs w:val="21"/>
              </w:rPr>
              <w:t>销售部依据订单进行采购，传递采购信息。不再单独编制采购计划。根据销售合同进行销售，从合格供方中进行采购。</w:t>
            </w:r>
          </w:p>
          <w:p>
            <w:pPr>
              <w:ind w:firstLine="420" w:firstLineChars="200"/>
              <w:rPr>
                <w:szCs w:val="21"/>
              </w:rPr>
            </w:pPr>
            <w:r>
              <w:rPr>
                <w:rFonts w:hint="eastAsia"/>
                <w:szCs w:val="21"/>
              </w:rPr>
              <w:t>以上供方在合格供方范围内，采购部门确定采购产品验证方法和验收准则：验收：名称、质量、数量、包装、标识等，结论：合格。</w:t>
            </w:r>
          </w:p>
          <w:p>
            <w:pPr>
              <w:ind w:firstLine="420" w:firstLineChars="200"/>
            </w:pPr>
            <w:r>
              <w:rPr>
                <w:rFonts w:hint="eastAsia"/>
                <w:szCs w:val="21"/>
              </w:rPr>
              <w:t>查：供方现场实施检验目前无。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产品和服务要求的评审/生产和服务提供的控制</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产品和服务放行</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产品和服务要求的变更/更改控制</w:t>
            </w:r>
          </w:p>
          <w:p>
            <w:pPr>
              <w:rPr>
                <w:szCs w:val="21"/>
              </w:rPr>
            </w:pPr>
          </w:p>
          <w:p>
            <w:pPr>
              <w:rPr>
                <w:szCs w:val="21"/>
              </w:rPr>
            </w:pPr>
            <w:r>
              <w:rPr>
                <w:rFonts w:hint="eastAsia"/>
                <w:szCs w:val="21"/>
              </w:rPr>
              <w:t>标识和可追溯性</w:t>
            </w:r>
          </w:p>
          <w:p>
            <w:pPr>
              <w:rPr>
                <w:szCs w:val="21"/>
              </w:rPr>
            </w:pPr>
          </w:p>
          <w:p>
            <w:pPr>
              <w:rPr>
                <w:rFonts w:hint="eastAsia"/>
                <w:szCs w:val="21"/>
              </w:rPr>
            </w:pPr>
          </w:p>
          <w:p>
            <w:pPr>
              <w:rPr>
                <w:szCs w:val="21"/>
              </w:rPr>
            </w:pPr>
            <w:r>
              <w:rPr>
                <w:rFonts w:hint="eastAsia"/>
                <w:szCs w:val="21"/>
              </w:rPr>
              <w:t>顾客或供方财产</w:t>
            </w: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防护</w:t>
            </w:r>
          </w:p>
          <w:p>
            <w:pPr>
              <w:rPr>
                <w:szCs w:val="21"/>
              </w:rPr>
            </w:pPr>
          </w:p>
          <w:p>
            <w:pPr>
              <w:rPr>
                <w:szCs w:val="21"/>
              </w:rPr>
            </w:pPr>
          </w:p>
          <w:p>
            <w:pPr>
              <w:rPr>
                <w:szCs w:val="21"/>
              </w:rPr>
            </w:pPr>
          </w:p>
          <w:p>
            <w:pPr>
              <w:rPr>
                <w:szCs w:val="21"/>
              </w:rPr>
            </w:pPr>
            <w:r>
              <w:rPr>
                <w:rFonts w:hint="eastAsia"/>
                <w:szCs w:val="21"/>
              </w:rPr>
              <w:t>交付后活动</w:t>
            </w:r>
          </w:p>
          <w:p/>
        </w:tc>
        <w:tc>
          <w:tcPr>
            <w:tcW w:w="960" w:type="dxa"/>
            <w:vAlign w:val="center"/>
          </w:tcPr>
          <w:p>
            <w:pPr>
              <w:rPr>
                <w:szCs w:val="21"/>
              </w:rPr>
            </w:pPr>
            <w:r>
              <w:rPr>
                <w:szCs w:val="21"/>
              </w:rPr>
              <w:t>Q8.5</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/Q8.6</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Q8.2.4/</w:t>
            </w:r>
          </w:p>
          <w:p>
            <w:pPr>
              <w:rPr>
                <w:szCs w:val="21"/>
              </w:rPr>
            </w:pPr>
            <w:r>
              <w:rPr>
                <w:szCs w:val="21"/>
              </w:rPr>
              <w:t>Q8.5.6</w:t>
            </w:r>
          </w:p>
          <w:p>
            <w:pPr>
              <w:rPr>
                <w:szCs w:val="21"/>
              </w:rPr>
            </w:pPr>
          </w:p>
          <w:p>
            <w:pPr>
              <w:rPr>
                <w:szCs w:val="21"/>
              </w:rPr>
            </w:pPr>
            <w:r>
              <w:rPr>
                <w:szCs w:val="21"/>
              </w:rPr>
              <w:t>Q8.5.2</w:t>
            </w:r>
          </w:p>
          <w:p>
            <w:pPr>
              <w:rPr>
                <w:szCs w:val="21"/>
              </w:rPr>
            </w:pPr>
          </w:p>
          <w:p>
            <w:pPr>
              <w:rPr>
                <w:rFonts w:hint="eastAsia"/>
                <w:szCs w:val="21"/>
              </w:rPr>
            </w:pPr>
          </w:p>
          <w:p>
            <w:pPr>
              <w:rPr>
                <w:szCs w:val="21"/>
              </w:rPr>
            </w:pPr>
            <w:r>
              <w:rPr>
                <w:szCs w:val="21"/>
              </w:rPr>
              <w:t>Q8.5.3</w:t>
            </w:r>
          </w:p>
          <w:p>
            <w:pPr>
              <w:rPr>
                <w:szCs w:val="21"/>
              </w:rPr>
            </w:pPr>
          </w:p>
          <w:p>
            <w:pPr>
              <w:rPr>
                <w:szCs w:val="21"/>
              </w:rPr>
            </w:pPr>
          </w:p>
          <w:p>
            <w:pPr>
              <w:rPr>
                <w:szCs w:val="21"/>
              </w:rPr>
            </w:pPr>
          </w:p>
          <w:p>
            <w:pPr>
              <w:rPr>
                <w:szCs w:val="21"/>
              </w:rPr>
            </w:pPr>
          </w:p>
          <w:p>
            <w:pPr>
              <w:rPr>
                <w:szCs w:val="21"/>
              </w:rPr>
            </w:pPr>
          </w:p>
          <w:p>
            <w:pPr>
              <w:rPr>
                <w:szCs w:val="21"/>
              </w:rPr>
            </w:pPr>
            <w:r>
              <w:rPr>
                <w:szCs w:val="21"/>
              </w:rPr>
              <w:t>Q8.5.4</w:t>
            </w:r>
          </w:p>
          <w:p>
            <w:pPr>
              <w:rPr>
                <w:szCs w:val="21"/>
              </w:rPr>
            </w:pPr>
          </w:p>
          <w:p>
            <w:pPr>
              <w:rPr>
                <w:szCs w:val="21"/>
              </w:rPr>
            </w:pPr>
          </w:p>
          <w:p>
            <w:pPr>
              <w:rPr>
                <w:szCs w:val="21"/>
              </w:rPr>
            </w:pPr>
          </w:p>
          <w:p>
            <w:pPr>
              <w:rPr>
                <w:szCs w:val="21"/>
              </w:rPr>
            </w:pPr>
            <w:r>
              <w:rPr>
                <w:szCs w:val="21"/>
              </w:rPr>
              <w:t>Q8.5.5</w:t>
            </w:r>
          </w:p>
          <w:p/>
        </w:tc>
        <w:tc>
          <w:tcPr>
            <w:tcW w:w="10004" w:type="dxa"/>
          </w:tcPr>
          <w:p>
            <w:pPr>
              <w:ind w:firstLine="420" w:firstLineChars="200"/>
              <w:rPr>
                <w:szCs w:val="21"/>
              </w:rPr>
            </w:pPr>
            <w:r>
              <w:rPr>
                <w:rFonts w:hint="eastAsia"/>
                <w:szCs w:val="21"/>
              </w:rPr>
              <w:t>合同可以覆盖认证范围抽查与客户签订的订单/合同：</w:t>
            </w:r>
          </w:p>
          <w:p>
            <w:pPr>
              <w:rPr>
                <w:color w:val="auto"/>
                <w:szCs w:val="21"/>
              </w:rPr>
            </w:pPr>
            <w:r>
              <w:rPr>
                <w:rFonts w:hint="eastAsia"/>
                <w:color w:val="auto"/>
                <w:szCs w:val="21"/>
              </w:rPr>
              <w:t>顾客</w:t>
            </w:r>
            <w:r>
              <w:rPr>
                <w:rFonts w:hint="eastAsia"/>
                <w:color w:val="auto"/>
                <w:szCs w:val="21"/>
                <w:lang w:val="en-US" w:eastAsia="zh-CN"/>
              </w:rPr>
              <w:t>卫辉市</w:t>
            </w:r>
            <w:r>
              <w:rPr>
                <w:rFonts w:hint="eastAsia"/>
                <w:color w:val="auto"/>
                <w:szCs w:val="21"/>
              </w:rPr>
              <w:t>教育局</w:t>
            </w:r>
          </w:p>
          <w:p>
            <w:pPr>
              <w:rPr>
                <w:color w:val="auto"/>
                <w:szCs w:val="21"/>
              </w:rPr>
            </w:pPr>
            <w:r>
              <w:rPr>
                <w:rFonts w:hint="eastAsia"/>
                <w:color w:val="auto"/>
                <w:szCs w:val="21"/>
              </w:rPr>
              <w:t>查1：20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2</w:t>
            </w:r>
            <w:r>
              <w:rPr>
                <w:rFonts w:hint="eastAsia"/>
                <w:color w:val="auto"/>
                <w:szCs w:val="21"/>
              </w:rPr>
              <w:t>月</w:t>
            </w:r>
            <w:r>
              <w:rPr>
                <w:rFonts w:hint="eastAsia"/>
                <w:color w:val="auto"/>
                <w:szCs w:val="21"/>
                <w:lang w:val="en-US" w:eastAsia="zh-CN"/>
              </w:rPr>
              <w:t>20</w:t>
            </w:r>
            <w:r>
              <w:rPr>
                <w:rFonts w:hint="eastAsia"/>
                <w:color w:val="auto"/>
                <w:szCs w:val="21"/>
              </w:rPr>
              <w:t>日签订</w:t>
            </w:r>
          </w:p>
          <w:p>
            <w:pPr>
              <w:rPr>
                <w:szCs w:val="21"/>
              </w:rPr>
            </w:pPr>
            <w:r>
              <w:rPr>
                <w:rFonts w:hint="eastAsia"/>
                <w:szCs w:val="21"/>
                <w:lang w:val="en-US" w:eastAsia="zh-CN"/>
              </w:rPr>
              <w:t>音乐器材</w:t>
            </w:r>
            <w:r>
              <w:rPr>
                <w:rFonts w:hint="eastAsia"/>
                <w:szCs w:val="21"/>
              </w:rPr>
              <w:t>（五线谱电教板</w:t>
            </w:r>
            <w:r>
              <w:rPr>
                <w:rFonts w:hint="eastAsia"/>
                <w:szCs w:val="21"/>
                <w:lang w:val="en-US" w:eastAsia="zh-CN"/>
              </w:rPr>
              <w:t>16台</w:t>
            </w:r>
            <w:r>
              <w:rPr>
                <w:rFonts w:hint="eastAsia"/>
                <w:szCs w:val="21"/>
              </w:rPr>
              <w:t>、五线谱教学黑板</w:t>
            </w:r>
            <w:r>
              <w:rPr>
                <w:rFonts w:hint="eastAsia"/>
                <w:szCs w:val="21"/>
                <w:lang w:val="en-US" w:eastAsia="zh-CN"/>
              </w:rPr>
              <w:t>16</w:t>
            </w:r>
            <w:r>
              <w:rPr>
                <w:rFonts w:hint="eastAsia"/>
                <w:szCs w:val="21"/>
              </w:rPr>
              <w:t>个、钢琴</w:t>
            </w:r>
            <w:r>
              <w:rPr>
                <w:rFonts w:hint="eastAsia"/>
                <w:szCs w:val="21"/>
                <w:lang w:val="en-US" w:eastAsia="zh-CN"/>
              </w:rPr>
              <w:t>16台、</w:t>
            </w:r>
            <w:r>
              <w:rPr>
                <w:rFonts w:hint="eastAsia"/>
                <w:szCs w:val="21"/>
              </w:rPr>
              <w:t>成套打击乐器</w:t>
            </w:r>
            <w:r>
              <w:rPr>
                <w:rFonts w:hint="eastAsia"/>
                <w:szCs w:val="21"/>
                <w:lang w:val="en-US" w:eastAsia="zh-CN"/>
              </w:rPr>
              <w:t>16台</w:t>
            </w:r>
            <w:r>
              <w:rPr>
                <w:rFonts w:hint="eastAsia"/>
                <w:szCs w:val="21"/>
              </w:rPr>
              <w:t>）</w:t>
            </w:r>
          </w:p>
          <w:p>
            <w:pPr>
              <w:rPr>
                <w:szCs w:val="21"/>
              </w:rPr>
            </w:pPr>
            <w:r>
              <w:rPr>
                <w:rFonts w:hint="eastAsia"/>
                <w:szCs w:val="21"/>
              </w:rPr>
              <w:t>训练健身器材（攀登架</w:t>
            </w:r>
            <w:r>
              <w:rPr>
                <w:szCs w:val="21"/>
              </w:rPr>
              <w:t>14</w:t>
            </w:r>
            <w:r>
              <w:rPr>
                <w:rFonts w:hint="eastAsia"/>
                <w:szCs w:val="21"/>
              </w:rPr>
              <w:t>个、综合训练器12套）</w:t>
            </w:r>
          </w:p>
          <w:p>
            <w:pPr>
              <w:rPr>
                <w:szCs w:val="21"/>
              </w:rPr>
            </w:pPr>
            <w:r>
              <w:rPr>
                <w:rFonts w:hint="eastAsia"/>
                <w:szCs w:val="21"/>
              </w:rPr>
              <w:t>教学实验室设备（验台</w:t>
            </w:r>
            <w:r>
              <w:rPr>
                <w:szCs w:val="21"/>
              </w:rPr>
              <w:t>40</w:t>
            </w:r>
            <w:r>
              <w:rPr>
                <w:rFonts w:hint="eastAsia"/>
                <w:szCs w:val="21"/>
              </w:rPr>
              <w:t>个）</w:t>
            </w:r>
          </w:p>
          <w:p>
            <w:pPr>
              <w:rPr>
                <w:szCs w:val="21"/>
              </w:rPr>
            </w:pPr>
            <w:r>
              <w:rPr>
                <w:rFonts w:hint="eastAsia"/>
                <w:szCs w:val="21"/>
              </w:rPr>
              <w:t>多媒体教学设备（交互式多媒体教学设备</w:t>
            </w:r>
            <w:r>
              <w:rPr>
                <w:szCs w:val="21"/>
              </w:rPr>
              <w:t>8</w:t>
            </w:r>
            <w:r>
              <w:rPr>
                <w:rFonts w:hint="eastAsia"/>
                <w:szCs w:val="21"/>
              </w:rPr>
              <w:t>个）</w:t>
            </w:r>
          </w:p>
          <w:p>
            <w:pPr>
              <w:rPr>
                <w:szCs w:val="21"/>
              </w:rPr>
            </w:pPr>
            <w:r>
              <w:rPr>
                <w:rFonts w:hint="eastAsia"/>
                <w:szCs w:val="21"/>
              </w:rPr>
              <w:t>家具（衣帽柜</w:t>
            </w:r>
            <w:r>
              <w:rPr>
                <w:szCs w:val="21"/>
              </w:rPr>
              <w:t>10</w:t>
            </w:r>
            <w:r>
              <w:rPr>
                <w:rFonts w:hint="eastAsia"/>
                <w:szCs w:val="21"/>
              </w:rPr>
              <w:t>个、文件柜</w:t>
            </w:r>
            <w:r>
              <w:rPr>
                <w:szCs w:val="21"/>
              </w:rPr>
              <w:t>10</w:t>
            </w:r>
            <w:r>
              <w:rPr>
                <w:rFonts w:hint="eastAsia"/>
                <w:szCs w:val="21"/>
              </w:rPr>
              <w:t>个）</w:t>
            </w:r>
          </w:p>
          <w:p>
            <w:pPr>
              <w:rPr>
                <w:szCs w:val="21"/>
              </w:rPr>
            </w:pPr>
            <w:r>
              <w:rPr>
                <w:rFonts w:hint="eastAsia"/>
                <w:szCs w:val="21"/>
              </w:rPr>
              <w:t>音乐器材（五线谱电教板16个、钢琴16个）</w:t>
            </w:r>
          </w:p>
          <w:p>
            <w:pPr>
              <w:rPr>
                <w:szCs w:val="21"/>
              </w:rPr>
            </w:pPr>
            <w:r>
              <w:rPr>
                <w:rFonts w:hint="eastAsia"/>
                <w:szCs w:val="21"/>
              </w:rPr>
              <w:t>美术器材（泥塑工具1</w:t>
            </w:r>
            <w:r>
              <w:rPr>
                <w:szCs w:val="21"/>
              </w:rPr>
              <w:t>00</w:t>
            </w:r>
            <w:r>
              <w:rPr>
                <w:rFonts w:hint="eastAsia"/>
                <w:szCs w:val="21"/>
              </w:rPr>
              <w:t>套、画板1</w:t>
            </w:r>
            <w:r>
              <w:rPr>
                <w:szCs w:val="21"/>
              </w:rPr>
              <w:t>00</w:t>
            </w:r>
            <w:r>
              <w:rPr>
                <w:rFonts w:hint="eastAsia"/>
                <w:szCs w:val="21"/>
              </w:rPr>
              <w:t>套等）</w:t>
            </w:r>
          </w:p>
          <w:p>
            <w:pPr>
              <w:rPr>
                <w:szCs w:val="21"/>
              </w:rPr>
            </w:pPr>
            <w:r>
              <w:rPr>
                <w:rFonts w:hint="eastAsia"/>
                <w:szCs w:val="21"/>
              </w:rPr>
              <w:t>武术器材（哑铃360付、沙袋35个）</w:t>
            </w:r>
          </w:p>
          <w:p>
            <w:pPr>
              <w:rPr>
                <w:rFonts w:hint="eastAsia"/>
                <w:szCs w:val="21"/>
              </w:rPr>
            </w:pPr>
            <w:r>
              <w:rPr>
                <w:rFonts w:hint="eastAsia"/>
                <w:szCs w:val="21"/>
              </w:rPr>
              <w:t>运动场馆设备（投篮架3</w:t>
            </w:r>
            <w:r>
              <w:rPr>
                <w:szCs w:val="21"/>
              </w:rPr>
              <w:t>6</w:t>
            </w:r>
            <w:r>
              <w:rPr>
                <w:rFonts w:hint="eastAsia"/>
                <w:szCs w:val="21"/>
              </w:rPr>
              <w:t>个、声响类4套）</w:t>
            </w:r>
          </w:p>
          <w:p>
            <w:pPr>
              <w:rPr>
                <w:color w:val="auto"/>
                <w:szCs w:val="21"/>
              </w:rPr>
            </w:pPr>
            <w:r>
              <w:rPr>
                <w:rFonts w:hint="eastAsia"/>
                <w:color w:val="auto"/>
                <w:szCs w:val="21"/>
              </w:rPr>
              <w:t>查</w:t>
            </w:r>
            <w:r>
              <w:rPr>
                <w:color w:val="auto"/>
                <w:szCs w:val="21"/>
              </w:rPr>
              <w:t>2</w:t>
            </w:r>
            <w:r>
              <w:rPr>
                <w:rFonts w:hint="eastAsia"/>
                <w:color w:val="auto"/>
                <w:szCs w:val="21"/>
              </w:rPr>
              <w:t>：提供20</w:t>
            </w:r>
            <w:r>
              <w:rPr>
                <w:rFonts w:hint="eastAsia"/>
                <w:color w:val="auto"/>
                <w:szCs w:val="21"/>
                <w:lang w:val="en-US" w:eastAsia="zh-CN"/>
              </w:rPr>
              <w:t>21</w:t>
            </w:r>
            <w:r>
              <w:rPr>
                <w:rFonts w:hint="eastAsia"/>
                <w:color w:val="auto"/>
                <w:szCs w:val="21"/>
              </w:rPr>
              <w:t>.</w:t>
            </w:r>
            <w:r>
              <w:rPr>
                <w:rFonts w:hint="eastAsia"/>
                <w:color w:val="auto"/>
                <w:szCs w:val="21"/>
                <w:lang w:val="en-US" w:eastAsia="zh-CN"/>
              </w:rPr>
              <w:t>3</w:t>
            </w:r>
            <w:r>
              <w:rPr>
                <w:rFonts w:hint="eastAsia"/>
                <w:color w:val="auto"/>
                <w:szCs w:val="21"/>
              </w:rPr>
              <w:t>.</w:t>
            </w:r>
            <w:r>
              <w:rPr>
                <w:color w:val="auto"/>
                <w:szCs w:val="21"/>
              </w:rPr>
              <w:t>1</w:t>
            </w:r>
            <w:r>
              <w:rPr>
                <w:rFonts w:hint="eastAsia"/>
                <w:color w:val="auto"/>
                <w:szCs w:val="21"/>
                <w:lang w:val="en-US" w:eastAsia="zh-CN"/>
              </w:rPr>
              <w:t>8</w:t>
            </w:r>
            <w:r>
              <w:rPr>
                <w:rFonts w:hint="eastAsia"/>
                <w:color w:val="auto"/>
                <w:szCs w:val="21"/>
              </w:rPr>
              <w:t>与</w:t>
            </w:r>
            <w:r>
              <w:rPr>
                <w:rFonts w:hint="eastAsia"/>
                <w:color w:val="auto"/>
              </w:rPr>
              <w:t>成安县教育体育局</w:t>
            </w:r>
            <w:r>
              <w:rPr>
                <w:rFonts w:hint="eastAsia"/>
                <w:color w:val="auto"/>
                <w:szCs w:val="21"/>
              </w:rPr>
              <w:t>签订合同的销售情况</w:t>
            </w:r>
          </w:p>
          <w:p>
            <w:pPr>
              <w:rPr>
                <w:szCs w:val="21"/>
              </w:rPr>
            </w:pPr>
            <w:r>
              <w:rPr>
                <w:rFonts w:hint="eastAsia"/>
                <w:szCs w:val="21"/>
              </w:rPr>
              <w:t>厨房设备（留样冰箱3台、消毒柜3台等）</w:t>
            </w:r>
          </w:p>
          <w:p>
            <w:pPr>
              <w:rPr>
                <w:szCs w:val="21"/>
              </w:rPr>
            </w:pPr>
            <w:r>
              <w:rPr>
                <w:rFonts w:hint="eastAsia"/>
                <w:szCs w:val="21"/>
              </w:rPr>
              <w:t>学生课桌、椅、床（课桌椅</w:t>
            </w:r>
            <w:r>
              <w:rPr>
                <w:szCs w:val="21"/>
              </w:rPr>
              <w:t>314</w:t>
            </w:r>
            <w:r>
              <w:rPr>
                <w:rFonts w:hint="eastAsia"/>
                <w:szCs w:val="21"/>
              </w:rPr>
              <w:t>套、上下床</w:t>
            </w:r>
            <w:r>
              <w:rPr>
                <w:szCs w:val="21"/>
              </w:rPr>
              <w:t>170</w:t>
            </w:r>
            <w:r>
              <w:rPr>
                <w:rFonts w:hint="eastAsia"/>
                <w:szCs w:val="21"/>
              </w:rPr>
              <w:t>）</w:t>
            </w:r>
          </w:p>
          <w:p>
            <w:pPr>
              <w:rPr>
                <w:szCs w:val="21"/>
              </w:rPr>
            </w:pPr>
            <w:r>
              <w:rPr>
                <w:rFonts w:hint="eastAsia"/>
                <w:szCs w:val="21"/>
              </w:rPr>
              <w:t>幼儿玩具、非电动游乐设备（滑梯2个、跷跷板3个、小滑梯5个）</w:t>
            </w:r>
          </w:p>
          <w:p>
            <w:pPr>
              <w:rPr>
                <w:rFonts w:hint="eastAsia"/>
                <w:szCs w:val="21"/>
              </w:rPr>
            </w:pPr>
            <w:r>
              <w:rPr>
                <w:rFonts w:hint="eastAsia"/>
                <w:szCs w:val="21"/>
              </w:rPr>
              <w:t>家具：（文件柜1</w:t>
            </w:r>
            <w:r>
              <w:rPr>
                <w:szCs w:val="21"/>
              </w:rPr>
              <w:t>5</w:t>
            </w:r>
            <w:r>
              <w:rPr>
                <w:rFonts w:hint="eastAsia"/>
                <w:szCs w:val="21"/>
              </w:rPr>
              <w:t>组、水杯架7个）</w:t>
            </w:r>
          </w:p>
          <w:p>
            <w:pPr>
              <w:rPr>
                <w:szCs w:val="21"/>
              </w:rPr>
            </w:pPr>
            <w:r>
              <w:rPr>
                <w:rFonts w:hint="eastAsia"/>
                <w:szCs w:val="21"/>
              </w:rPr>
              <w:t xml:space="preserve">塑胶跑道 </w:t>
            </w:r>
            <w:r>
              <w:rPr>
                <w:szCs w:val="21"/>
              </w:rPr>
              <w:t>3000</w:t>
            </w:r>
            <w:r>
              <w:rPr>
                <w:rFonts w:hint="eastAsia"/>
                <w:szCs w:val="21"/>
              </w:rPr>
              <w:t>平方米</w:t>
            </w:r>
          </w:p>
          <w:p>
            <w:pPr>
              <w:rPr>
                <w:szCs w:val="21"/>
              </w:rPr>
            </w:pPr>
            <w:r>
              <w:rPr>
                <w:rFonts w:hint="eastAsia"/>
                <w:szCs w:val="21"/>
              </w:rPr>
              <w:t>后附产品清单，数量金额详细。</w:t>
            </w:r>
          </w:p>
          <w:p>
            <w:pPr>
              <w:ind w:firstLine="420" w:firstLineChars="200"/>
              <w:rPr>
                <w:szCs w:val="21"/>
              </w:rPr>
            </w:pPr>
            <w:r>
              <w:rPr>
                <w:rFonts w:hint="eastAsia"/>
                <w:szCs w:val="21"/>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szCs w:val="21"/>
              </w:rPr>
            </w:pPr>
            <w:r>
              <w:rPr>
                <w:rFonts w:hint="eastAsia"/>
                <w:szCs w:val="21"/>
              </w:rPr>
              <w:t>提供了邢台县教育局、枣强县教育体育局收货单，数量等与销售单相符，外观无破损，颜色相符。收货单也是顾客验收单。</w:t>
            </w:r>
          </w:p>
          <w:p>
            <w:pPr>
              <w:ind w:firstLine="420" w:firstLineChars="200"/>
              <w:rPr>
                <w:szCs w:val="21"/>
              </w:rPr>
            </w:pPr>
            <w:r>
              <w:rPr>
                <w:rFonts w:hint="eastAsia"/>
                <w:szCs w:val="21"/>
              </w:rPr>
              <w:t>销售的体育器材等客户自行验货，验货内容包括外观、数量、种类等。公司根据体育器材等验收单查询收货情况，顾客收到货物并无误后，给出验收单，并签字盖章。</w:t>
            </w:r>
          </w:p>
          <w:p>
            <w:pPr>
              <w:ind w:firstLine="420" w:firstLineChars="200"/>
              <w:rPr>
                <w:szCs w:val="21"/>
              </w:rPr>
            </w:pPr>
            <w:r>
              <w:rPr>
                <w:rFonts w:hint="eastAsia"/>
                <w:szCs w:val="21"/>
              </w:rPr>
              <w:t>监视、测量资源包括：销售人员考核表、顾客满意度调查表等。</w:t>
            </w:r>
          </w:p>
          <w:p>
            <w:pPr>
              <w:ind w:firstLine="420" w:firstLineChars="200"/>
              <w:rPr>
                <w:szCs w:val="21"/>
              </w:rPr>
            </w:pPr>
            <w:r>
              <w:rPr>
                <w:rFonts w:hint="eastAsia"/>
                <w:szCs w:val="21"/>
              </w:rPr>
              <w:t>查《销售人员考核表》，见对陈泽森、仇超等人的考核表，考核内容：业务能力、沟通能力、专业知识、管理能力等，考核结果为合格。考核人：高会涛，抽查日期：201</w:t>
            </w:r>
            <w:r>
              <w:rPr>
                <w:szCs w:val="21"/>
              </w:rPr>
              <w:t>9</w:t>
            </w:r>
            <w:r>
              <w:rPr>
                <w:rFonts w:hint="eastAsia"/>
                <w:szCs w:val="21"/>
              </w:rPr>
              <w:t>.</w:t>
            </w:r>
            <w:r>
              <w:rPr>
                <w:szCs w:val="21"/>
              </w:rPr>
              <w:t>12</w:t>
            </w:r>
            <w:r>
              <w:rPr>
                <w:rFonts w:hint="eastAsia"/>
                <w:szCs w:val="21"/>
              </w:rPr>
              <w:t>.31、20</w:t>
            </w:r>
            <w:r>
              <w:rPr>
                <w:szCs w:val="21"/>
              </w:rPr>
              <w:t>20</w:t>
            </w:r>
            <w:r>
              <w:rPr>
                <w:rFonts w:hint="eastAsia"/>
                <w:szCs w:val="21"/>
              </w:rPr>
              <w:t>.</w:t>
            </w:r>
            <w:r>
              <w:rPr>
                <w:szCs w:val="21"/>
              </w:rPr>
              <w:t>3</w:t>
            </w:r>
            <w:r>
              <w:rPr>
                <w:rFonts w:hint="eastAsia"/>
                <w:szCs w:val="21"/>
              </w:rPr>
              <w:t>.</w:t>
            </w:r>
            <w:r>
              <w:rPr>
                <w:szCs w:val="21"/>
              </w:rPr>
              <w:t>31</w:t>
            </w:r>
            <w:r>
              <w:rPr>
                <w:rFonts w:hint="eastAsia"/>
                <w:szCs w:val="21"/>
              </w:rPr>
              <w:t>每月度一次。</w:t>
            </w:r>
          </w:p>
          <w:p>
            <w:pPr>
              <w:rPr>
                <w:szCs w:val="21"/>
              </w:rPr>
            </w:pPr>
            <w:r>
              <w:rPr>
                <w:rFonts w:hint="eastAsia"/>
                <w:szCs w:val="21"/>
              </w:rPr>
              <w:t>通过顾客回访或开展顾客满意度调查，了解客户对公司产品和服务的需求及满意程度，并依据调查的结果制定纠正、预防措施，或制定改进计划。目前客户对公司的产品和服务都比较满意。</w:t>
            </w:r>
          </w:p>
          <w:p>
            <w:pPr>
              <w:ind w:firstLine="420" w:firstLineChars="200"/>
              <w:rPr>
                <w:szCs w:val="21"/>
              </w:rPr>
            </w:pPr>
            <w:r>
              <w:rPr>
                <w:rFonts w:hint="eastAsia"/>
                <w:szCs w:val="21"/>
              </w:rPr>
              <w:t>服务指售后服务、质量三包、顾客回访，只有顾客回访有记录，见9.1.2记录。</w:t>
            </w:r>
          </w:p>
          <w:p>
            <w:pPr>
              <w:ind w:firstLine="420" w:firstLineChars="200"/>
              <w:rPr>
                <w:szCs w:val="21"/>
              </w:rPr>
            </w:pPr>
            <w:r>
              <w:rPr>
                <w:rFonts w:hint="eastAsia"/>
                <w:szCs w:val="21"/>
              </w:rPr>
              <w:t>工作环境温度适宜、卫生整洁、通风良好，工作氛围轻松、关系融洽、配合积极。</w:t>
            </w:r>
          </w:p>
          <w:p>
            <w:pPr>
              <w:ind w:firstLine="420" w:firstLineChars="200"/>
              <w:rPr>
                <w:szCs w:val="21"/>
              </w:rPr>
            </w:pPr>
            <w:r>
              <w:rPr>
                <w:rFonts w:hint="eastAsia"/>
                <w:szCs w:val="21"/>
              </w:rPr>
              <w:t>现场观察：销售人员陈泽森、仇超在制作政府采购的投标文件，与财务人员确认投标价格的计算。</w:t>
            </w:r>
          </w:p>
          <w:p>
            <w:pPr>
              <w:rPr>
                <w:szCs w:val="21"/>
              </w:rPr>
            </w:pPr>
            <w:r>
              <w:rPr>
                <w:rFonts w:hint="eastAsia"/>
                <w:szCs w:val="21"/>
              </w:rPr>
              <w:t>公司销售服务过程为特殊过程。现场提供《特殊过程确认记录表》，201</w:t>
            </w:r>
            <w:r>
              <w:rPr>
                <w:szCs w:val="21"/>
              </w:rPr>
              <w:t>9</w:t>
            </w:r>
            <w:r>
              <w:rPr>
                <w:rFonts w:hint="eastAsia"/>
                <w:szCs w:val="21"/>
              </w:rPr>
              <w:t>-</w:t>
            </w:r>
            <w:r>
              <w:rPr>
                <w:szCs w:val="21"/>
              </w:rPr>
              <w:t>8</w:t>
            </w:r>
            <w:r>
              <w:rPr>
                <w:rFonts w:hint="eastAsia"/>
                <w:szCs w:val="21"/>
              </w:rPr>
              <w:t>-</w:t>
            </w:r>
            <w:r>
              <w:rPr>
                <w:szCs w:val="21"/>
              </w:rPr>
              <w:t>6</w:t>
            </w:r>
            <w:r>
              <w:rPr>
                <w:rFonts w:hint="eastAsia"/>
                <w:szCs w:val="21"/>
              </w:rPr>
              <w:t>确认，确认内容：服务依据方法、服务人员、设备、记录要求、再确认要求等6条，确认人：高会涛，结论：可满足销售服务过程需要，予以确认。销售人员：仇超、陈泽森等。</w:t>
            </w:r>
          </w:p>
          <w:p>
            <w:pPr>
              <w:ind w:firstLine="420" w:firstLineChars="200"/>
              <w:rPr>
                <w:szCs w:val="21"/>
              </w:rPr>
            </w:pPr>
            <w:r>
              <w:rPr>
                <w:rFonts w:hint="eastAsia"/>
                <w:szCs w:val="21"/>
              </w:rPr>
              <w:t>销售部人员均经岗前培训合格上岗位。无特殊工种人员。</w:t>
            </w:r>
          </w:p>
          <w:p>
            <w:pPr>
              <w:rPr>
                <w:szCs w:val="21"/>
              </w:rPr>
            </w:pPr>
          </w:p>
          <w:p>
            <w:pPr>
              <w:ind w:firstLine="420" w:firstLineChars="200"/>
              <w:rPr>
                <w:szCs w:val="21"/>
              </w:rPr>
            </w:pPr>
            <w:r>
              <w:rPr>
                <w:rFonts w:hint="eastAsia"/>
                <w:szCs w:val="21"/>
              </w:rPr>
              <w:t>公司销售的产品无特殊定制产品，因此顾客对产品和销售服务的要求目前未发生过变更。公司策划了如有合同更改情况发生的控制流程。</w:t>
            </w:r>
          </w:p>
          <w:p>
            <w:pPr>
              <w:rPr>
                <w:szCs w:val="21"/>
              </w:rPr>
            </w:pPr>
          </w:p>
          <w:p>
            <w:pPr>
              <w:ind w:firstLine="420" w:firstLineChars="200"/>
              <w:rPr>
                <w:szCs w:val="21"/>
              </w:rPr>
            </w:pPr>
            <w:r>
              <w:rPr>
                <w:rFonts w:hint="eastAsia"/>
                <w:szCs w:val="21"/>
              </w:rPr>
              <w:t>销售体育器材等标识按顾客要求使用货物标识，并以检查时间作为追溯的依据，可通过销售日期、销售记录加以追溯，员工有工号、工牌，服务标识，以确保其唯一性和可追溯性，当服务出现不合格时实施追溯。</w:t>
            </w:r>
          </w:p>
          <w:p>
            <w:pPr>
              <w:rPr>
                <w:szCs w:val="21"/>
              </w:rPr>
            </w:pPr>
          </w:p>
          <w:p>
            <w:pPr>
              <w:ind w:firstLine="420" w:firstLineChars="200"/>
              <w:rPr>
                <w:szCs w:val="21"/>
              </w:rPr>
            </w:pPr>
            <w:r>
              <w:rPr>
                <w:rFonts w:hint="eastAsia"/>
                <w:szCs w:val="21"/>
              </w:rPr>
              <w:t>顾客或外部供方的财产包括：资质证明文件（如营业执照和其它资质文件）、银行账号、联系方式、经营地址等信息及外包供方提供的音体美器材（训练健身器材、音乐器材、美术器材、武术器材）、教学仪器设备（教学专用仪器、教学实验室设备、多媒体教学设备）、厨房设备、非电动游乐设备、运动场馆设备、儿童玩具（国家禁止的除外）、塑胶跑道、家具、文件柜、学生课桌、椅、床等，由部门专门人员负责管理。未发生丢失损坏泄密等现象。</w:t>
            </w:r>
          </w:p>
          <w:p>
            <w:pPr>
              <w:rPr>
                <w:szCs w:val="21"/>
              </w:rPr>
            </w:pPr>
          </w:p>
          <w:p>
            <w:pPr>
              <w:ind w:firstLine="420" w:firstLineChars="200"/>
              <w:rPr>
                <w:szCs w:val="21"/>
              </w:rPr>
            </w:pPr>
            <w:r>
              <w:rPr>
                <w:rFonts w:hint="eastAsia"/>
                <w:szCs w:val="21"/>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未提供记录，口头交流。</w:t>
            </w:r>
          </w:p>
          <w:p>
            <w:pPr>
              <w:rPr>
                <w:szCs w:val="21"/>
              </w:rPr>
            </w:pPr>
          </w:p>
          <w:p>
            <w:pPr>
              <w:ind w:firstLine="420" w:firstLineChars="200"/>
            </w:pPr>
            <w:r>
              <w:rPr>
                <w:rFonts w:hint="eastAsia"/>
                <w:szCs w:val="21"/>
              </w:rPr>
              <w:t xml:space="preserve">   </w:t>
            </w:r>
            <w:r>
              <w:rPr>
                <w:szCs w:val="21"/>
              </w:rPr>
              <w:t xml:space="preserve"> </w:t>
            </w:r>
            <w:r>
              <w:rPr>
                <w:rFonts w:hint="eastAsia"/>
                <w:szCs w:val="21"/>
              </w:rPr>
              <w:t>经与部门负责人交流，该公司交付后活动主要是对服务进行顾客回访和售后服务。目前顾客回访未发生不符合。对每批货物交付时销售人员都与顾客联系进行验收确认，有些未保存确认记录，口头交流。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不合格品控制</w:t>
            </w:r>
          </w:p>
        </w:tc>
        <w:tc>
          <w:tcPr>
            <w:tcW w:w="960" w:type="dxa"/>
            <w:vAlign w:val="center"/>
          </w:tcPr>
          <w:p>
            <w:r>
              <w:rPr>
                <w:rFonts w:hint="eastAsia"/>
                <w:szCs w:val="21"/>
              </w:rPr>
              <w:t>Q</w:t>
            </w:r>
            <w:r>
              <w:rPr>
                <w:szCs w:val="21"/>
              </w:rPr>
              <w:t>8.7</w:t>
            </w:r>
          </w:p>
        </w:tc>
        <w:tc>
          <w:tcPr>
            <w:tcW w:w="10004" w:type="dxa"/>
          </w:tcPr>
          <w:p>
            <w:pPr>
              <w:ind w:firstLine="420" w:firstLineChars="200"/>
              <w:rPr>
                <w:szCs w:val="21"/>
              </w:rPr>
            </w:pPr>
            <w:r>
              <w:rPr>
                <w:rFonts w:hint="eastAsia"/>
                <w:szCs w:val="21"/>
              </w:rPr>
              <w:t>制定《不合格品控制程序》，规定了不合格品的管理，不合格品分严重不合格品和一般不合格品，发现问题，现场更换，购进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等发现不合格后，销售部进行评审并作出处置，处置包括退货、换货和让步接收。</w:t>
            </w:r>
          </w:p>
          <w:p>
            <w:pPr>
              <w:ind w:firstLine="420" w:firstLineChars="200"/>
              <w:rPr>
                <w:szCs w:val="21"/>
              </w:rPr>
            </w:pPr>
            <w:r>
              <w:rPr>
                <w:rFonts w:hint="eastAsia"/>
                <w:szCs w:val="21"/>
              </w:rPr>
              <w:t>提供《不合格品评审表》，无不合格品发生。</w:t>
            </w:r>
          </w:p>
          <w:p>
            <w:pPr>
              <w:ind w:firstLine="420" w:firstLineChars="200"/>
              <w:rPr>
                <w:b/>
              </w:rPr>
            </w:pPr>
            <w:r>
              <w:rPr>
                <w:rFonts w:hint="eastAsia"/>
                <w:szCs w:val="21"/>
              </w:rPr>
              <w:t>自上次外审之后，无退换货发生。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r>
              <w:rPr>
                <w:rFonts w:hint="eastAsia"/>
                <w:szCs w:val="21"/>
              </w:rPr>
              <w:t>顾客满意</w:t>
            </w:r>
          </w:p>
        </w:tc>
        <w:tc>
          <w:tcPr>
            <w:tcW w:w="960" w:type="dxa"/>
            <w:vAlign w:val="center"/>
          </w:tcPr>
          <w:p>
            <w:pPr>
              <w:rPr>
                <w:szCs w:val="21"/>
              </w:rPr>
            </w:pPr>
            <w:r>
              <w:rPr>
                <w:rFonts w:hint="eastAsia"/>
                <w:szCs w:val="21"/>
              </w:rPr>
              <w:t>Q9.1.2</w:t>
            </w:r>
          </w:p>
          <w:p/>
        </w:tc>
        <w:tc>
          <w:tcPr>
            <w:tcW w:w="10004" w:type="dxa"/>
          </w:tcPr>
          <w:p>
            <w:pPr>
              <w:ind w:firstLine="420" w:firstLineChars="200"/>
            </w:pPr>
            <w:r>
              <w:rPr>
                <w:rFonts w:hint="eastAsia"/>
                <w:szCs w:val="21"/>
              </w:rPr>
              <w:t>提供“顾客满意度调查表”，对公司客户：邢台县教育局、枣强县教育局等顾客，在20</w:t>
            </w:r>
            <w:r>
              <w:rPr>
                <w:rFonts w:hint="eastAsia"/>
                <w:szCs w:val="21"/>
                <w:lang w:val="en-US" w:eastAsia="zh-CN"/>
              </w:rPr>
              <w:t>20</w:t>
            </w:r>
            <w:r>
              <w:rPr>
                <w:rFonts w:hint="eastAsia"/>
                <w:szCs w:val="21"/>
              </w:rPr>
              <w:t>.</w:t>
            </w:r>
            <w:r>
              <w:rPr>
                <w:szCs w:val="21"/>
              </w:rPr>
              <w:t>8</w:t>
            </w:r>
            <w:r>
              <w:rPr>
                <w:rFonts w:hint="eastAsia"/>
                <w:szCs w:val="21"/>
              </w:rPr>
              <w:t>-</w:t>
            </w:r>
            <w:r>
              <w:rPr>
                <w:szCs w:val="21"/>
              </w:rPr>
              <w:t>202</w:t>
            </w:r>
            <w:r>
              <w:rPr>
                <w:rFonts w:hint="eastAsia"/>
                <w:szCs w:val="21"/>
                <w:lang w:val="en-US" w:eastAsia="zh-CN"/>
              </w:rPr>
              <w:t>1</w:t>
            </w:r>
            <w:r>
              <w:rPr>
                <w:rFonts w:hint="eastAsia"/>
                <w:szCs w:val="21"/>
              </w:rPr>
              <w:t>年3月进行了满意度调查，调查内容：产品质量、服务水平、售后服务、价格等，调查结果平均满意率9</w:t>
            </w:r>
            <w:r>
              <w:rPr>
                <w:szCs w:val="21"/>
              </w:rPr>
              <w:t>8</w:t>
            </w:r>
            <w:r>
              <w:rPr>
                <w:rFonts w:hint="eastAsia"/>
                <w:szCs w:val="21"/>
              </w:rPr>
              <w:t>%。不满意主要为售价偏高，公司将通过提高管理水平降低售价，提高顾客满意度，实施中。分析利用：有一顾客对价格提出再优惠些，向顾客说明由于供方价格上涨等原因，尽量降低价格达到顾客满意。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1255" w:hRule="atLeast"/>
        </w:trPr>
        <w:tc>
          <w:tcPr>
            <w:tcW w:w="2160" w:type="dxa"/>
            <w:vAlign w:val="center"/>
          </w:tcPr>
          <w:p>
            <w:pPr>
              <w:rPr>
                <w:szCs w:val="21"/>
              </w:rPr>
            </w:pPr>
            <w:r>
              <w:rPr>
                <w:rFonts w:hint="eastAsia"/>
                <w:szCs w:val="21"/>
              </w:rPr>
              <w:t>应急准备和响应</w:t>
            </w:r>
          </w:p>
        </w:tc>
        <w:tc>
          <w:tcPr>
            <w:tcW w:w="960" w:type="dxa"/>
            <w:vAlign w:val="center"/>
          </w:tcPr>
          <w:p>
            <w:pPr>
              <w:rPr>
                <w:szCs w:val="21"/>
              </w:rPr>
            </w:pPr>
            <w:r>
              <w:rPr>
                <w:szCs w:val="21"/>
              </w:rPr>
              <w:t>ES8.2</w:t>
            </w:r>
          </w:p>
          <w:p>
            <w:pPr>
              <w:rPr>
                <w:szCs w:val="21"/>
              </w:rPr>
            </w:pPr>
          </w:p>
        </w:tc>
        <w:tc>
          <w:tcPr>
            <w:tcW w:w="10004" w:type="dxa"/>
          </w:tcPr>
          <w:p>
            <w:pPr>
              <w:ind w:firstLine="420" w:firstLineChars="200"/>
              <w:rPr>
                <w:szCs w:val="21"/>
              </w:rPr>
            </w:pPr>
            <w:r>
              <w:rPr>
                <w:rFonts w:hint="eastAsia"/>
                <w:szCs w:val="21"/>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szCs w:val="21"/>
              </w:rPr>
            </w:pPr>
            <w:r>
              <w:rPr>
                <w:rFonts w:hint="eastAsia"/>
                <w:szCs w:val="21"/>
              </w:rPr>
              <w:t>提供了《火灾应急预案》等，包括发生火灾等紧急情况的处置和应急抢救方案等内容。有演练销售部参与了由综合部织的应急演练，详见综合部记录。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534" w:hRule="atLeast"/>
        </w:trPr>
        <w:tc>
          <w:tcPr>
            <w:tcW w:w="2160" w:type="dxa"/>
            <w:vAlign w:val="center"/>
          </w:tcPr>
          <w:p>
            <w:pPr>
              <w:rPr>
                <w:szCs w:val="21"/>
              </w:rPr>
            </w:pPr>
            <w:r>
              <w:rPr>
                <w:rFonts w:hint="eastAsia"/>
                <w:szCs w:val="21"/>
              </w:rPr>
              <w:t>不符合及纠正措施</w:t>
            </w:r>
          </w:p>
        </w:tc>
        <w:tc>
          <w:tcPr>
            <w:tcW w:w="960" w:type="dxa"/>
            <w:vAlign w:val="center"/>
          </w:tcPr>
          <w:p>
            <w:pPr>
              <w:rPr>
                <w:szCs w:val="21"/>
              </w:rPr>
            </w:pPr>
            <w:r>
              <w:rPr>
                <w:szCs w:val="21"/>
              </w:rPr>
              <w:t>QES10.2</w:t>
            </w:r>
          </w:p>
          <w:p>
            <w:pPr>
              <w:rPr>
                <w:szCs w:val="21"/>
              </w:rPr>
            </w:pPr>
          </w:p>
        </w:tc>
        <w:tc>
          <w:tcPr>
            <w:tcW w:w="10004" w:type="dxa"/>
          </w:tcPr>
          <w:p>
            <w:pPr>
              <w:ind w:firstLine="420" w:firstLineChars="200"/>
              <w:rPr>
                <w:szCs w:val="21"/>
              </w:rPr>
            </w:pPr>
            <w:r>
              <w:rPr>
                <w:rFonts w:hint="eastAsia"/>
                <w:szCs w:val="21"/>
              </w:rPr>
              <w:t>公司制定《纠正措施控制程序》，通过分析实际存在的或潜在的不符合的原因，制定纠正和预防措施，并验其效果，以防止不符合的发生／再发生，实现持续改进绩效的目的。</w:t>
            </w:r>
          </w:p>
          <w:p>
            <w:pPr>
              <w:ind w:firstLine="420" w:firstLineChars="200"/>
              <w:rPr>
                <w:szCs w:val="21"/>
              </w:rPr>
            </w:pPr>
            <w:r>
              <w:rPr>
                <w:rFonts w:hint="eastAsia"/>
                <w:szCs w:val="21"/>
              </w:rPr>
              <w:t>通过询问、现场观察和查阅记录等运行证据，对内审过程中发现的不符合制定了纠正措施并进行了整改，</w:t>
            </w:r>
          </w:p>
          <w:p>
            <w:pPr>
              <w:ind w:firstLine="420" w:firstLineChars="200"/>
              <w:rPr>
                <w:szCs w:val="21"/>
              </w:rPr>
            </w:pPr>
            <w:r>
              <w:rPr>
                <w:rFonts w:hint="eastAsia"/>
                <w:szCs w:val="21"/>
              </w:rPr>
              <w:t>经审核组后期跟踪验证符合要求，经询问和查阅，体系运行至今无重大不符合情况发生，一般不符合均能立即有效处理。</w:t>
            </w:r>
          </w:p>
          <w:p>
            <w:pPr>
              <w:ind w:firstLine="420" w:firstLineChars="200"/>
              <w:rPr>
                <w:szCs w:val="21"/>
              </w:rPr>
            </w:pPr>
            <w:r>
              <w:rPr>
                <w:rFonts w:hint="eastAsia"/>
                <w:szCs w:val="21"/>
              </w:rPr>
              <w:t>购进音体美器材（训练健身器材、音乐器材、美术器材、武术器材）、教学仪器设备（教学专用仪器、教学实验室设备、多媒体教学设备）、厨房设备、非电动游乐设备、运动场馆设备、儿童玩具（国家禁止的除外）、塑胶跑道、家具、文件柜、学生课桌、椅、床等发现不合格后，销售部进行评审并做出处置，处置包括退货、换货和让步接收。</w:t>
            </w:r>
          </w:p>
          <w:p>
            <w:pPr>
              <w:ind w:firstLine="420" w:firstLineChars="200"/>
              <w:rPr>
                <w:szCs w:val="21"/>
              </w:rPr>
            </w:pPr>
            <w:r>
              <w:rPr>
                <w:rFonts w:hint="eastAsia"/>
                <w:szCs w:val="21"/>
              </w:rPr>
              <w:t>提供《不合格品评审表》，无不合格品发生。自体系运行以来，无销售服务不符合。</w:t>
            </w:r>
          </w:p>
          <w:p>
            <w:pPr>
              <w:ind w:firstLine="420" w:firstLineChars="200"/>
              <w:rPr>
                <w:szCs w:val="21"/>
              </w:rPr>
            </w:pPr>
            <w:r>
              <w:rPr>
                <w:rFonts w:hint="eastAsia"/>
                <w:szCs w:val="21"/>
              </w:rPr>
              <w:t>内审中发现的不符合项已经采取纠正措施，整改完毕且有效。上年度外审不符合项整改有效。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21B9B"/>
    <w:rsid w:val="00056B50"/>
    <w:rsid w:val="000761BE"/>
    <w:rsid w:val="00077C8B"/>
    <w:rsid w:val="000C6ED3"/>
    <w:rsid w:val="000D186F"/>
    <w:rsid w:val="00104D41"/>
    <w:rsid w:val="002C5142"/>
    <w:rsid w:val="0047624D"/>
    <w:rsid w:val="004932EE"/>
    <w:rsid w:val="005D7522"/>
    <w:rsid w:val="00737D4C"/>
    <w:rsid w:val="007878DC"/>
    <w:rsid w:val="007D418F"/>
    <w:rsid w:val="0081379D"/>
    <w:rsid w:val="008203C8"/>
    <w:rsid w:val="009207FD"/>
    <w:rsid w:val="0096131A"/>
    <w:rsid w:val="00971A84"/>
    <w:rsid w:val="00A05891"/>
    <w:rsid w:val="00B14970"/>
    <w:rsid w:val="00B67F23"/>
    <w:rsid w:val="00C01C75"/>
    <w:rsid w:val="00D21DA8"/>
    <w:rsid w:val="00FD7BBF"/>
    <w:rsid w:val="28C0454D"/>
    <w:rsid w:val="5B9D2A0E"/>
    <w:rsid w:val="6DDF6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5"/>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iPriority w:val="99"/>
    <w:pPr>
      <w:ind w:firstLine="420" w:firstLineChars="200"/>
    </w:pPr>
  </w:style>
  <w:style w:type="paragraph" w:customStyle="1" w:styleId="14">
    <w:name w:val="表格文字"/>
    <w:basedOn w:val="1"/>
    <w:qFormat/>
    <w:uiPriority w:val="0"/>
    <w:pPr>
      <w:spacing w:before="25" w:after="25"/>
    </w:pPr>
    <w:rPr>
      <w:bCs/>
      <w:spacing w:val="10"/>
      <w:sz w:val="24"/>
    </w:rPr>
  </w:style>
  <w:style w:type="character" w:customStyle="1" w:styleId="15">
    <w:name w:val="纯文本 字符"/>
    <w:basedOn w:val="8"/>
    <w:link w:val="3"/>
    <w:uiPriority w:val="0"/>
    <w:rPr>
      <w:rFonts w:ascii="宋体" w:hAnsi="Courier New" w:eastAsia="宋体" w:cs="Times New Roman"/>
      <w:kern w:val="2"/>
      <w:sz w:val="24"/>
    </w:rPr>
  </w:style>
  <w:style w:type="character" w:customStyle="1" w:styleId="16">
    <w:name w:val="标题 2 字符"/>
    <w:basedOn w:val="8"/>
    <w:link w:val="2"/>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1237</Words>
  <Characters>7053</Characters>
  <Lines>58</Lines>
  <Paragraphs>16</Paragraphs>
  <TotalTime>1</TotalTime>
  <ScaleCrop>false</ScaleCrop>
  <LinksUpToDate>false</LinksUpToDate>
  <CharactersWithSpaces>8274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李俐</cp:lastModifiedBy>
  <dcterms:modified xsi:type="dcterms:W3CDTF">2021-06-09T00:43:26Z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ACDD54BFBCD4434DBE1E7ABEE778BEA6</vt:lpwstr>
  </property>
</Properties>
</file>