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滁州华艺柔印环保科技有限公司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ISO45001：2018,EnMS：IS050001:2018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0552-2021-EnMS 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2021-N1OHSMS-3072033</w:t>
            </w:r>
          </w:p>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张磊（安徽）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吕成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ISC-JSZJ-310</w:t>
            </w:r>
          </w:p>
          <w:p w:rsidR="009F508A">
            <w:pPr>
              <w:snapToGrid w:val="0"/>
              <w:spacing w:line="320" w:lineRule="exact"/>
              <w:ind w:left="1309"/>
              <w:rPr>
                <w:sz w:val="22"/>
                <w:szCs w:val="22"/>
                <w:highlight w:val="yellow"/>
              </w:rPr>
            </w:pPr>
            <w:r>
              <w:rPr>
                <w:sz w:val="22"/>
                <w:szCs w:val="22"/>
                <w:highlight w:val="yellow"/>
              </w:rPr>
              <w:t>ISC-JSZJ-310</w:t>
            </w:r>
          </w:p>
          <w:p w:rsidR="009F508A">
            <w:pPr>
              <w:snapToGrid w:val="0"/>
              <w:spacing w:line="320" w:lineRule="exact"/>
              <w:ind w:left="1309"/>
              <w:rPr>
                <w:sz w:val="22"/>
                <w:szCs w:val="22"/>
                <w:highlight w:val="yellow"/>
              </w:rPr>
            </w:pPr>
            <w:r>
              <w:rPr>
                <w:sz w:val="22"/>
                <w:szCs w:val="22"/>
                <w:highlight w:val="yellow"/>
              </w:rPr>
              <w:t>龙利得智能科技股份有限公司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