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傅建明/华萍</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周海燕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审核员：林兵、</w:t>
            </w:r>
            <w:r>
              <w:rPr>
                <w:rFonts w:hint="eastAsia"/>
                <w:sz w:val="24"/>
                <w:szCs w:val="24"/>
                <w:lang w:val="en-US" w:eastAsia="zh-CN"/>
              </w:rPr>
              <w:t>石帆</w:t>
            </w:r>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w:t>
            </w:r>
            <w:r>
              <w:rPr>
                <w:sz w:val="24"/>
                <w:szCs w:val="24"/>
              </w:rPr>
              <w:t>.</w:t>
            </w:r>
            <w:r>
              <w:rPr>
                <w:rFonts w:hint="eastAsia"/>
                <w:sz w:val="24"/>
                <w:szCs w:val="24"/>
                <w:lang w:val="en-US" w:eastAsia="zh-CN"/>
              </w:rPr>
              <w:t>7</w:t>
            </w:r>
            <w:r>
              <w:rPr>
                <w:sz w:val="24"/>
                <w:szCs w:val="24"/>
              </w:rPr>
              <w:t>.</w:t>
            </w:r>
            <w:r>
              <w:rPr>
                <w:rFonts w:hint="eastAsia"/>
                <w:sz w:val="24"/>
                <w:szCs w:val="24"/>
                <w:lang w:val="en-US" w:eastAsia="zh-CN"/>
              </w:rPr>
              <w:t>6下午~8上</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审核条款：QE</w:t>
            </w:r>
            <w:r>
              <w:rPr>
                <w:szCs w:val="21"/>
              </w:rPr>
              <w:t>O</w:t>
            </w:r>
            <w:r>
              <w:rPr>
                <w:rFonts w:hint="eastAsia"/>
                <w:sz w:val="24"/>
                <w:szCs w:val="24"/>
              </w:rPr>
              <w:t>:4.1理解组织及其环境、4.2理解相关方的需求和期望、4.3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人人健康安全目标及其实现的策划、Q6.3变更的策划、7.1.1（E7.1）资源总则、</w:t>
            </w:r>
            <w:r>
              <w:rPr>
                <w:rFonts w:hint="eastAsia"/>
                <w:sz w:val="24"/>
                <w:szCs w:val="24"/>
                <w:lang w:val="en-US" w:eastAsia="zh-CN"/>
              </w:rPr>
              <w:t>7.1.2人员、7.1.6组织的知识、</w:t>
            </w:r>
            <w:r>
              <w:rPr>
                <w:rFonts w:hint="eastAsia"/>
                <w:sz w:val="24"/>
                <w:szCs w:val="24"/>
              </w:rPr>
              <w:t>7.4沟通/信息交流、</w:t>
            </w:r>
            <w:r>
              <w:rPr>
                <w:rFonts w:hint="eastAsia"/>
                <w:sz w:val="24"/>
                <w:szCs w:val="24"/>
                <w:lang w:val="en-US" w:eastAsia="zh-CN"/>
              </w:rPr>
              <w:t>7.5.1总则、9.1监视、测量、分析和评价、9.1.1总则、9.1.3分析与评价、</w:t>
            </w:r>
            <w:r>
              <w:rPr>
                <w:rFonts w:hint="eastAsia"/>
                <w:sz w:val="24"/>
                <w:szCs w:val="24"/>
              </w:rPr>
              <w:t>9.2 内部审核9.3管理评审、10.1改进、10.3持续改进，</w:t>
            </w:r>
          </w:p>
          <w:p>
            <w:pPr>
              <w:rPr>
                <w:sz w:val="24"/>
                <w:szCs w:val="24"/>
              </w:rPr>
            </w:pPr>
            <w:r>
              <w:rPr>
                <w:rFonts w:hint="eastAsia"/>
                <w:sz w:val="24"/>
                <w:szCs w:val="24"/>
              </w:rPr>
              <w:t>国家/地方监督抽查情况；顾客满意、相关方投诉及处理情况；一阶段问题验证，</w:t>
            </w:r>
          </w:p>
          <w:p>
            <w:pPr>
              <w:rPr>
                <w:sz w:val="24"/>
                <w:szCs w:val="24"/>
              </w:rPr>
            </w:pPr>
            <w:r>
              <w:rPr>
                <w:rFonts w:hint="eastAsia"/>
                <w:sz w:val="24"/>
                <w:szCs w:val="24"/>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2"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98" w:type="dxa"/>
          </w:tcPr>
          <w:p>
            <w:pPr>
              <w:spacing w:line="280" w:lineRule="exact"/>
              <w:rPr>
                <w:rFonts w:hint="eastAsia" w:ascii="宋体" w:hAnsi="宋体" w:cs="宋体"/>
                <w:szCs w:val="21"/>
              </w:rPr>
            </w:pPr>
            <w:r>
              <w:rPr>
                <w:rFonts w:hint="eastAsia" w:ascii="宋体" w:hAnsi="宋体" w:cs="宋体"/>
                <w:szCs w:val="21"/>
              </w:rPr>
              <w:t>QEO</w:t>
            </w:r>
          </w:p>
          <w:p>
            <w:pPr>
              <w:spacing w:line="280" w:lineRule="exact"/>
              <w:rPr>
                <w:rFonts w:hint="eastAsia" w:ascii="宋体" w:hAnsi="宋体" w:cs="宋体"/>
                <w:szCs w:val="21"/>
              </w:rPr>
            </w:pPr>
            <w:r>
              <w:rPr>
                <w:rFonts w:hint="eastAsia" w:ascii="宋体" w:hAnsi="宋体" w:cs="宋体"/>
                <w:szCs w:val="21"/>
              </w:rPr>
              <w:t>4.1</w:t>
            </w:r>
          </w:p>
          <w:p>
            <w:pPr>
              <w:spacing w:line="280" w:lineRule="exact"/>
              <w:ind w:firstLine="420" w:firstLineChars="200"/>
              <w:rPr>
                <w:rFonts w:hint="eastAsia" w:ascii="宋体" w:hAnsi="宋体" w:cs="宋体"/>
                <w:szCs w:val="21"/>
              </w:rPr>
            </w:pPr>
          </w:p>
          <w:p>
            <w:pPr>
              <w:spacing w:line="280" w:lineRule="exact"/>
              <w:rPr>
                <w:rFonts w:hint="eastAsia" w:ascii="宋体" w:hAnsi="宋体" w:cs="宋体"/>
                <w:szCs w:val="21"/>
              </w:rPr>
            </w:pPr>
            <w:r>
              <w:rPr>
                <w:rFonts w:hint="eastAsia" w:ascii="宋体" w:hAnsi="宋体" w:cs="宋体"/>
                <w:szCs w:val="21"/>
              </w:rPr>
              <w:t>QEO</w:t>
            </w:r>
          </w:p>
          <w:p>
            <w:pPr>
              <w:spacing w:line="280" w:lineRule="exact"/>
              <w:rPr>
                <w:rFonts w:hint="eastAsia" w:ascii="宋体" w:hAnsi="宋体" w:cs="宋体"/>
                <w:szCs w:val="21"/>
              </w:rPr>
            </w:pPr>
            <w:r>
              <w:rPr>
                <w:rFonts w:hint="eastAsia" w:ascii="宋体" w:hAnsi="宋体" w:cs="宋体"/>
                <w:szCs w:val="21"/>
              </w:rPr>
              <w:t>4.3</w:t>
            </w:r>
          </w:p>
          <w:p>
            <w:pPr>
              <w:spacing w:line="280" w:lineRule="exact"/>
              <w:rPr>
                <w:rFonts w:hint="eastAsia" w:ascii="宋体" w:hAnsi="宋体" w:cs="宋体"/>
                <w:szCs w:val="21"/>
              </w:rPr>
            </w:pPr>
            <w:r>
              <w:rPr>
                <w:rFonts w:hint="eastAsia" w:ascii="宋体" w:hAnsi="宋体" w:cs="宋体"/>
                <w:szCs w:val="21"/>
              </w:rPr>
              <w:t>企业资质</w:t>
            </w:r>
          </w:p>
          <w:p>
            <w:pPr>
              <w:spacing w:line="280" w:lineRule="exact"/>
              <w:rPr>
                <w:rFonts w:hint="eastAsia" w:ascii="宋体" w:hAnsi="宋体" w:cs="宋体"/>
                <w:szCs w:val="21"/>
              </w:rPr>
            </w:pPr>
            <w:r>
              <w:rPr>
                <w:rFonts w:hint="eastAsia" w:ascii="宋体" w:hAnsi="宋体" w:cs="宋体"/>
                <w:szCs w:val="21"/>
              </w:rPr>
              <w:t>国/地监督检查</w:t>
            </w:r>
          </w:p>
          <w:p>
            <w:pPr>
              <w:spacing w:line="280" w:lineRule="exact"/>
              <w:rPr>
                <w:sz w:val="24"/>
                <w:szCs w:val="24"/>
              </w:rPr>
            </w:pPr>
            <w:r>
              <w:rPr>
                <w:rFonts w:hint="eastAsia" w:ascii="宋体" w:hAnsi="宋体" w:cs="宋体"/>
                <w:szCs w:val="21"/>
              </w:rPr>
              <w:t>客户和相关方投诉及处理</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hint="eastAsia" w:ascii="宋体" w:hAnsi="宋体" w:cs="宋体"/>
                <w:szCs w:val="21"/>
                <w:lang w:val="en-US" w:eastAsia="zh-CN"/>
              </w:rPr>
              <w:t>14</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月注册，法人：</w:t>
            </w:r>
            <w:r>
              <w:rPr>
                <w:rFonts w:hint="eastAsia" w:ascii="宋体" w:hAnsi="宋体" w:cs="宋体"/>
                <w:szCs w:val="21"/>
                <w:lang w:val="en-US" w:eastAsia="zh-CN"/>
              </w:rPr>
              <w:t>傅建明</w:t>
            </w:r>
            <w:r>
              <w:rPr>
                <w:rFonts w:hint="eastAsia" w:ascii="宋体" w:hAnsi="宋体" w:cs="宋体"/>
                <w:szCs w:val="21"/>
              </w:rPr>
              <w:t>，总经理：</w:t>
            </w:r>
            <w:r>
              <w:rPr>
                <w:rFonts w:hint="eastAsia" w:ascii="宋体" w:hAnsi="宋体" w:cs="宋体"/>
                <w:szCs w:val="21"/>
                <w:lang w:val="en-US" w:eastAsia="zh-CN"/>
              </w:rPr>
              <w:t>傅建明</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注册地址：杭州市滨江区长河街道滨文路3</w:t>
            </w:r>
            <w:r>
              <w:rPr>
                <w:rFonts w:ascii="宋体" w:hAnsi="宋体" w:cs="宋体"/>
                <w:szCs w:val="21"/>
              </w:rPr>
              <w:t>58</w:t>
            </w:r>
            <w:r>
              <w:rPr>
                <w:rFonts w:hint="eastAsia" w:ascii="宋体" w:hAnsi="宋体" w:cs="宋体"/>
                <w:szCs w:val="21"/>
              </w:rPr>
              <w:t>号</w:t>
            </w:r>
            <w:r>
              <w:rPr>
                <w:rFonts w:hint="eastAsia" w:ascii="宋体" w:hAnsi="宋体" w:cs="宋体"/>
                <w:szCs w:val="21"/>
                <w:lang w:val="en-US" w:eastAsia="zh-CN"/>
              </w:rPr>
              <w:t>13楼1313</w:t>
            </w:r>
            <w:r>
              <w:rPr>
                <w:rFonts w:hint="eastAsia" w:ascii="宋体" w:hAnsi="宋体" w:cs="宋体"/>
                <w:szCs w:val="21"/>
              </w:rPr>
              <w:t>室；</w:t>
            </w:r>
          </w:p>
          <w:p>
            <w:pPr>
              <w:spacing w:line="280" w:lineRule="exact"/>
              <w:ind w:firstLine="420" w:firstLineChars="200"/>
              <w:rPr>
                <w:rFonts w:hint="eastAsia" w:ascii="宋体" w:hAnsi="宋体" w:eastAsia="宋体" w:cs="宋体"/>
                <w:szCs w:val="21"/>
                <w:lang w:val="en-US" w:eastAsia="zh-CN"/>
              </w:rPr>
            </w:pPr>
            <w:r>
              <w:rPr>
                <w:rFonts w:hint="eastAsia" w:ascii="宋体" w:hAnsi="宋体" w:cs="宋体"/>
                <w:szCs w:val="21"/>
              </w:rPr>
              <w:t>生产经营地址：杭州市滨江区长河街道滨文路3</w:t>
            </w:r>
            <w:r>
              <w:rPr>
                <w:rFonts w:ascii="宋体" w:hAnsi="宋体" w:cs="宋体"/>
                <w:szCs w:val="21"/>
              </w:rPr>
              <w:t>58</w:t>
            </w:r>
            <w:r>
              <w:rPr>
                <w:rFonts w:hint="eastAsia" w:ascii="宋体" w:hAnsi="宋体" w:cs="宋体"/>
                <w:szCs w:val="21"/>
              </w:rPr>
              <w:t>号</w:t>
            </w:r>
            <w:r>
              <w:rPr>
                <w:rFonts w:hint="eastAsia" w:ascii="宋体" w:hAnsi="宋体" w:cs="宋体"/>
                <w:szCs w:val="21"/>
                <w:lang w:val="en-US" w:eastAsia="zh-CN"/>
              </w:rPr>
              <w:t>13楼1313</w:t>
            </w:r>
            <w:r>
              <w:rPr>
                <w:rFonts w:hint="eastAsia" w:ascii="宋体" w:hAnsi="宋体" w:cs="宋体"/>
                <w:szCs w:val="21"/>
              </w:rPr>
              <w:t>室</w:t>
            </w:r>
            <w:r>
              <w:rPr>
                <w:rFonts w:hint="eastAsia" w:ascii="宋体" w:hAnsi="宋体" w:cs="宋体"/>
                <w:szCs w:val="21"/>
                <w:lang w:val="en-US" w:eastAsia="zh-CN"/>
              </w:rPr>
              <w:t>；</w:t>
            </w:r>
          </w:p>
          <w:p>
            <w:pPr>
              <w:spacing w:line="280" w:lineRule="exact"/>
              <w:ind w:firstLine="420" w:firstLineChars="200"/>
              <w:rPr>
                <w:rFonts w:ascii="宋体" w:hAnsi="宋体" w:cs="宋体"/>
                <w:szCs w:val="21"/>
              </w:rPr>
            </w:pPr>
            <w:r>
              <w:rPr>
                <w:rFonts w:hint="eastAsia" w:ascii="宋体" w:hAnsi="宋体" w:cs="宋体"/>
                <w:szCs w:val="21"/>
              </w:rPr>
              <w:t>营业执照符合要求，提供了危化品经营许可证（浙杭安经字（2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）0</w:t>
            </w:r>
            <w:r>
              <w:rPr>
                <w:rFonts w:hint="eastAsia" w:ascii="宋体" w:hAnsi="宋体" w:cs="宋体"/>
                <w:szCs w:val="21"/>
                <w:lang w:val="en-US" w:eastAsia="zh-CN"/>
              </w:rPr>
              <w:t>0000970</w:t>
            </w:r>
            <w:r>
              <w:rPr>
                <w:rFonts w:hint="eastAsia" w:ascii="宋体" w:hAnsi="宋体" w:cs="宋体"/>
                <w:szCs w:val="21"/>
              </w:rPr>
              <w:t>）。</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ind w:firstLine="420" w:firstLineChars="200"/>
              <w:jc w:val="left"/>
              <w:rPr>
                <w:rFonts w:hint="eastAsia" w:ascii="宋体" w:hAnsi="宋体" w:cs="宋体"/>
                <w:szCs w:val="21"/>
              </w:rPr>
            </w:pPr>
            <w:bookmarkStart w:id="0" w:name="审核范围"/>
            <w:r>
              <w:rPr>
                <w:rFonts w:hint="eastAsia" w:ascii="宋体" w:hAnsi="宋体" w:cs="宋体"/>
                <w:szCs w:val="21"/>
              </w:rPr>
              <w:t>Q：氯化钙、工业氨水（限许可范围内）的批发（无仓储）</w:t>
            </w:r>
          </w:p>
          <w:p>
            <w:pPr>
              <w:spacing w:line="280" w:lineRule="exact"/>
              <w:ind w:firstLine="420" w:firstLineChars="200"/>
              <w:jc w:val="left"/>
              <w:rPr>
                <w:rFonts w:hint="eastAsia" w:ascii="宋体" w:hAnsi="宋体" w:cs="宋体"/>
                <w:szCs w:val="21"/>
              </w:rPr>
            </w:pPr>
            <w:r>
              <w:rPr>
                <w:rFonts w:hint="eastAsia" w:ascii="宋体" w:hAnsi="宋体" w:cs="宋体"/>
                <w:szCs w:val="21"/>
              </w:rPr>
              <w:t>E：氯化钙、工业氨水（限许可范围内）的批发（无仓储）所涉及场所的相关环境管理活动</w:t>
            </w:r>
          </w:p>
          <w:p>
            <w:pPr>
              <w:spacing w:line="280" w:lineRule="exact"/>
              <w:ind w:firstLine="420" w:firstLineChars="200"/>
              <w:jc w:val="left"/>
              <w:rPr>
                <w:rFonts w:hint="eastAsia" w:ascii="宋体" w:hAnsi="宋体" w:cs="宋体"/>
                <w:szCs w:val="21"/>
              </w:rPr>
            </w:pPr>
            <w:r>
              <w:rPr>
                <w:rFonts w:hint="eastAsia" w:ascii="宋体" w:hAnsi="宋体" w:cs="宋体"/>
                <w:szCs w:val="21"/>
              </w:rPr>
              <w:t>O：氯化钙、工业氨水（限许可范围内）的批发（无仓储）所涉及场所的相关职业健康安全管理活动</w:t>
            </w:r>
            <w:bookmarkEnd w:id="0"/>
            <w:r>
              <w:rPr>
                <w:rFonts w:hint="eastAsia" w:ascii="宋体" w:hAnsi="宋体" w:cs="宋体"/>
                <w:szCs w:val="21"/>
              </w:rPr>
              <w:t>公司管理体系设置了</w:t>
            </w:r>
            <w:r>
              <w:rPr>
                <w:rFonts w:hint="eastAsia" w:ascii="宋体" w:hAnsi="宋体" w:cs="宋体"/>
                <w:szCs w:val="21"/>
                <w:lang w:val="en-US" w:eastAsia="zh-CN"/>
              </w:rPr>
              <w:t>综合部</w:t>
            </w:r>
            <w:r>
              <w:rPr>
                <w:rFonts w:hint="eastAsia" w:ascii="宋体" w:hAnsi="宋体" w:cs="宋体"/>
                <w:szCs w:val="21"/>
              </w:rPr>
              <w:t>、财务部、</w:t>
            </w:r>
            <w:r>
              <w:rPr>
                <w:rFonts w:hint="eastAsia" w:ascii="宋体" w:hAnsi="宋体" w:cs="宋体"/>
                <w:szCs w:val="21"/>
                <w:lang w:val="en-US" w:eastAsia="zh-CN"/>
              </w:rPr>
              <w:t>经营</w:t>
            </w:r>
            <w:r>
              <w:rPr>
                <w:rFonts w:hint="eastAsia" w:ascii="宋体" w:hAnsi="宋体" w:cs="宋体"/>
                <w:szCs w:val="21"/>
              </w:rPr>
              <w:t>部。</w:t>
            </w:r>
          </w:p>
          <w:p>
            <w:pPr>
              <w:spacing w:line="280" w:lineRule="exact"/>
              <w:ind w:firstLine="420" w:firstLineChars="200"/>
              <w:rPr>
                <w:rFonts w:ascii="宋体" w:hAnsi="宋体" w:cs="宋体"/>
                <w:szCs w:val="21"/>
              </w:rPr>
            </w:pPr>
            <w:r>
              <w:rPr>
                <w:rFonts w:hint="eastAsia" w:ascii="宋体" w:hAnsi="宋体" w:cs="宋体"/>
                <w:szCs w:val="21"/>
              </w:rPr>
              <w:t>公司申请的认证范围无环评、安评要求。</w:t>
            </w:r>
          </w:p>
          <w:p>
            <w:pPr>
              <w:spacing w:line="280" w:lineRule="exact"/>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傅建明</w:t>
            </w:r>
            <w:r>
              <w:rPr>
                <w:rFonts w:hint="eastAsia" w:ascii="宋体" w:hAnsi="宋体" w:cs="宋体"/>
                <w:szCs w:val="21"/>
              </w:rPr>
              <w:t>说：公司推行质量、环境和职业健康安全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提供了S</w:t>
            </w:r>
            <w:r>
              <w:rPr>
                <w:rFonts w:ascii="宋体" w:hAnsi="宋体" w:cs="宋体"/>
                <w:szCs w:val="21"/>
              </w:rPr>
              <w:t>WOT</w:t>
            </w:r>
            <w:r>
              <w:rPr>
                <w:rFonts w:hint="eastAsia" w:ascii="宋体" w:hAnsi="宋体" w:cs="宋体"/>
                <w:szCs w:val="21"/>
              </w:rPr>
              <w:t>分析报告，并提出了战略策略：</w:t>
            </w:r>
          </w:p>
          <w:p>
            <w:pP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服务</w:t>
            </w:r>
            <w:r>
              <w:rPr>
                <w:rFonts w:hint="eastAsia" w:ascii="宋体" w:hAnsi="宋体" w:cs="宋体"/>
                <w:szCs w:val="21"/>
              </w:rPr>
              <w:t>质量上下足功夫；</w:t>
            </w:r>
          </w:p>
          <w:p>
            <w:pPr>
              <w:rPr>
                <w:rFonts w:ascii="宋体" w:hAnsi="宋体" w:cs="宋体"/>
                <w:szCs w:val="21"/>
              </w:rPr>
            </w:pPr>
            <w:r>
              <w:rPr>
                <w:rFonts w:hint="eastAsia" w:ascii="宋体" w:hAnsi="宋体" w:cs="宋体"/>
                <w:szCs w:val="21"/>
              </w:rPr>
              <w:t>2、将品牌名称打的更响，占据广阔市场；</w:t>
            </w:r>
          </w:p>
          <w:p>
            <w:pPr>
              <w:rPr>
                <w:rFonts w:ascii="宋体" w:hAnsi="宋体" w:cs="宋体"/>
                <w:szCs w:val="21"/>
              </w:rPr>
            </w:pPr>
            <w:r>
              <w:rPr>
                <w:rFonts w:hint="eastAsia" w:ascii="宋体" w:hAnsi="宋体" w:cs="宋体"/>
                <w:szCs w:val="21"/>
              </w:rPr>
              <w:t>3、保持原有产品，开发新产品，不断创新；</w:t>
            </w:r>
          </w:p>
          <w:p>
            <w:pPr>
              <w:rPr>
                <w:rFonts w:ascii="宋体" w:hAnsi="宋体" w:cs="宋体"/>
                <w:szCs w:val="21"/>
              </w:rPr>
            </w:pPr>
            <w:r>
              <w:rPr>
                <w:rFonts w:hint="eastAsia" w:ascii="宋体" w:hAnsi="宋体" w:cs="宋体"/>
                <w:szCs w:val="21"/>
              </w:rPr>
              <w:t>4、大量的吸纳人才，增加软实力；</w:t>
            </w:r>
          </w:p>
          <w:p>
            <w:pPr>
              <w:rPr>
                <w:rFonts w:ascii="宋体" w:hAnsi="宋体" w:cs="宋体"/>
                <w:szCs w:val="21"/>
              </w:rPr>
            </w:pPr>
            <w:r>
              <w:rPr>
                <w:rFonts w:hint="eastAsia" w:ascii="宋体" w:hAnsi="宋体" w:cs="宋体"/>
                <w:szCs w:val="21"/>
              </w:rPr>
              <w:t>5、投向更大的市场，吸引更多顾客。</w:t>
            </w:r>
          </w:p>
          <w:p>
            <w:pPr>
              <w:rPr>
                <w:rFonts w:ascii="宋体" w:hAnsi="宋体" w:cs="宋体"/>
                <w:szCs w:val="21"/>
              </w:rPr>
            </w:pPr>
            <w:r>
              <w:rPr>
                <w:rFonts w:hint="eastAsia" w:ascii="宋体" w:hAnsi="宋体" w:cs="宋体"/>
                <w:szCs w:val="21"/>
              </w:rPr>
              <w:t>询问杨总，体系运行以来，没有发生重大顾客投诉、环境或职业健康安全事故等。目前公司共有1</w:t>
            </w:r>
            <w:r>
              <w:rPr>
                <w:rFonts w:ascii="宋体" w:hAnsi="宋体" w:cs="宋体"/>
                <w:szCs w:val="21"/>
              </w:rPr>
              <w:t>0</w:t>
            </w:r>
            <w:r>
              <w:rPr>
                <w:rFonts w:hint="eastAsia" w:ascii="宋体" w:hAnsi="宋体" w:cs="宋体"/>
                <w:szCs w:val="21"/>
              </w:rPr>
              <w:t>人，与申请基本一致。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22" w:type="dxa"/>
          </w:tcPr>
          <w:p>
            <w:r>
              <w:rPr>
                <w:rFonts w:hint="eastAsia"/>
                <w:sz w:val="24"/>
                <w:szCs w:val="24"/>
              </w:rPr>
              <w:t>理解相关方的需求和期望</w:t>
            </w:r>
          </w:p>
        </w:tc>
        <w:tc>
          <w:tcPr>
            <w:tcW w:w="998" w:type="dxa"/>
          </w:tcPr>
          <w:p>
            <w:r>
              <w:rPr>
                <w:sz w:val="24"/>
                <w:szCs w:val="24"/>
              </w:rPr>
              <w:t>QEO</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环</w:t>
            </w:r>
            <w:r>
              <w:rPr>
                <w:rFonts w:hint="eastAsia" w:ascii="宋体" w:hAnsi="宋体" w:cs="宋体"/>
                <w:szCs w:val="21"/>
                <w:lang w:val="en-US" w:eastAsia="zh-CN"/>
              </w:rPr>
              <w:t>保</w:t>
            </w:r>
            <w:r>
              <w:rPr>
                <w:rFonts w:hint="eastAsia" w:ascii="宋体" w:hAnsi="宋体" w:cs="宋体"/>
                <w:szCs w:val="21"/>
              </w:rPr>
              <w:t>、就业最大化、经营效益好等。识别基本充分。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22" w:type="dxa"/>
          </w:tcPr>
          <w:p>
            <w:r>
              <w:rPr>
                <w:rFonts w:hint="eastAsia"/>
                <w:sz w:val="24"/>
                <w:szCs w:val="24"/>
              </w:rPr>
              <w:t>质量/环境/职业健康安全管理体系及其过程</w:t>
            </w:r>
          </w:p>
        </w:tc>
        <w:tc>
          <w:tcPr>
            <w:tcW w:w="998" w:type="dxa"/>
          </w:tcPr>
          <w:p>
            <w:r>
              <w:rPr>
                <w:sz w:val="24"/>
                <w:szCs w:val="24"/>
              </w:rPr>
              <w:t>QEO</w:t>
            </w:r>
            <w:r>
              <w:rPr>
                <w:rFonts w:hint="eastAsia"/>
                <w:sz w:val="24"/>
                <w:szCs w:val="24"/>
              </w:rPr>
              <w:t>4.4</w:t>
            </w:r>
          </w:p>
        </w:tc>
        <w:tc>
          <w:tcPr>
            <w:tcW w:w="10004" w:type="dxa"/>
          </w:tcPr>
          <w:p>
            <w:r>
              <w:rPr>
                <w:rFonts w:hint="eastAsia"/>
              </w:rPr>
              <w:t>该公司20</w:t>
            </w:r>
            <w:r>
              <w:t>20</w:t>
            </w:r>
            <w:r>
              <w:rPr>
                <w:rFonts w:hint="eastAsia"/>
              </w:rPr>
              <w:t>年1月6日根据自身的实际情况导入质量环境和职业健康安全管理标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r>
              <w:rPr>
                <w:rFonts w:hint="eastAsia"/>
              </w:rPr>
              <w:t>与负责人交流：部门确定了满足与管理体系有关的客户及相关方的要求。</w:t>
            </w:r>
          </w:p>
          <w:p>
            <w:r>
              <w:rPr>
                <w:rFonts w:hint="eastAsia"/>
              </w:rPr>
              <w:t>1.公司通过监视和评审有关相关方及其有关要求的信息，实现持续改进。如供应商管理、合同条款、组织营业执照和经营许可范围内的危化品销售质量环境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b)通过签订客户协议和供应商协议的条款把控风险。从各个方面确保许可范围内的危化品的销售质量，过程环境影响、危险源管理等，提高客户满意度，同时对风险加以控制。</w:t>
            </w:r>
          </w:p>
          <w:p>
            <w:r>
              <w:rPr>
                <w:rFonts w:hint="eastAsia"/>
              </w:rPr>
              <w:t>3.识别进行许可范围内的危化品的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r>
              <w:rPr>
                <w:rFonts w:hint="eastAsia"/>
              </w:rPr>
              <w:t>4.通过对许可范围内的危化品的销售的风险控制和销售环保、交付等风险控制，在具体操作过程中实施的措施，实现了对整个供应链管理的风险控制，为客户提供更全面的许可范围内的危化品的销售服务。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公司负责人说主要承诺有：</w:t>
            </w:r>
          </w:p>
          <w:p>
            <w:pPr>
              <w:spacing w:line="280" w:lineRule="exact"/>
              <w:ind w:firstLine="420" w:firstLineChars="200"/>
              <w:rPr>
                <w:rFonts w:ascii="宋体" w:hAnsi="宋体" w:cs="宋体"/>
                <w:szCs w:val="21"/>
              </w:rPr>
            </w:pPr>
            <w:r>
              <w:rPr>
                <w:rFonts w:hint="eastAsia" w:ascii="宋体" w:hAnsi="宋体" w:cs="宋体"/>
                <w:szCs w:val="21"/>
              </w:rPr>
              <w:t>a）对质量环境职业健康安全管理体系的有效性承担责任；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b）确保制定质量环境职业健康安全管理体系的质量、环境、职业健康安全方针和质量、环境、职业健康安全方针目标,并与公司环境和战略方向相一致；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c）确保质量环境职业健康安全管理体系要求融入与公司的业务过程之中；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e）确保获得质量环境职业健康安全管理体系所需的资源（如人力资源、财物力资源、信息资源、技术资源、管理资源）；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f）沟通有效的质量环境职业健康安全管理和符合质量环境职业健康安全管理体系要求的重要性；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g）确保实现质量环境职业健康安全管理体系的预期结果；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m)确保组织建立和实施工作人员协商和参与的过程；</w:t>
            </w:r>
          </w:p>
          <w:p>
            <w:pPr>
              <w:spacing w:line="280" w:lineRule="exact"/>
              <w:ind w:firstLine="420" w:firstLineChars="200"/>
              <w:rPr>
                <w:b/>
                <w:szCs w:val="21"/>
              </w:rPr>
            </w:pPr>
            <w:r>
              <w:rPr>
                <w:rFonts w:hint="eastAsia" w:ascii="宋体" w:hAnsi="宋体" w:cs="宋体"/>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22"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98"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98" w:type="dxa"/>
          </w:tcPr>
          <w:p>
            <w:pPr>
              <w:spacing w:line="280" w:lineRule="exact"/>
              <w:rPr>
                <w:rFonts w:ascii="宋体" w:hAnsi="宋体" w:cs="宋体"/>
                <w:szCs w:val="21"/>
              </w:rPr>
            </w:pPr>
            <w:r>
              <w:rPr>
                <w:rFonts w:hint="eastAsia" w:ascii="宋体" w:hAnsi="宋体" w:cs="宋体"/>
                <w:szCs w:val="21"/>
              </w:rPr>
              <w:t>QE</w:t>
            </w:r>
            <w:r>
              <w:rPr>
                <w:szCs w:val="21"/>
              </w:rPr>
              <w:t>O</w:t>
            </w:r>
            <w:r>
              <w:rPr>
                <w:rFonts w:hint="eastAsia" w:ascii="宋体" w:hAnsi="宋体" w:cs="宋体"/>
                <w:szCs w:val="21"/>
              </w:rPr>
              <w:t>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spacing w:line="280" w:lineRule="exact"/>
              <w:ind w:firstLine="420" w:firstLineChars="200"/>
              <w:rPr>
                <w:rFonts w:ascii="宋体" w:hAnsi="宋体" w:cs="宋体"/>
                <w:szCs w:val="21"/>
              </w:rPr>
            </w:pPr>
            <w:r>
              <w:rPr>
                <w:rFonts w:hint="eastAsia" w:ascii="宋体" w:hAnsi="宋体" w:cs="宋体"/>
                <w:szCs w:val="21"/>
              </w:rPr>
              <w:t>——质量方针：质量第一、客户至上。</w:t>
            </w:r>
          </w:p>
          <w:p>
            <w:pPr>
              <w:spacing w:line="280" w:lineRule="exact"/>
              <w:ind w:firstLine="420" w:firstLineChars="200"/>
              <w:rPr>
                <w:rFonts w:ascii="宋体" w:hAnsi="宋体" w:cs="宋体"/>
                <w:szCs w:val="21"/>
              </w:rPr>
            </w:pPr>
            <w:r>
              <w:rPr>
                <w:rFonts w:hint="eastAsia" w:ascii="宋体" w:hAnsi="宋体" w:cs="宋体"/>
                <w:szCs w:val="21"/>
              </w:rPr>
              <w:t>——环境方针：符合环境法规、提高环境意识、预防环境污染、持续环境改善。</w:t>
            </w:r>
          </w:p>
          <w:p>
            <w:pPr>
              <w:spacing w:line="280" w:lineRule="exact"/>
              <w:ind w:firstLine="420" w:firstLineChars="200"/>
              <w:rPr>
                <w:rFonts w:ascii="宋体" w:hAnsi="宋体" w:cs="宋体"/>
                <w:szCs w:val="21"/>
              </w:rPr>
            </w:pPr>
            <w:r>
              <w:rPr>
                <w:rFonts w:hint="eastAsia" w:ascii="宋体" w:hAnsi="宋体" w:cs="宋体"/>
                <w:szCs w:val="21"/>
              </w:rPr>
              <w:t>——职业健康安全方针：安全第一、以人为本、预防为主。</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ascii="宋体" w:hAnsi="宋体" w:cs="宋体"/>
                <w:szCs w:val="21"/>
                <w:lang w:eastAsia="zh-CN"/>
              </w:rPr>
              <w:t>傅建明</w:t>
            </w:r>
            <w:r>
              <w:rPr>
                <w:rFonts w:hint="eastAsia" w:ascii="宋体" w:hAnsi="宋体" w:cs="宋体"/>
                <w:szCs w:val="21"/>
              </w:rPr>
              <w:t>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以上管理方针通过文件、培训等形式将公司管理方针传达给所有为公司工作或代表公司的人员，相关方也可通过办公室获取公司管理方针。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设置了办公室、供销部、财务部，并对各部门的职能进行了分配和规定。职业健康安全管理事务代表任命为</w:t>
            </w:r>
            <w:r>
              <w:rPr>
                <w:rFonts w:hint="eastAsia" w:ascii="宋体" w:hAnsi="宋体" w:cs="宋体"/>
                <w:szCs w:val="21"/>
                <w:lang w:eastAsia="zh-CN"/>
              </w:rPr>
              <w:t>周海燕</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eastAsia="zh-CN"/>
              </w:rPr>
              <w:t>华萍</w:t>
            </w:r>
            <w:r>
              <w:rPr>
                <w:rFonts w:hint="eastAsia" w:ascii="宋体" w:hAnsi="宋体" w:cs="宋体"/>
                <w:szCs w:val="21"/>
              </w:rPr>
              <w:t>为管理体系的管理者代表。对其职责和权限规定如下：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询问管代和职业健康安全事务代表</w:t>
            </w:r>
            <w:r>
              <w:rPr>
                <w:rFonts w:hint="eastAsia" w:ascii="宋体" w:hAnsi="宋体" w:cs="宋体"/>
                <w:szCs w:val="21"/>
                <w:lang w:eastAsia="zh-CN"/>
              </w:rPr>
              <w:t>周海燕</w:t>
            </w:r>
            <w:r>
              <w:rPr>
                <w:rFonts w:hint="eastAsia" w:ascii="宋体" w:hAnsi="宋体" w:cs="宋体"/>
                <w:szCs w:val="21"/>
              </w:rPr>
              <w:t>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r>
              <w:rPr>
                <w:szCs w:val="21"/>
              </w:rPr>
              <w:t>O</w:t>
            </w:r>
            <w:r>
              <w:rPr>
                <w:rFonts w:ascii="宋体" w:hAnsi="宋体" w:cs="宋体"/>
                <w:szCs w:val="21"/>
              </w:rPr>
              <w:t>6.1.1</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销售控制；通过差异化策略提高竞争力。效果待观察。机遇主要是现在社会需求不断增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识别和评价控制程序》。公司在所界定的质量环境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适当时，公司应在其各层次和职能间沟通其重要环境因素和重大危险源。</w:t>
            </w:r>
          </w:p>
          <w:p>
            <w:pPr>
              <w:spacing w:line="280" w:lineRule="exact"/>
              <w:rPr>
                <w:rFonts w:ascii="宋体" w:hAnsi="宋体" w:cs="宋体"/>
                <w:szCs w:val="21"/>
              </w:rPr>
            </w:pPr>
            <w:r>
              <w:rPr>
                <w:rFonts w:hint="eastAsia" w:ascii="宋体" w:hAnsi="宋体" w:cs="宋体"/>
                <w:szCs w:val="21"/>
              </w:rPr>
              <w:t xml:space="preserve">    公司应保持以下内容的文件化信息：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危化品批发所涉及的环境和职业健康安全管理活动，确定的重要环境因素主要危废（墨盒、硒鼓、灯管）排放、火灾发生、能源/资源的消耗等三项，识别的重大危险源主要为触电、火灾、交通事故、中暑</w:t>
            </w:r>
            <w:r>
              <w:rPr>
                <w:rFonts w:hint="eastAsia" w:ascii="宋体" w:hAnsi="宋体" w:cs="宋体"/>
                <w:szCs w:val="21"/>
                <w:lang w:eastAsia="zh-CN"/>
              </w:rPr>
              <w:t>、</w:t>
            </w:r>
            <w:r>
              <w:rPr>
                <w:rFonts w:hint="eastAsia" w:ascii="宋体" w:hAnsi="宋体" w:cs="宋体"/>
                <w:szCs w:val="21"/>
                <w:lang w:val="en-US" w:eastAsia="zh-CN"/>
              </w:rPr>
              <w:t>病毒</w:t>
            </w:r>
            <w:r>
              <w:rPr>
                <w:rFonts w:hint="eastAsia" w:ascii="宋体" w:hAnsi="宋体" w:cs="宋体"/>
                <w:szCs w:val="21"/>
              </w:rPr>
              <w:t>等，并确定了相应的控制方案，具体识别和控制情况见各部门的审核记录。</w:t>
            </w:r>
          </w:p>
          <w:p>
            <w:pPr>
              <w:spacing w:line="280" w:lineRule="exact"/>
              <w:ind w:firstLine="420" w:firstLineChars="200"/>
              <w:rPr>
                <w:rFonts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办公室负责制定质量环境、职业健康安全目标及管理方案，总经理</w:t>
            </w:r>
            <w:r>
              <w:rPr>
                <w:rFonts w:hint="eastAsia" w:ascii="宋体" w:hAnsi="宋体" w:cs="宋体"/>
                <w:szCs w:val="21"/>
                <w:lang w:eastAsia="zh-CN"/>
              </w:rPr>
              <w:t>傅建明</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公司管理目标及实现情况是：</w:t>
            </w:r>
          </w:p>
          <w:p>
            <w:pPr>
              <w:spacing w:line="280" w:lineRule="exact"/>
              <w:rPr>
                <w:rFonts w:ascii="宋体" w:hAnsi="宋体" w:cs="宋体"/>
                <w:szCs w:val="21"/>
              </w:rPr>
            </w:pPr>
            <w:r>
              <w:rPr>
                <w:rFonts w:hint="eastAsia" w:ascii="宋体" w:hAnsi="宋体" w:cs="宋体"/>
                <w:szCs w:val="21"/>
              </w:rPr>
              <w:t xml:space="preserve">——质量目标： </w:t>
            </w:r>
          </w:p>
          <w:p>
            <w:pPr>
              <w:spacing w:line="280" w:lineRule="exact"/>
              <w:rPr>
                <w:rFonts w:ascii="宋体" w:hAnsi="宋体" w:cs="宋体"/>
                <w:szCs w:val="21"/>
              </w:rPr>
            </w:pPr>
            <w:r>
              <w:rPr>
                <w:rFonts w:hint="eastAsia" w:ascii="宋体" w:hAnsi="宋体" w:cs="宋体"/>
                <w:szCs w:val="21"/>
              </w:rPr>
              <w:t xml:space="preserve">    1、合同履约率≥99%</w:t>
            </w:r>
            <w:r>
              <w:rPr>
                <w:rFonts w:ascii="宋体" w:hAnsi="宋体" w:cs="宋体"/>
                <w:szCs w:val="21"/>
              </w:rPr>
              <w:t xml:space="preserve">   </w:t>
            </w:r>
            <w:r>
              <w:rPr>
                <w:rFonts w:hint="eastAsia" w:ascii="宋体" w:hAnsi="宋体" w:cs="宋体"/>
                <w:szCs w:val="21"/>
              </w:rPr>
              <w:t>完成情况：1</w:t>
            </w:r>
            <w:r>
              <w:rPr>
                <w:rFonts w:ascii="宋体" w:hAnsi="宋体" w:cs="宋体"/>
                <w:szCs w:val="21"/>
              </w:rPr>
              <w:t>00</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    2、顾客满意度≥85%</w:t>
            </w:r>
            <w:r>
              <w:rPr>
                <w:rFonts w:ascii="宋体" w:hAnsi="宋体" w:cs="宋体"/>
                <w:szCs w:val="21"/>
              </w:rPr>
              <w:t xml:space="preserve">   </w:t>
            </w:r>
            <w:r>
              <w:rPr>
                <w:rFonts w:hint="eastAsia" w:ascii="宋体" w:hAnsi="宋体" w:cs="宋体"/>
                <w:szCs w:val="21"/>
              </w:rPr>
              <w:t>完成情况：</w:t>
            </w:r>
            <w:r>
              <w:rPr>
                <w:rFonts w:ascii="宋体" w:hAnsi="宋体" w:cs="宋体"/>
                <w:szCs w:val="21"/>
              </w:rPr>
              <w:t>95</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——环境目标：遵守法律法规，坚持以节约、高效、环保为核心的商业模式，满足环境规定要求，确保社会和相关方满意。</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指标：各类废弃物按规定处置率100%</w:t>
            </w:r>
            <w:r>
              <w:rPr>
                <w:rFonts w:ascii="宋体" w:hAnsi="宋体" w:cs="宋体"/>
                <w:szCs w:val="21"/>
              </w:rPr>
              <w:t xml:space="preserve">     </w:t>
            </w:r>
            <w:r>
              <w:rPr>
                <w:rFonts w:hint="eastAsia" w:ascii="宋体" w:hAnsi="宋体" w:cs="宋体"/>
                <w:szCs w:val="21"/>
              </w:rPr>
              <w:t>完成情况：1</w:t>
            </w:r>
            <w:r>
              <w:rPr>
                <w:rFonts w:ascii="宋体" w:hAnsi="宋体" w:cs="宋体"/>
                <w:szCs w:val="21"/>
              </w:rPr>
              <w:t>00</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——职业健康安全目标：确保员工职业健康安全.</w:t>
            </w:r>
          </w:p>
          <w:p>
            <w:pPr>
              <w:spacing w:line="280" w:lineRule="exact"/>
              <w:rPr>
                <w:rFonts w:ascii="宋体" w:hAnsi="宋体"/>
                <w:b/>
                <w:szCs w:val="21"/>
              </w:rPr>
            </w:pPr>
            <w:r>
              <w:rPr>
                <w:rFonts w:hint="eastAsia" w:ascii="宋体" w:hAnsi="宋体" w:cs="宋体"/>
                <w:szCs w:val="21"/>
              </w:rPr>
              <w:t xml:space="preserve">    指标：职业病发生率0</w:t>
            </w:r>
            <w:r>
              <w:rPr>
                <w:rFonts w:ascii="宋体" w:hAnsi="宋体" w:cs="宋体"/>
                <w:szCs w:val="21"/>
              </w:rPr>
              <w:t xml:space="preserve">                  </w:t>
            </w:r>
            <w:r>
              <w:rPr>
                <w:rFonts w:hint="eastAsia" w:ascii="宋体" w:hAnsi="宋体" w:cs="宋体"/>
                <w:szCs w:val="21"/>
              </w:rPr>
              <w:t>完成情况：0</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具体由办公室按公司管理目标考核要求统计考核公司管理目标完成情况，提交管理评审会议。查到今年近下半年公司管理目标完成情况，各项目标均已完成，编制人</w:t>
            </w:r>
            <w:r>
              <w:rPr>
                <w:rFonts w:hint="eastAsia" w:ascii="宋体" w:hAnsi="宋体" w:cs="宋体"/>
                <w:szCs w:val="21"/>
                <w:lang w:eastAsia="zh-CN"/>
              </w:rPr>
              <w:t>周海燕</w:t>
            </w:r>
            <w:r>
              <w:rPr>
                <w:rFonts w:hint="eastAsia" w:ascii="宋体" w:hAnsi="宋体" w:cs="宋体"/>
                <w:szCs w:val="21"/>
              </w:rPr>
              <w:t>，审批人</w:t>
            </w:r>
            <w:r>
              <w:rPr>
                <w:rFonts w:hint="eastAsia" w:ascii="宋体" w:hAnsi="宋体" w:cs="宋体"/>
                <w:szCs w:val="21"/>
                <w:lang w:eastAsia="zh-CN"/>
              </w:rPr>
              <w:t>傅建明</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针对重要环境因素、不可接受风险制订了管理方案并予以实施，基本有效，详见审核供销部、办公室该条款记录。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szCs w:val="21"/>
              </w:rPr>
            </w:pPr>
            <w:r>
              <w:rPr>
                <w:rFonts w:hint="eastAsia" w:ascii="宋体" w:hAnsi="宋体" w:cs="宋体"/>
                <w:szCs w:val="21"/>
              </w:rPr>
              <w:t>变更的策划</w:t>
            </w:r>
          </w:p>
        </w:tc>
        <w:tc>
          <w:tcPr>
            <w:tcW w:w="998" w:type="dxa"/>
          </w:tcPr>
          <w:p>
            <w:pPr>
              <w:spacing w:line="280" w:lineRule="exact"/>
              <w:rPr>
                <w:szCs w:val="21"/>
              </w:rPr>
            </w:pPr>
            <w:r>
              <w:rPr>
                <w:rFonts w:hint="eastAsia"/>
                <w:szCs w:val="21"/>
              </w:rPr>
              <w:t>Q6.3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Cs w:val="21"/>
              </w:rPr>
            </w:pPr>
            <w:r>
              <w:rPr>
                <w:rFonts w:hint="eastAsia" w:ascii="宋体" w:hAnsi="宋体" w:cs="宋体"/>
                <w:szCs w:val="21"/>
              </w:rPr>
              <w:t>资源、总则</w:t>
            </w:r>
          </w:p>
        </w:tc>
        <w:tc>
          <w:tcPr>
            <w:tcW w:w="998" w:type="dxa"/>
          </w:tcPr>
          <w:p>
            <w:pPr>
              <w:spacing w:line="280" w:lineRule="exact"/>
              <w:rPr>
                <w:szCs w:val="21"/>
              </w:rPr>
            </w:pPr>
            <w:r>
              <w:rPr>
                <w:rFonts w:hint="eastAsia"/>
                <w:szCs w:val="21"/>
              </w:rPr>
              <w:t>Q7.1.1</w:t>
            </w:r>
          </w:p>
          <w:p>
            <w:pPr>
              <w:spacing w:line="280" w:lineRule="exact"/>
              <w:rPr>
                <w:szCs w:val="21"/>
              </w:rPr>
            </w:pPr>
            <w:r>
              <w:rPr>
                <w:rFonts w:hint="eastAsia"/>
                <w:szCs w:val="21"/>
              </w:rPr>
              <w:t>E</w:t>
            </w:r>
            <w:r>
              <w:rPr>
                <w:szCs w:val="21"/>
              </w:rPr>
              <w:t>O</w:t>
            </w:r>
            <w:r>
              <w:rPr>
                <w:rFonts w:hint="eastAsia"/>
                <w:szCs w:val="21"/>
              </w:rPr>
              <w:t>7.1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查公司配备了必要的人力资源，基础设施(危化品的销售设备、办公场所、办公用品等)，规范文件、资金等必要的资源，能够持续满足顾客需求和管理体系改进的需要。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人员</w:t>
            </w:r>
          </w:p>
          <w:p>
            <w:pPr>
              <w:spacing w:line="280" w:lineRule="exact"/>
              <w:rPr>
                <w:rFonts w:hint="eastAsia" w:ascii="Times New Roman" w:hAnsi="Times New Roman" w:eastAsia="宋体" w:cs="Times New Roman"/>
                <w:b/>
                <w:kern w:val="2"/>
                <w:sz w:val="21"/>
                <w:szCs w:val="21"/>
                <w:lang w:val="en-US" w:eastAsia="zh-CN" w:bidi="ar-SA"/>
              </w:rPr>
            </w:pPr>
          </w:p>
        </w:tc>
        <w:tc>
          <w:tcPr>
            <w:tcW w:w="998" w:type="dxa"/>
            <w:vAlign w:val="top"/>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Q7.1.2</w:t>
            </w:r>
          </w:p>
          <w:p>
            <w:pPr>
              <w:spacing w:line="280" w:lineRule="exact"/>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280" w:lineRule="exact"/>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kern w:val="0"/>
                <w:szCs w:val="21"/>
              </w:rPr>
              <w:t xml:space="preserve">   办公室根据各部门的需要配备管理体系运行所需的人员，任命内审员</w:t>
            </w:r>
            <w:r>
              <w:rPr>
                <w:rFonts w:ascii="宋体" w:hAnsi="宋体" w:cs="宋体"/>
                <w:color w:val="000000"/>
                <w:kern w:val="0"/>
                <w:szCs w:val="21"/>
              </w:rPr>
              <w:t>2</w:t>
            </w:r>
            <w:r>
              <w:rPr>
                <w:rFonts w:hint="eastAsia" w:ascii="宋体" w:hAnsi="宋体" w:cs="宋体"/>
                <w:color w:val="000000"/>
                <w:kern w:val="0"/>
                <w:szCs w:val="21"/>
              </w:rPr>
              <w:t>名，均经过相关培训，有公司任命证书。提供有员工花名册，目前公司共有员工</w:t>
            </w:r>
            <w:r>
              <w:rPr>
                <w:rFonts w:hint="eastAsia" w:ascii="宋体" w:hAnsi="宋体" w:cs="宋体"/>
                <w:color w:val="000000"/>
                <w:kern w:val="0"/>
                <w:szCs w:val="21"/>
                <w:lang w:val="en-US" w:eastAsia="zh-CN"/>
              </w:rPr>
              <w:t>5</w:t>
            </w:r>
            <w:r>
              <w:rPr>
                <w:rFonts w:hint="eastAsia" w:ascii="宋体" w:hAnsi="宋体" w:cs="宋体"/>
                <w:color w:val="000000"/>
                <w:kern w:val="0"/>
                <w:szCs w:val="21"/>
              </w:rPr>
              <w:t>人，各部门人员配备基本充分，基本符合要求。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组织的知识</w:t>
            </w:r>
          </w:p>
          <w:p>
            <w:pPr>
              <w:spacing w:line="280" w:lineRule="exact"/>
              <w:rPr>
                <w:rFonts w:hint="eastAsia" w:ascii="Times New Roman" w:hAnsi="Times New Roman" w:eastAsia="宋体" w:cs="Times New Roman"/>
                <w:b/>
                <w:kern w:val="2"/>
                <w:sz w:val="21"/>
                <w:szCs w:val="21"/>
                <w:lang w:val="en-US" w:eastAsia="zh-CN" w:bidi="ar-SA"/>
              </w:rPr>
            </w:pPr>
          </w:p>
        </w:tc>
        <w:tc>
          <w:tcPr>
            <w:tcW w:w="998" w:type="dxa"/>
            <w:vAlign w:val="top"/>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Q7.1.6</w:t>
            </w:r>
          </w:p>
          <w:p>
            <w:pPr>
              <w:spacing w:line="280" w:lineRule="exact"/>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280" w:lineRule="exact"/>
              <w:rPr>
                <w:rFonts w:hint="eastAsia" w:ascii="宋体" w:hAnsi="宋体" w:cs="宋体"/>
                <w:color w:val="000000"/>
                <w:kern w:val="0"/>
                <w:szCs w:val="21"/>
              </w:rPr>
            </w:pPr>
            <w:r>
              <w:rPr>
                <w:rFonts w:hint="eastAsia" w:ascii="宋体" w:hAnsi="宋体" w:cs="宋体"/>
                <w:color w:val="000000"/>
                <w:kern w:val="0"/>
                <w:szCs w:val="21"/>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M</w:t>
            </w:r>
            <w:r>
              <w:rPr>
                <w:rFonts w:ascii="宋体" w:hAnsi="宋体" w:cs="宋体"/>
                <w:color w:val="000000"/>
                <w:kern w:val="0"/>
                <w:szCs w:val="21"/>
              </w:rPr>
              <w:t>SDS</w:t>
            </w:r>
            <w:r>
              <w:rPr>
                <w:rFonts w:hint="eastAsia" w:ascii="宋体" w:hAnsi="宋体" w:cs="宋体"/>
                <w:color w:val="000000"/>
                <w:kern w:val="0"/>
                <w:szCs w:val="21"/>
              </w:rPr>
              <w:t>、技术规范、合同）、法律法规、市场信息等。</w:t>
            </w:r>
          </w:p>
          <w:p>
            <w:pPr>
              <w:spacing w:line="280" w:lineRule="exact"/>
              <w:ind w:firstLine="420" w:firstLineChars="200"/>
              <w:rPr>
                <w:rFonts w:hint="eastAsia" w:ascii="Times New Roman" w:hAnsi="Times New Roman" w:eastAsia="宋体" w:cs="Times New Roman"/>
                <w:b/>
                <w:kern w:val="2"/>
                <w:sz w:val="21"/>
                <w:szCs w:val="21"/>
                <w:lang w:val="en-US" w:eastAsia="zh-CN" w:bidi="ar-SA"/>
              </w:rPr>
            </w:pPr>
            <w:r>
              <w:rPr>
                <w:rFonts w:hint="eastAsia" w:ascii="宋体" w:hAnsi="宋体" w:cs="宋体"/>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QE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和员工李某某面谈，知道公司的管理者代表及职业健康安全事务代表。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tc>
        <w:tc>
          <w:tcPr>
            <w:tcW w:w="998" w:type="dxa"/>
          </w:tcPr>
          <w:p>
            <w:pPr>
              <w:spacing w:line="280" w:lineRule="exact"/>
              <w:rPr>
                <w:rFonts w:ascii="宋体" w:hAnsi="宋体" w:cs="宋体"/>
                <w:color w:val="000000"/>
                <w:kern w:val="0"/>
                <w:szCs w:val="21"/>
              </w:rPr>
            </w:pPr>
            <w:r>
              <w:rPr>
                <w:rFonts w:hint="eastAsia"/>
                <w:szCs w:val="21"/>
              </w:rPr>
              <w:t>QE</w:t>
            </w:r>
            <w:r>
              <w:rPr>
                <w:szCs w:val="21"/>
              </w:rPr>
              <w:t>O</w:t>
            </w:r>
            <w:r>
              <w:rPr>
                <w:rFonts w:hint="eastAsia"/>
                <w:szCs w:val="21"/>
              </w:rPr>
              <w:t>9.</w:t>
            </w:r>
            <w:r>
              <w:rPr>
                <w:szCs w:val="21"/>
              </w:rP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w:t>
            </w:r>
            <w:r>
              <w:rPr>
                <w:rFonts w:hint="eastAsia"/>
                <w:szCs w:val="21"/>
                <w:lang w:eastAsia="zh-CN"/>
              </w:rPr>
              <w:t>GB/T</w:t>
            </w:r>
            <w:r>
              <w:rPr>
                <w:rFonts w:hint="eastAsia"/>
                <w:szCs w:val="21"/>
                <w:lang w:val="en-US" w:eastAsia="zh-CN"/>
              </w:rPr>
              <w:t xml:space="preserve"> 1</w:t>
            </w:r>
            <w:r>
              <w:rPr>
                <w:rFonts w:hint="eastAsia"/>
                <w:szCs w:val="21"/>
              </w:rPr>
              <w:t>9001:201</w:t>
            </w:r>
            <w:r>
              <w:rPr>
                <w:rFonts w:hint="eastAsia"/>
                <w:szCs w:val="21"/>
                <w:lang w:val="en-US" w:eastAsia="zh-CN"/>
              </w:rPr>
              <w:t>6</w:t>
            </w:r>
            <w:r>
              <w:rPr>
                <w:rFonts w:hint="eastAsia"/>
                <w:szCs w:val="21"/>
              </w:rPr>
              <w:t>、</w:t>
            </w:r>
            <w:r>
              <w:rPr>
                <w:rFonts w:hint="eastAsia"/>
                <w:szCs w:val="21"/>
                <w:lang w:eastAsia="zh-CN"/>
              </w:rPr>
              <w:t>GB/T</w:t>
            </w:r>
            <w:r>
              <w:rPr>
                <w:rFonts w:hint="eastAsia"/>
                <w:szCs w:val="21"/>
                <w:lang w:val="en-US" w:eastAsia="zh-CN"/>
              </w:rPr>
              <w:t xml:space="preserve"> 2</w:t>
            </w:r>
            <w:r>
              <w:rPr>
                <w:rFonts w:hint="eastAsia"/>
                <w:szCs w:val="21"/>
              </w:rPr>
              <w:t>4001:201</w:t>
            </w:r>
            <w:r>
              <w:rPr>
                <w:rFonts w:hint="eastAsia"/>
                <w:szCs w:val="21"/>
                <w:lang w:val="en-US" w:eastAsia="zh-CN"/>
              </w:rPr>
              <w:t>6</w:t>
            </w:r>
            <w:r>
              <w:rPr>
                <w:rFonts w:hint="eastAsia"/>
                <w:szCs w:val="21"/>
              </w:rPr>
              <w:t>、</w:t>
            </w:r>
            <w:r>
              <w:rPr>
                <w:rFonts w:hint="eastAsia"/>
                <w:szCs w:val="21"/>
                <w:lang w:eastAsia="zh-CN"/>
              </w:rPr>
              <w:t>GB/T</w:t>
            </w:r>
            <w:r>
              <w:rPr>
                <w:rFonts w:hint="eastAsia"/>
                <w:szCs w:val="21"/>
                <w:lang w:val="en-US" w:eastAsia="zh-CN"/>
              </w:rPr>
              <w:t xml:space="preserve"> </w:t>
            </w:r>
            <w:r>
              <w:rPr>
                <w:szCs w:val="21"/>
              </w:rPr>
              <w:t>45</w:t>
            </w:r>
            <w:r>
              <w:rPr>
                <w:rFonts w:hint="eastAsia"/>
                <w:szCs w:val="21"/>
              </w:rPr>
              <w:t>001</w:t>
            </w:r>
            <w:r>
              <w:rPr>
                <w:szCs w:val="21"/>
              </w:rPr>
              <w:t>:</w:t>
            </w:r>
            <w:r>
              <w:rPr>
                <w:rFonts w:hint="eastAsia"/>
                <w:szCs w:val="21"/>
              </w:rPr>
              <w:t>20</w:t>
            </w:r>
            <w:r>
              <w:rPr>
                <w:rFonts w:hint="eastAsia"/>
                <w:szCs w:val="21"/>
                <w:lang w:val="en-US" w:eastAsia="zh-CN"/>
              </w:rPr>
              <w:t>20</w:t>
            </w:r>
            <w:r>
              <w:rPr>
                <w:rFonts w:hint="eastAsia"/>
                <w:szCs w:val="21"/>
              </w:rPr>
              <w:t>标准、体系文件、相关法律法规等.</w:t>
            </w:r>
          </w:p>
          <w:p>
            <w:pPr>
              <w:spacing w:line="280" w:lineRule="exact"/>
              <w:ind w:firstLine="420" w:firstLineChars="200"/>
              <w:rPr>
                <w:szCs w:val="21"/>
              </w:rPr>
            </w:pPr>
            <w:r>
              <w:rPr>
                <w:rFonts w:hint="eastAsia"/>
                <w:szCs w:val="21"/>
              </w:rPr>
              <w:t>提供2020年度《年度内部审核计划》，内审安排1次。明确审核目的、范围、依据、日期，编制:</w:t>
            </w:r>
            <w:r>
              <w:rPr>
                <w:rFonts w:hint="eastAsia"/>
                <w:szCs w:val="21"/>
                <w:lang w:eastAsia="zh-CN"/>
              </w:rPr>
              <w:t>华萍</w:t>
            </w:r>
            <w:r>
              <w:rPr>
                <w:rFonts w:hint="eastAsia"/>
                <w:szCs w:val="21"/>
              </w:rPr>
              <w:t xml:space="preserve">  审批：</w:t>
            </w:r>
            <w:r>
              <w:rPr>
                <w:rFonts w:hint="eastAsia"/>
                <w:szCs w:val="21"/>
                <w:lang w:eastAsia="zh-CN"/>
              </w:rPr>
              <w:t>傅建明</w:t>
            </w:r>
            <w:r>
              <w:rPr>
                <w:rFonts w:hint="eastAsia"/>
                <w:szCs w:val="21"/>
              </w:rPr>
              <w:t>；。</w:t>
            </w:r>
          </w:p>
          <w:p>
            <w:pPr>
              <w:spacing w:line="280" w:lineRule="exact"/>
              <w:ind w:firstLine="420" w:firstLineChars="200"/>
              <w:rPr>
                <w:szCs w:val="21"/>
              </w:rPr>
            </w:pPr>
            <w:r>
              <w:rPr>
                <w:rFonts w:hint="eastAsia"/>
                <w:szCs w:val="21"/>
              </w:rPr>
              <w:t>提供QEO《内部审核计划》；内部审核计划日程安排：202</w:t>
            </w:r>
            <w:r>
              <w:rPr>
                <w:rFonts w:hint="eastAsia"/>
                <w:szCs w:val="21"/>
                <w:lang w:val="en-US" w:eastAsia="zh-CN"/>
              </w:rPr>
              <w:t>1</w:t>
            </w:r>
            <w:r>
              <w:rPr>
                <w:rFonts w:hint="eastAsia"/>
                <w:szCs w:val="21"/>
              </w:rPr>
              <w:t>.</w:t>
            </w:r>
            <w:r>
              <w:rPr>
                <w:rFonts w:hint="eastAsia"/>
                <w:szCs w:val="21"/>
                <w:lang w:val="en-US" w:eastAsia="zh-CN"/>
              </w:rPr>
              <w:t>5</w:t>
            </w:r>
            <w:r>
              <w:rPr>
                <w:rFonts w:hint="eastAsia"/>
                <w:szCs w:val="21"/>
              </w:rPr>
              <w:t>.</w:t>
            </w:r>
            <w:r>
              <w:rPr>
                <w:rFonts w:hint="eastAsia"/>
                <w:szCs w:val="21"/>
                <w:lang w:val="en-US" w:eastAsia="zh-CN"/>
              </w:rPr>
              <w:t>1</w:t>
            </w:r>
            <w:r>
              <w:rPr>
                <w:rFonts w:hint="eastAsia"/>
                <w:szCs w:val="21"/>
              </w:rPr>
              <w:t>8</w:t>
            </w:r>
            <w:r>
              <w:rPr>
                <w:rFonts w:hint="eastAsia"/>
                <w:szCs w:val="21"/>
                <w:lang w:val="en-US" w:eastAsia="zh-CN"/>
              </w:rPr>
              <w:t>-19</w:t>
            </w:r>
            <w:r>
              <w:rPr>
                <w:rFonts w:hint="eastAsia"/>
                <w:szCs w:val="21"/>
              </w:rPr>
              <w:t>，组长：</w:t>
            </w:r>
            <w:r>
              <w:rPr>
                <w:rFonts w:hint="eastAsia"/>
                <w:szCs w:val="21"/>
                <w:lang w:eastAsia="zh-CN"/>
              </w:rPr>
              <w:t>周海燕</w:t>
            </w:r>
            <w:r>
              <w:rPr>
                <w:rFonts w:hint="eastAsia"/>
                <w:szCs w:val="21"/>
              </w:rPr>
              <w:t>，组员：</w:t>
            </w:r>
            <w:r>
              <w:rPr>
                <w:rFonts w:hint="eastAsia"/>
                <w:szCs w:val="21"/>
                <w:lang w:val="en-US" w:eastAsia="zh-CN"/>
              </w:rPr>
              <w:t>沈朝军</w:t>
            </w:r>
            <w:r>
              <w:rPr>
                <w:rFonts w:hint="eastAsia"/>
                <w:szCs w:val="21"/>
              </w:rPr>
              <w:t>，有培训记录和总经理的任命书；</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计划内容涉及各部门，条款覆盖整个体系，时间安排合理。同时考虑到互查的公正性。实际审核：202</w:t>
            </w:r>
            <w:r>
              <w:rPr>
                <w:rFonts w:hint="eastAsia"/>
                <w:szCs w:val="21"/>
                <w:lang w:val="en-US" w:eastAsia="zh-CN"/>
              </w:rPr>
              <w:t>1</w:t>
            </w:r>
            <w:r>
              <w:rPr>
                <w:rFonts w:hint="eastAsia"/>
                <w:szCs w:val="21"/>
              </w:rPr>
              <w:t>.</w:t>
            </w:r>
            <w:r>
              <w:rPr>
                <w:rFonts w:hint="eastAsia"/>
                <w:szCs w:val="21"/>
                <w:lang w:val="en-US" w:eastAsia="zh-CN"/>
              </w:rPr>
              <w:t>5</w:t>
            </w:r>
            <w:r>
              <w:rPr>
                <w:rFonts w:hint="eastAsia"/>
                <w:szCs w:val="21"/>
              </w:rPr>
              <w:t>.</w:t>
            </w:r>
            <w:r>
              <w:rPr>
                <w:rFonts w:hint="eastAsia"/>
                <w:szCs w:val="21"/>
                <w:lang w:val="en-US" w:eastAsia="zh-CN"/>
              </w:rPr>
              <w:t>1</w:t>
            </w:r>
            <w:r>
              <w:rPr>
                <w:rFonts w:hint="eastAsia"/>
                <w:szCs w:val="21"/>
              </w:rPr>
              <w:t>8</w:t>
            </w:r>
            <w:r>
              <w:rPr>
                <w:rFonts w:hint="eastAsia"/>
                <w:szCs w:val="21"/>
                <w:lang w:val="en-US" w:eastAsia="zh-CN"/>
              </w:rPr>
              <w:t>-19</w:t>
            </w:r>
            <w:r>
              <w:rPr>
                <w:rFonts w:hint="eastAsia"/>
                <w:szCs w:val="21"/>
              </w:rPr>
              <w:t>，有签到表</w:t>
            </w:r>
            <w:r>
              <w:rPr>
                <w:rFonts w:hint="eastAsia"/>
                <w:szCs w:val="21"/>
                <w:lang w:eastAsia="zh-CN"/>
              </w:rPr>
              <w:t>，</w:t>
            </w:r>
            <w:r>
              <w:rPr>
                <w:rFonts w:hint="eastAsia"/>
                <w:szCs w:val="21"/>
                <w:lang w:val="en-US" w:eastAsia="zh-CN"/>
              </w:rPr>
              <w:t>未提供手签记录</w:t>
            </w:r>
            <w:r>
              <w:rPr>
                <w:rFonts w:hint="eastAsia"/>
                <w:szCs w:val="21"/>
              </w:rPr>
              <w:t>。</w:t>
            </w:r>
          </w:p>
          <w:p>
            <w:pPr>
              <w:spacing w:line="280" w:lineRule="exact"/>
              <w:ind w:firstLine="420" w:firstLineChars="200"/>
              <w:rPr>
                <w:szCs w:val="21"/>
              </w:rPr>
            </w:pPr>
            <w:r>
              <w:rPr>
                <w:rFonts w:hint="eastAsia"/>
                <w:szCs w:val="21"/>
              </w:rPr>
              <w:t>查《内审检查表》，有管理层、</w:t>
            </w:r>
            <w:r>
              <w:rPr>
                <w:rFonts w:hint="eastAsia"/>
                <w:szCs w:val="21"/>
                <w:lang w:val="en-US" w:eastAsia="zh-CN"/>
              </w:rPr>
              <w:t>综合部</w:t>
            </w:r>
            <w:r>
              <w:rPr>
                <w:rFonts w:hint="eastAsia"/>
                <w:szCs w:val="21"/>
              </w:rPr>
              <w:t>、</w:t>
            </w:r>
            <w:r>
              <w:rPr>
                <w:rFonts w:hint="eastAsia"/>
                <w:szCs w:val="21"/>
                <w:lang w:val="en-US" w:eastAsia="zh-CN"/>
              </w:rPr>
              <w:t>经营</w:t>
            </w:r>
            <w:r>
              <w:rPr>
                <w:rFonts w:hint="eastAsia"/>
                <w:szCs w:val="21"/>
              </w:rPr>
              <w:t>部、财务部等部门的审核记录，条款与策划一致，记录真实、完整。包括QEO体系所有条款，没有遗漏。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查《不合格报告》本次发现不符合2个，均为一般不符合。</w:t>
            </w:r>
          </w:p>
          <w:p>
            <w:pPr>
              <w:spacing w:line="280" w:lineRule="exact"/>
              <w:ind w:firstLine="420" w:firstLineChars="200"/>
              <w:rPr>
                <w:szCs w:val="21"/>
              </w:rPr>
            </w:pPr>
            <w:r>
              <w:rPr>
                <w:rFonts w:hint="eastAsia"/>
                <w:szCs w:val="21"/>
              </w:rPr>
              <w:t>对于不符合项所采取的纠正等措施，各内审员逐一进行了验证。上述内容记录完整。提供《内部审核报告》，结论： 公司建立的质量/环境/职业健康安全管理体系基本符合</w:t>
            </w:r>
            <w:r>
              <w:rPr>
                <w:rFonts w:hint="eastAsia"/>
                <w:szCs w:val="21"/>
                <w:lang w:eastAsia="zh-CN"/>
              </w:rPr>
              <w:t>GB/T</w:t>
            </w:r>
            <w:r>
              <w:rPr>
                <w:rFonts w:hint="eastAsia"/>
                <w:szCs w:val="21"/>
                <w:lang w:val="en-US" w:eastAsia="zh-CN"/>
              </w:rPr>
              <w:t xml:space="preserve"> 1</w:t>
            </w:r>
            <w:r>
              <w:rPr>
                <w:rFonts w:hint="eastAsia"/>
                <w:szCs w:val="21"/>
              </w:rPr>
              <w:t>9001:201</w:t>
            </w:r>
            <w:r>
              <w:rPr>
                <w:rFonts w:hint="eastAsia"/>
                <w:szCs w:val="21"/>
                <w:lang w:val="en-US" w:eastAsia="zh-CN"/>
              </w:rPr>
              <w:t>6</w:t>
            </w:r>
            <w:r>
              <w:rPr>
                <w:rFonts w:hint="eastAsia"/>
                <w:szCs w:val="21"/>
              </w:rPr>
              <w:t>、</w:t>
            </w:r>
            <w:r>
              <w:rPr>
                <w:rFonts w:hint="eastAsia"/>
                <w:szCs w:val="21"/>
                <w:lang w:eastAsia="zh-CN"/>
              </w:rPr>
              <w:t>GB/T</w:t>
            </w:r>
            <w:r>
              <w:rPr>
                <w:rFonts w:hint="eastAsia"/>
                <w:szCs w:val="21"/>
                <w:lang w:val="en-US" w:eastAsia="zh-CN"/>
              </w:rPr>
              <w:t xml:space="preserve"> 2</w:t>
            </w:r>
            <w:r>
              <w:rPr>
                <w:rFonts w:hint="eastAsia"/>
                <w:szCs w:val="21"/>
              </w:rPr>
              <w:t>4001:201</w:t>
            </w:r>
            <w:r>
              <w:rPr>
                <w:rFonts w:hint="eastAsia"/>
                <w:szCs w:val="21"/>
                <w:lang w:val="en-US" w:eastAsia="zh-CN"/>
              </w:rPr>
              <w:t>6</w:t>
            </w:r>
            <w:r>
              <w:rPr>
                <w:rFonts w:hint="eastAsia"/>
                <w:szCs w:val="21"/>
              </w:rPr>
              <w:t>、</w:t>
            </w:r>
            <w:r>
              <w:rPr>
                <w:rFonts w:hint="eastAsia"/>
                <w:szCs w:val="21"/>
                <w:lang w:eastAsia="zh-CN"/>
              </w:rPr>
              <w:t>GB/T</w:t>
            </w:r>
            <w:r>
              <w:rPr>
                <w:rFonts w:hint="eastAsia"/>
                <w:szCs w:val="21"/>
                <w:lang w:val="en-US" w:eastAsia="zh-CN"/>
              </w:rPr>
              <w:t xml:space="preserve"> </w:t>
            </w:r>
            <w:r>
              <w:rPr>
                <w:szCs w:val="21"/>
              </w:rPr>
              <w:t>45</w:t>
            </w:r>
            <w:r>
              <w:rPr>
                <w:rFonts w:hint="eastAsia"/>
                <w:szCs w:val="21"/>
              </w:rPr>
              <w:t>001</w:t>
            </w:r>
            <w:r>
              <w:rPr>
                <w:szCs w:val="21"/>
              </w:rPr>
              <w:t>:</w:t>
            </w:r>
            <w:r>
              <w:rPr>
                <w:rFonts w:hint="eastAsia"/>
                <w:szCs w:val="21"/>
              </w:rPr>
              <w:t>20</w:t>
            </w:r>
            <w:r>
              <w:rPr>
                <w:rFonts w:hint="eastAsia"/>
                <w:szCs w:val="21"/>
                <w:lang w:val="en-US" w:eastAsia="zh-CN"/>
              </w:rPr>
              <w:t>20</w:t>
            </w:r>
            <w:r>
              <w:rPr>
                <w:rFonts w:hint="eastAsia"/>
                <w:szCs w:val="21"/>
              </w:rPr>
              <w:t>标准要求。管理体系的运行是适宜的、充分的、有效的。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QE</w:t>
            </w:r>
            <w:r>
              <w:rPr>
                <w:szCs w:val="21"/>
              </w:rPr>
              <w:t>O</w:t>
            </w:r>
            <w:r>
              <w:rPr>
                <w:rFonts w:hint="eastAsia"/>
                <w:szCs w:val="21"/>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日进行，初审无间隔要求， 评审方式：会议评审，编制：办公室  批准：</w:t>
            </w:r>
            <w:r>
              <w:rPr>
                <w:rFonts w:hint="eastAsia" w:ascii="宋体" w:hAnsi="宋体" w:cs="宋体"/>
                <w:szCs w:val="21"/>
                <w:lang w:eastAsia="zh-CN"/>
              </w:rPr>
              <w:t>傅建明</w:t>
            </w:r>
            <w:r>
              <w:rPr>
                <w:rFonts w:hint="eastAsia" w:ascii="宋体" w:hAnsi="宋体" w:cs="宋体"/>
                <w:szCs w:val="21"/>
              </w:rPr>
              <w:t>。但评审计划编制时间也为</w:t>
            </w:r>
            <w:r>
              <w:rPr>
                <w:rFonts w:hint="eastAsia" w:ascii="宋体" w:hAnsi="宋体" w:cs="宋体"/>
                <w:szCs w:val="21"/>
                <w:lang w:val="en-US" w:eastAsia="zh-CN"/>
              </w:rPr>
              <w:t>5</w:t>
            </w:r>
            <w:r>
              <w:rPr>
                <w:rFonts w:hint="eastAsia" w:ascii="宋体" w:hAnsi="宋体" w:cs="宋体"/>
                <w:szCs w:val="21"/>
              </w:rPr>
              <w:t>月</w:t>
            </w:r>
            <w:r>
              <w:rPr>
                <w:rFonts w:ascii="宋体" w:hAnsi="宋体" w:cs="宋体"/>
                <w:szCs w:val="21"/>
              </w:rPr>
              <w:t>2</w:t>
            </w:r>
            <w:r>
              <w:rPr>
                <w:rFonts w:hint="eastAsia" w:ascii="宋体" w:hAnsi="宋体" w:cs="宋体"/>
                <w:szCs w:val="21"/>
                <w:lang w:val="en-US" w:eastAsia="zh-CN"/>
              </w:rPr>
              <w:t>4</w:t>
            </w:r>
            <w:r>
              <w:rPr>
                <w:rFonts w:hint="eastAsia" w:ascii="宋体" w:hAnsi="宋体" w:cs="宋体"/>
                <w:szCs w:val="21"/>
              </w:rPr>
              <w:t>日，现场沟通。</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ascii="宋体" w:hAnsi="宋体" w:cs="宋体"/>
                <w:szCs w:val="21"/>
              </w:rPr>
            </w:pPr>
            <w:r>
              <w:rPr>
                <w:rFonts w:hint="eastAsia" w:ascii="宋体" w:hAnsi="宋体" w:cs="宋体"/>
                <w:szCs w:val="21"/>
              </w:rPr>
              <w:t>①</w:t>
            </w:r>
            <w:r>
              <w:rPr>
                <w:rFonts w:hint="eastAsia" w:ascii="宋体" w:hAnsi="宋体" w:cs="宋体"/>
                <w:szCs w:val="21"/>
                <w:lang w:val="en-US" w:eastAsia="zh-CN"/>
              </w:rPr>
              <w:t>对公司内消防安全的配套设施配置要提高，提升消防演习的质量</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②加</w:t>
            </w:r>
            <w:r>
              <w:rPr>
                <w:rFonts w:hint="eastAsia" w:ascii="宋体" w:hAnsi="宋体" w:cs="宋体"/>
                <w:szCs w:val="21"/>
                <w:lang w:val="en-US" w:eastAsia="zh-CN"/>
              </w:rPr>
              <w:t>大市场开拓力度，保障平台交易规模达标</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以上改进措施，目前正在实施中，后续可进一步关注。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122" w:type="dxa"/>
          </w:tcPr>
          <w:p>
            <w:pPr>
              <w:spacing w:line="280" w:lineRule="exact"/>
              <w:rPr>
                <w:rFonts w:ascii="宋体" w:hAnsi="宋体" w:cs="宋体"/>
                <w:szCs w:val="21"/>
              </w:rPr>
            </w:pPr>
            <w:r>
              <w:rPr>
                <w:rFonts w:hint="eastAsia" w:ascii="宋体" w:hAnsi="宋体" w:cs="宋体"/>
                <w:szCs w:val="21"/>
              </w:rPr>
              <w:t>总则</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持续改进</w:t>
            </w:r>
          </w:p>
        </w:tc>
        <w:tc>
          <w:tcPr>
            <w:tcW w:w="998" w:type="dxa"/>
          </w:tcPr>
          <w:p>
            <w:pPr>
              <w:spacing w:line="280" w:lineRule="exact"/>
              <w:rPr>
                <w:szCs w:val="21"/>
              </w:rPr>
            </w:pPr>
            <w:r>
              <w:rPr>
                <w:rFonts w:hint="eastAsia"/>
                <w:szCs w:val="21"/>
              </w:rPr>
              <w:t>QE</w:t>
            </w:r>
            <w:r>
              <w:rPr>
                <w:szCs w:val="21"/>
              </w:rPr>
              <w:t>O</w:t>
            </w:r>
            <w:r>
              <w:rPr>
                <w:rFonts w:hint="eastAsia"/>
                <w:szCs w:val="21"/>
              </w:rPr>
              <w:t xml:space="preserve"> 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员工代表</w:t>
            </w:r>
          </w:p>
        </w:tc>
        <w:tc>
          <w:tcPr>
            <w:tcW w:w="998" w:type="dxa"/>
          </w:tcPr>
          <w:p>
            <w:pPr>
              <w:spacing w:line="280" w:lineRule="exact"/>
              <w:rPr>
                <w:rFonts w:hint="eastAsia"/>
                <w:szCs w:val="21"/>
              </w:rPr>
            </w:pPr>
          </w:p>
        </w:tc>
        <w:tc>
          <w:tcPr>
            <w:tcW w:w="10004" w:type="dxa"/>
            <w:vAlign w:val="center"/>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根据举行结果，公司任命 陈建东 为公司员工代表；经洽谈，员工代表知晓职责。</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公司规模不大，所有公司活动基本全员参与和协商；本次职业健康安全体系建立，全体员工基本知晓。</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劳动待遇、休息时间、劳动劳保等相关方面的工作，由陈建东代表职工直接与总经理沟通。</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在公司劳动期间，公司要求统一着工作服等劳保用品；员工一年领取两套工作服装。定期领取劳保用品：手套、口罩等。物业服务人员配有相应的防护工具，公司办公室实行单双休制，一天工作8小时，安保人员两班倒，夜班人员休两天，员工每年有5天带薪休假权利。公司有按制度执行的罚款制度，但公司无恶意扣工资和罚款情况。</w:t>
            </w:r>
          </w:p>
          <w:p>
            <w:pPr>
              <w:spacing w:line="280" w:lineRule="exact"/>
              <w:rPr>
                <w:rFonts w:hint="eastAsia"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宋体" w:hAnsi="宋体" w:cs="宋体"/>
                <w:szCs w:val="21"/>
                <w:lang w:val="en-US" w:eastAsia="zh-CN"/>
              </w:rPr>
            </w:pPr>
            <w:r>
              <w:rPr>
                <w:rFonts w:hint="eastAsia" w:ascii="宋体" w:hAnsi="宋体" w:cs="宋体"/>
                <w:szCs w:val="21"/>
                <w:lang w:val="en-US" w:eastAsia="zh-CN"/>
              </w:rPr>
              <w:t>财务支出</w:t>
            </w:r>
          </w:p>
        </w:tc>
        <w:tc>
          <w:tcPr>
            <w:tcW w:w="998" w:type="dxa"/>
          </w:tcPr>
          <w:p>
            <w:pPr>
              <w:spacing w:line="280" w:lineRule="exact"/>
              <w:rPr>
                <w:rFonts w:hint="eastAsia"/>
                <w:szCs w:val="21"/>
              </w:rPr>
            </w:pPr>
          </w:p>
        </w:tc>
        <w:tc>
          <w:tcPr>
            <w:tcW w:w="10004" w:type="dxa"/>
            <w:vAlign w:val="center"/>
          </w:tcPr>
          <w:p>
            <w:pPr>
              <w:spacing w:line="280" w:lineRule="exact"/>
              <w:rPr>
                <w:rFonts w:hint="default" w:ascii="宋体" w:hAnsi="宋体" w:eastAsia="宋体" w:cs="宋体"/>
                <w:szCs w:val="21"/>
                <w:lang w:val="en-US" w:eastAsia="zh-CN"/>
              </w:rPr>
            </w:pPr>
            <w:r>
              <w:rPr>
                <w:rFonts w:hint="eastAsia" w:ascii="宋体" w:hAnsi="宋体" w:cs="宋体"/>
                <w:szCs w:val="21"/>
                <w:lang w:val="en-US" w:eastAsia="zh-CN"/>
              </w:rPr>
              <w:t>主要支出劳保等用品约3000元，有于日常口罩发放和办公日常消费品。</w:t>
            </w:r>
          </w:p>
        </w:tc>
        <w:tc>
          <w:tcPr>
            <w:tcW w:w="1585" w:type="dxa"/>
          </w:tcPr>
          <w:p/>
        </w:tc>
      </w:tr>
    </w:tbl>
    <w:p>
      <w:r>
        <w:ptab w:relativeTo="margin" w:alignment="center" w:leader="none"/>
      </w:r>
    </w:p>
    <w:p/>
    <w:p/>
    <w:p>
      <w:pPr>
        <w:pStyle w:val="5"/>
        <w:rPr>
          <w:rFonts w:hint="eastAsia"/>
        </w:rPr>
      </w:pPr>
      <w:r>
        <w:rPr>
          <w:rFonts w:hint="eastAsia"/>
        </w:rPr>
        <w:t>说明：不符合标注N</w:t>
      </w:r>
    </w:p>
    <w:p>
      <w:pPr>
        <w:pStyle w:val="5"/>
        <w:rPr>
          <w:rFonts w:hint="default" w:eastAsia="宋体"/>
          <w:lang w:val="en-US" w:eastAsia="zh-CN"/>
        </w:rPr>
      </w:pPr>
      <w:r>
        <w:rPr>
          <w:rFonts w:hint="eastAsia"/>
          <w:lang w:val="en-US" w:eastAsia="zh-CN"/>
        </w:rPr>
        <w:t xml:space="preserve">备注：林兵审核EO; 石帆审核Q，E实习审核； </w:t>
      </w:r>
    </w:p>
    <w:p>
      <w:pPr>
        <w:pStyle w:val="5"/>
        <w:rPr>
          <w:rFonts w:hint="eastAsia"/>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77C88"/>
    <w:rsid w:val="000A75BA"/>
    <w:rsid w:val="000B0CD5"/>
    <w:rsid w:val="000B6409"/>
    <w:rsid w:val="000F14E3"/>
    <w:rsid w:val="00115E0C"/>
    <w:rsid w:val="001311B9"/>
    <w:rsid w:val="00140940"/>
    <w:rsid w:val="001937C7"/>
    <w:rsid w:val="001C57A3"/>
    <w:rsid w:val="002533F4"/>
    <w:rsid w:val="00287457"/>
    <w:rsid w:val="002E29A0"/>
    <w:rsid w:val="003445A0"/>
    <w:rsid w:val="00351857"/>
    <w:rsid w:val="00382525"/>
    <w:rsid w:val="003C254E"/>
    <w:rsid w:val="004450A7"/>
    <w:rsid w:val="0047490C"/>
    <w:rsid w:val="004819AB"/>
    <w:rsid w:val="00487025"/>
    <w:rsid w:val="004D14C1"/>
    <w:rsid w:val="004D6FC5"/>
    <w:rsid w:val="004E7665"/>
    <w:rsid w:val="00503F34"/>
    <w:rsid w:val="005074C4"/>
    <w:rsid w:val="00507E17"/>
    <w:rsid w:val="00532DE5"/>
    <w:rsid w:val="00567182"/>
    <w:rsid w:val="005A23B2"/>
    <w:rsid w:val="005D2531"/>
    <w:rsid w:val="00621EA2"/>
    <w:rsid w:val="00623DCF"/>
    <w:rsid w:val="00646303"/>
    <w:rsid w:val="00672093"/>
    <w:rsid w:val="006842EC"/>
    <w:rsid w:val="006F2650"/>
    <w:rsid w:val="007469D5"/>
    <w:rsid w:val="0075560B"/>
    <w:rsid w:val="00761387"/>
    <w:rsid w:val="00774749"/>
    <w:rsid w:val="007861D2"/>
    <w:rsid w:val="00795F4D"/>
    <w:rsid w:val="007B4E33"/>
    <w:rsid w:val="007C5A7D"/>
    <w:rsid w:val="007E6050"/>
    <w:rsid w:val="00814B16"/>
    <w:rsid w:val="0085042B"/>
    <w:rsid w:val="00854F40"/>
    <w:rsid w:val="008631F9"/>
    <w:rsid w:val="008A1509"/>
    <w:rsid w:val="008B3B2F"/>
    <w:rsid w:val="0090759C"/>
    <w:rsid w:val="0092791F"/>
    <w:rsid w:val="00955C0E"/>
    <w:rsid w:val="00976860"/>
    <w:rsid w:val="00991AEB"/>
    <w:rsid w:val="009B1072"/>
    <w:rsid w:val="00A76F84"/>
    <w:rsid w:val="00A94706"/>
    <w:rsid w:val="00AE6698"/>
    <w:rsid w:val="00B361C1"/>
    <w:rsid w:val="00B6507C"/>
    <w:rsid w:val="00C22DE3"/>
    <w:rsid w:val="00C277AC"/>
    <w:rsid w:val="00C41F32"/>
    <w:rsid w:val="00C4272D"/>
    <w:rsid w:val="00C827AA"/>
    <w:rsid w:val="00CA1BE3"/>
    <w:rsid w:val="00CD58BC"/>
    <w:rsid w:val="00D05DB2"/>
    <w:rsid w:val="00D6037A"/>
    <w:rsid w:val="00DE2FCE"/>
    <w:rsid w:val="00DF19AB"/>
    <w:rsid w:val="00E0114F"/>
    <w:rsid w:val="00E17655"/>
    <w:rsid w:val="00E556FE"/>
    <w:rsid w:val="00E944DC"/>
    <w:rsid w:val="00E97654"/>
    <w:rsid w:val="00EB18E7"/>
    <w:rsid w:val="00EB1A5C"/>
    <w:rsid w:val="00EB6AAC"/>
    <w:rsid w:val="00ED41DC"/>
    <w:rsid w:val="00F01F3E"/>
    <w:rsid w:val="00F13731"/>
    <w:rsid w:val="00F43CC1"/>
    <w:rsid w:val="00F5455B"/>
    <w:rsid w:val="00F62C59"/>
    <w:rsid w:val="00FB5026"/>
    <w:rsid w:val="00FB6FAA"/>
    <w:rsid w:val="00FF0A51"/>
    <w:rsid w:val="12C7719E"/>
    <w:rsid w:val="143458E0"/>
    <w:rsid w:val="2B9472EE"/>
    <w:rsid w:val="2DA84313"/>
    <w:rsid w:val="3C527029"/>
    <w:rsid w:val="3E670CC9"/>
    <w:rsid w:val="43B84191"/>
    <w:rsid w:val="4A82507A"/>
    <w:rsid w:val="4B3B0E7A"/>
    <w:rsid w:val="4B532EB0"/>
    <w:rsid w:val="6A0B31B4"/>
    <w:rsid w:val="6B7A1DA0"/>
    <w:rsid w:val="7A736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1245</Words>
  <Characters>7101</Characters>
  <Lines>59</Lines>
  <Paragraphs>16</Paragraphs>
  <TotalTime>0</TotalTime>
  <ScaleCrop>false</ScaleCrop>
  <LinksUpToDate>false</LinksUpToDate>
  <CharactersWithSpaces>8330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2021-07-16T02:59:33Z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594A957BAD884F2EB8CF386A04FA049A</vt:lpwstr>
  </property>
</Properties>
</file>