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697"/>
        <w:gridCol w:w="856"/>
        <w:gridCol w:w="6"/>
        <w:gridCol w:w="567"/>
        <w:gridCol w:w="1037"/>
        <w:gridCol w:w="205"/>
        <w:gridCol w:w="75"/>
        <w:gridCol w:w="101"/>
        <w:gridCol w:w="589"/>
        <w:gridCol w:w="261"/>
        <w:gridCol w:w="209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杭州捷安欣科技有限公司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浙江省杭州市滨江区长河街道滨文路358号13楼1313室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周海燕</w:t>
            </w:r>
            <w:bookmarkEnd w:id="2"/>
          </w:p>
        </w:tc>
        <w:tc>
          <w:tcPr>
            <w:tcW w:w="8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0571-87938082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390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8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xrhgrex@163.com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0540-2021-QEO</w:t>
            </w:r>
            <w:bookmarkEnd w:id="8"/>
          </w:p>
        </w:tc>
        <w:tc>
          <w:tcPr>
            <w:tcW w:w="86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Q：氯化钙、工业氨水（限许可范围内）的批发（无仓储）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E：氯化钙、工业氨水（限许可范围内）的批发（无仓储）所涉及场所的相关环境管理活动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O：氯化钙、工业氨水（限许可范围内）的批发（无仓储）所涉及场所的相关职业健康安全管理活动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Q：29.11.05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E：29.11.05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O：29.11.05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下午至2021年</w:t>
            </w:r>
            <w:r>
              <w:rPr>
                <w:rFonts w:hint="eastAsia"/>
                <w:b/>
                <w:sz w:val="20"/>
                <w:lang w:val="en-US" w:eastAsia="zh-CN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6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46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O:29.11.05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46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15088737064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6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5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安全方针、5.3组织的岗位、职责和权限、6.1应对风险和机遇的措施、6.2质量/环境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/职业人人健康安全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目标及其实现的策划、Q6.3变更的策划、7.1.1（E7.1）资源总则、</w:t>
            </w:r>
            <w:r>
              <w:rPr>
                <w:rFonts w:hint="eastAsia" w:ascii="宋体" w:hAnsi="宋体" w:cs="Arial"/>
                <w:sz w:val="21"/>
                <w:szCs w:val="21"/>
              </w:rPr>
              <w:t>7.1.2人员、7.1.6组织知识、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7.5.1 总则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9.2 内部审核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9.3管理评审、10.1改进、10.3持续改进，</w:t>
            </w:r>
          </w:p>
          <w:p>
            <w:pPr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spacing w:line="320" w:lineRule="exact"/>
              <w:ind w:firstLine="396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QMS:5.3组织的岗位、职责和权限、6.2质量目标、7.1.3基础设施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7.1.5监视和测量资源、8.1运行策划和控制、8.2产品和服务的要求、8.3产品和服务的设计和开发不适用确认、8.4外部提供过程、8.5.1生产和服务提供的控制、8.5.2产品标识和可追朔性、8.5.3 顾客或外部供方的财产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8.5.4产品防护、8.5.5交付后的活动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8.5.6生产和服务提供的更改控制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10.2 不合格和纠正措施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5.3组织的岗位、职责和权限、6.2环境目标、6.1.2环境因素辨识与评价、8.1运行策划和控制、8.2应急准备和响应，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综合部/财务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5.3组织的岗位、职责和权限、6.2质量目标、7.1.3 基础设施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7.1.4 过程运行环境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7.2能力、7.3意识、7.4 沟通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7.5.2形成文件的信息的创建和更新、7.5.3形成文件的信息的控制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5.3组织的岗位、职责和权限、6.2.1环境/职业健康安全目标、6.2.2实现环境/职业健康安全目标措施的策划7.2能力、7.3意识、7.4信息交流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Arial"/>
                <w:sz w:val="21"/>
                <w:szCs w:val="21"/>
              </w:rPr>
              <w:t>5.4员工协商和参与7.4沟通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sz w:val="21"/>
                <w:szCs w:val="21"/>
              </w:rPr>
              <w:t>7.5文件化的信息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AB</w:t>
            </w: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</w:p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综合部/财务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:6.1.2环境因素/危险源的辨识与评价、6.1.3合规义务、6.1.4措施的策划、8.1运行策划和控制、9.1.2合规性评价</w:t>
            </w:r>
            <w:bookmarkStart w:id="17" w:name="_GoBack"/>
            <w:bookmarkEnd w:id="17"/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、8.2应急准备和响应,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整理审核记录。</w:t>
            </w:r>
          </w:p>
        </w:tc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F02D1B"/>
    <w:multiLevelType w:val="multilevel"/>
    <w:tmpl w:val="59F02D1B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4E5670"/>
    <w:rsid w:val="07327872"/>
    <w:rsid w:val="12792BDA"/>
    <w:rsid w:val="14795B04"/>
    <w:rsid w:val="1900678F"/>
    <w:rsid w:val="1D6542A5"/>
    <w:rsid w:val="23B9556B"/>
    <w:rsid w:val="30810EE0"/>
    <w:rsid w:val="3DB23259"/>
    <w:rsid w:val="46105793"/>
    <w:rsid w:val="4A584FE2"/>
    <w:rsid w:val="66DD791A"/>
    <w:rsid w:val="6CEB7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 w:line="240" w:lineRule="auto"/>
      <w:ind w:left="0" w:firstLine="0"/>
      <w:jc w:val="left"/>
      <w:outlineLvl w:val="1"/>
    </w:pPr>
    <w:rPr>
      <w:rFonts w:ascii="宋体" w:hAnsi="宋体" w:eastAsia="宋体" w:cs="Times New Roman"/>
      <w:b/>
      <w:bCs/>
      <w:sz w:val="28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2021-07-07T04:55:50Z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9C6621E6D5C44169A3560A70BFE910A2</vt:lpwstr>
  </property>
</Properties>
</file>