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杭州捷安欣科技有限公司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0540-2021-QEO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石帆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2021-N1QMS-1266613</w:t>
            </w:r>
          </w:p>
          <w:p>
            <w:pPr>
              <w:snapToGrid w:val="0"/>
              <w:spacing w:line="320" w:lineRule="exact"/>
              <w:ind w:left="1309"/>
              <w:rPr>
                <w:sz w:val="22"/>
                <w:szCs w:val="22"/>
                <w:highlight w:val="yellow"/>
              </w:rPr>
            </w:pPr>
            <w:r>
              <w:rPr>
                <w:sz w:val="22"/>
                <w:szCs w:val="22"/>
                <w:highlight w:val="yellow"/>
              </w:rPr>
              <w:t>2021-N0EMS-1266613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794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2021-07-07T01:15:56Z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160C8B7ED45D469E8545504B51AFBF0C</vt:lpwstr>
  </property>
</Properties>
</file>