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受审核部门：财务部        主管领导：</w:t>
            </w:r>
            <w:r>
              <w:rPr>
                <w:rFonts w:hint="eastAsia"/>
                <w:szCs w:val="21"/>
                <w:lang w:val="en-US" w:eastAsia="zh-CN"/>
              </w:rPr>
              <w:t>康华卫</w:t>
            </w:r>
            <w:r>
              <w:rPr>
                <w:rFonts w:hint="eastAsia"/>
                <w:szCs w:val="21"/>
              </w:rPr>
              <w:t xml:space="preserve">     陪同人员：</w:t>
            </w:r>
            <w:r>
              <w:rPr>
                <w:rFonts w:hint="eastAsia"/>
                <w:szCs w:val="21"/>
                <w:lang w:val="en-US" w:eastAsia="zh-CN"/>
              </w:rPr>
              <w:t>黄海东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before="12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审核员：伍光华            审核时间：</w:t>
            </w:r>
            <w:r>
              <w:rPr>
                <w:rFonts w:hint="eastAsia"/>
                <w:szCs w:val="21"/>
                <w:lang w:val="en-US" w:eastAsia="zh-CN"/>
              </w:rPr>
              <w:t>2021.6.29</w:t>
            </w:r>
          </w:p>
        </w:tc>
        <w:tc>
          <w:tcPr>
            <w:tcW w:w="85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审核条款： E：5.3/6.2/8.1/8.2    S：5.3/5.4/6.2/8.1/8.2</w:t>
            </w:r>
          </w:p>
        </w:tc>
        <w:tc>
          <w:tcPr>
            <w:tcW w:w="85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组织的角色、职责和权限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工作人员的协商和参与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E:5.3</w:t>
            </w:r>
          </w:p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S:5.3</w:t>
            </w:r>
          </w:p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 xml:space="preserve">  5.4</w:t>
            </w:r>
          </w:p>
        </w:tc>
        <w:tc>
          <w:tcPr>
            <w:tcW w:w="11340" w:type="dxa"/>
          </w:tcPr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康华卫</w:t>
            </w:r>
            <w:r>
              <w:rPr>
                <w:rFonts w:hint="eastAsia" w:ascii="宋体" w:hAnsi="宋体" w:cs="楷体_GB2312"/>
                <w:szCs w:val="21"/>
              </w:rPr>
              <w:t>介绍： 部门有2人组成，设部长1人兼任主管会计，出纳员1人。体系运行中负责质量、环境及职业健康安全的管理体系的财务管理，如保证环境安全方面的资金投入等。职责分工明确，符合程序文件中规定的要求。</w:t>
            </w:r>
          </w:p>
          <w:p>
            <w:pPr>
              <w:spacing w:line="400" w:lineRule="exact"/>
              <w:ind w:firstLine="480"/>
              <w:rPr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询问部长</w:t>
            </w:r>
            <w:r>
              <w:rPr>
                <w:rFonts w:hint="eastAsia"/>
                <w:szCs w:val="21"/>
              </w:rPr>
              <w:t>陈际华</w:t>
            </w:r>
            <w:r>
              <w:rPr>
                <w:rFonts w:hint="eastAsia" w:ascii="宋体" w:hAnsi="宋体" w:cs="楷体_GB2312"/>
                <w:szCs w:val="21"/>
              </w:rPr>
              <w:t>清楚本人及部门的职责与规定基本一致。部门之间沟通主要通过参加各类会议</w:t>
            </w:r>
            <w:r>
              <w:rPr>
                <w:rFonts w:hint="eastAsia"/>
                <w:szCs w:val="21"/>
              </w:rPr>
              <w:t>、培训等方式进行。</w:t>
            </w:r>
          </w:p>
          <w:p>
            <w:pPr>
              <w:spacing w:line="400" w:lineRule="exact"/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依据公司全体员工民主选举结果，任命</w:t>
            </w:r>
            <w:r>
              <w:rPr>
                <w:rFonts w:hint="eastAsia" w:ascii="宋体" w:hAnsi="宋体"/>
                <w:kern w:val="0"/>
                <w:szCs w:val="21"/>
              </w:rPr>
              <w:t>田庆学</w:t>
            </w:r>
            <w:r>
              <w:rPr>
                <w:rFonts w:hint="eastAsia"/>
                <w:szCs w:val="21"/>
              </w:rPr>
              <w:t>为公司职业健康和安全管理体系员工代表，其职责如下：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参与公司管理方针的制定、实施和评审; 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参与审议有关职业健康和安全的重大事宜; 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参与公司职业健康安全事故的统计,报告和调查处理情况的监督; 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对本公司劳动保护执行情况进行监督,维护员工的合法权益; 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对改善员工的工作条件提出建议; 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40" w:hanging="54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履行群众监督检查职责，向领导反映公司管理体系运行状况；</w:t>
            </w:r>
          </w:p>
          <w:p>
            <w:pPr>
              <w:spacing w:line="4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协助管理者代表推进管理体系的有效运行。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满足</w:t>
            </w:r>
            <w:r>
              <w:rPr>
                <w:rFonts w:hint="eastAsia"/>
                <w:szCs w:val="21"/>
              </w:rPr>
              <w:t>工作人员</w:t>
            </w:r>
            <w:r>
              <w:rPr>
                <w:szCs w:val="21"/>
              </w:rPr>
              <w:t>的协商和参与的相关要求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目标及其实现策划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E:6.2</w:t>
            </w:r>
          </w:p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S:6.2</w:t>
            </w:r>
          </w:p>
          <w:p>
            <w:pPr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1340" w:type="dxa"/>
          </w:tcPr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本部门分解的管理目标有6项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资金使用计划到位率100%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成本计划编制、实施、监督100%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合同审查，确保资金安全率100%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工资、奖金分配审查、监督保证率100%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职业健康安全保证资金100%到位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杜绝工伤事故，轻伤休工率为零</w:t>
            </w:r>
          </w:p>
          <w:p>
            <w:pPr>
              <w:spacing w:line="28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目标均可量化可测量，目标分解合理，基本满足要求。</w:t>
            </w:r>
          </w:p>
          <w:p>
            <w:pPr>
              <w:spacing w:line="280" w:lineRule="exact"/>
              <w:ind w:firstLine="525" w:firstLineChars="250"/>
              <w:rPr>
                <w:rFonts w:ascii="宋体" w:hAnsi="宋体" w:cs="楷体_GB2312"/>
                <w:szCs w:val="21"/>
              </w:rPr>
            </w:pPr>
            <w:r>
              <w:rPr>
                <w:rFonts w:hint="eastAsia"/>
                <w:szCs w:val="21"/>
              </w:rPr>
              <w:t>提供目标统计表。最近一次</w:t>
            </w:r>
            <w:r>
              <w:rPr>
                <w:rFonts w:hint="eastAsia"/>
                <w:szCs w:val="21"/>
                <w:lang w:val="en-US" w:eastAsia="zh-CN"/>
              </w:rPr>
              <w:t>2021.6.30</w:t>
            </w:r>
            <w:r>
              <w:rPr>
                <w:rFonts w:hint="eastAsia"/>
                <w:szCs w:val="21"/>
              </w:rPr>
              <w:t>统计考核，统计考核财务部管理目标均已完成。考核人：</w:t>
            </w:r>
            <w:r>
              <w:rPr>
                <w:rFonts w:hint="eastAsia"/>
                <w:szCs w:val="21"/>
                <w:lang w:val="en-US" w:eastAsia="zh-CN"/>
              </w:rPr>
              <w:t>黄海东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运行策划和控制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ES8.1</w:t>
            </w:r>
          </w:p>
          <w:p>
            <w:pPr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1340" w:type="dxa"/>
          </w:tcPr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康华卫</w:t>
            </w:r>
            <w:r>
              <w:rPr>
                <w:rFonts w:hint="eastAsia" w:ascii="宋体" w:hAnsi="宋体" w:cs="楷体_GB2312"/>
                <w:szCs w:val="21"/>
              </w:rPr>
              <w:t>讲：财务部门办公使用的废硒鼓、墨盒等均交给公司统一处理，统一由生产部负责控制处理。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办公用水做到不长流水，发现漏水及时修理。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办公用电做到人走灯灭，不用电脑等办公设备时拔掉插座。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办公用纸张做到尽可能两面使用，废纸统一回收处理。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财务室按有防盗门，不存放现金。公司办公区域均有保安人员昼夜值班。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财务取送现金由专人、专车护送。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经了解，20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楷体_GB2312"/>
                <w:szCs w:val="21"/>
              </w:rPr>
              <w:t>年1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楷体_GB2312"/>
                <w:szCs w:val="21"/>
              </w:rPr>
              <w:t xml:space="preserve">月-至今，共投入资金 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29.6</w:t>
            </w:r>
            <w:r>
              <w:rPr>
                <w:rFonts w:hint="eastAsia" w:ascii="宋体" w:hAnsi="宋体" w:cs="楷体_GB2312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万</w:t>
            </w:r>
            <w:r>
              <w:rPr>
                <w:rFonts w:hint="eastAsia" w:ascii="宋体" w:hAnsi="宋体" w:cs="楷体_GB2312"/>
                <w:szCs w:val="21"/>
              </w:rPr>
              <w:t>元。其中包括员工职业健康的体检费用、安全环保消防投入、安全环保消防监测费用、员工劳保用品费用、防暑降温费用、员工社保的费用</w:t>
            </w:r>
            <w:r>
              <w:rPr>
                <w:rFonts w:hint="eastAsia" w:ascii="宋体" w:hAnsi="宋体" w:cs="楷体_GB23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技改项目</w:t>
            </w:r>
            <w:r>
              <w:rPr>
                <w:rFonts w:hint="eastAsia" w:ascii="宋体" w:hAnsi="宋体" w:cs="楷体_GB2312"/>
                <w:szCs w:val="21"/>
              </w:rPr>
              <w:t xml:space="preserve">等。基本满足需要。见附件 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介绍：财务人员参加了公司组织的消防演练，均接受过培训，知晓灭火器使用和各种火情的灭火方法，了解了公司安全通道位置及发生火灾时的处理过程。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参加了公司防止高空坠落演练，提高了财务人员的安全意识。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52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应急准备和响应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ES8.2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0" w:type="dxa"/>
          </w:tcPr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制定了</w:t>
            </w:r>
            <w:r>
              <w:rPr>
                <w:rFonts w:ascii="宋体" w:hAnsi="宋体" w:cs="楷体_GB2312"/>
                <w:szCs w:val="21"/>
              </w:rPr>
              <w:t>DCJC-CX -2018</w:t>
            </w:r>
            <w:r>
              <w:rPr>
                <w:rFonts w:hint="eastAsia" w:ascii="宋体" w:hAnsi="宋体" w:cs="楷体_GB2312"/>
                <w:szCs w:val="21"/>
              </w:rPr>
              <w:t>《应急准备和响应控制程序》，包含有事件级别及不同级别事件的处理程序、事件处理组织机构及职责分工、通用及特殊处理程序、各岗位要求等。具有可操作性。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抽查消防训练演习演习</w:t>
            </w:r>
            <w:r>
              <w:rPr>
                <w:rFonts w:ascii="宋体" w:hAnsi="宋体" w:cs="楷体_GB2312"/>
                <w:szCs w:val="21"/>
              </w:rPr>
              <w:t>20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21</w:t>
            </w:r>
            <w:r>
              <w:rPr>
                <w:rFonts w:ascii="宋体" w:hAnsi="宋体" w:cs="楷体_GB2312"/>
                <w:szCs w:val="21"/>
              </w:rPr>
              <w:t>.</w:t>
            </w:r>
            <w:r>
              <w:rPr>
                <w:rFonts w:hint="eastAsia" w:ascii="宋体" w:hAnsi="宋体" w:cs="楷体_GB2312"/>
                <w:szCs w:val="21"/>
              </w:rPr>
              <w:t>3</w:t>
            </w:r>
            <w:r>
              <w:rPr>
                <w:rFonts w:ascii="宋体" w:hAnsi="宋体" w:cs="楷体_GB2312"/>
                <w:szCs w:val="21"/>
              </w:rPr>
              <w:t>.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楷体_GB2312"/>
                <w:szCs w:val="21"/>
              </w:rPr>
              <w:t>下午2</w:t>
            </w:r>
            <w:r>
              <w:rPr>
                <w:rFonts w:ascii="宋体" w:hAnsi="宋体" w:cs="楷体_GB2312"/>
                <w:szCs w:val="21"/>
              </w:rPr>
              <w:t>:00</w:t>
            </w:r>
            <w:r>
              <w:rPr>
                <w:rFonts w:hint="eastAsia" w:ascii="宋体" w:hAnsi="宋体" w:cs="楷体_GB2312"/>
                <w:szCs w:val="21"/>
              </w:rPr>
              <w:t>，演练负责人：李军，地点：公司办公楼，参加部门：公司各部门人员，演练的效果：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从整个演练过程看：各参加演练单位比较认真，熟练；主要负责人及安全负责人都积极参与，整个演练按照预定的计划进展，达到预定的演练目的；</w:t>
            </w:r>
            <w:r>
              <w:rPr>
                <w:rFonts w:ascii="宋体" w:hAnsi="宋体" w:cs="楷体_GB2312"/>
                <w:szCs w:val="21"/>
              </w:rPr>
              <w:t>通过这场演习，</w:t>
            </w:r>
            <w:r>
              <w:rPr>
                <w:rFonts w:hint="eastAsia" w:ascii="宋体" w:hAnsi="宋体" w:cs="楷体_GB2312"/>
                <w:szCs w:val="21"/>
              </w:rPr>
              <w:t>增强了员工消防知识，学会了安全逃离火灾现场的方法，对火灾危险也有限更加深刻的认识；同时在活动过程中也增强了员工团防意识</w:t>
            </w:r>
            <w:r>
              <w:rPr>
                <w:rFonts w:ascii="宋体" w:hAnsi="宋体" w:cs="楷体_GB2312"/>
                <w:szCs w:val="21"/>
              </w:rPr>
              <w:t>。虽然只是一场演习，却可以看得出公司防范于未然的意识，看得出公司对消防工作的重视，对员工人身安全的重视。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组织参加演习人员对应急预案和演习情况进行了评审，评审未引起文件的更改。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评价人员：熊吉，应急准备和响应实施方案具有可操作性，应急求援人员已基本掌握该方案，能够应付火灾的突发事件，评价日期：</w:t>
            </w:r>
            <w:r>
              <w:rPr>
                <w:rFonts w:ascii="宋体" w:hAnsi="宋体" w:cs="楷体_GB2312"/>
                <w:szCs w:val="21"/>
              </w:rPr>
              <w:t>20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21</w:t>
            </w:r>
            <w:r>
              <w:rPr>
                <w:rFonts w:ascii="宋体" w:hAnsi="宋体" w:cs="楷体_GB2312"/>
                <w:szCs w:val="21"/>
              </w:rPr>
              <w:t>.</w:t>
            </w:r>
            <w:r>
              <w:rPr>
                <w:rFonts w:hint="eastAsia" w:ascii="宋体" w:hAnsi="宋体" w:cs="楷体_GB2312"/>
                <w:szCs w:val="21"/>
              </w:rPr>
              <w:t>3</w:t>
            </w:r>
            <w:r>
              <w:rPr>
                <w:rFonts w:ascii="宋体" w:hAnsi="宋体" w:cs="楷体_GB2312"/>
                <w:szCs w:val="21"/>
              </w:rPr>
              <w:t>.</w:t>
            </w:r>
            <w:r>
              <w:rPr>
                <w:rFonts w:hint="eastAsia" w:ascii="宋体" w:hAnsi="宋体" w:cs="楷体_GB2312"/>
                <w:szCs w:val="21"/>
              </w:rPr>
              <w:t>12。应急演练后对应急预案进行了评审，应急预案不重要修订。</w:t>
            </w:r>
            <w:r>
              <w:rPr>
                <w:rFonts w:ascii="宋体" w:hAnsi="宋体" w:cs="楷体_GB2312"/>
                <w:szCs w:val="21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财务部对应急演练提供了资金支持，购买了消防器材、应急药品等，详见附件。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ISC-B-I-31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0148D"/>
    <w:multiLevelType w:val="multilevel"/>
    <w:tmpl w:val="05E0148D"/>
    <w:lvl w:ilvl="0" w:tentative="0">
      <w:start w:val="1"/>
      <w:numFmt w:val="decimal"/>
      <w:lvlText w:val="%1)"/>
      <w:lvlJc w:val="left"/>
      <w:pPr>
        <w:tabs>
          <w:tab w:val="left" w:pos="980"/>
        </w:tabs>
        <w:ind w:left="9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15436BE5"/>
    <w:multiLevelType w:val="multilevel"/>
    <w:tmpl w:val="15436BE5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27282"/>
    <w:rsid w:val="0003373A"/>
    <w:rsid w:val="00067754"/>
    <w:rsid w:val="000C40DE"/>
    <w:rsid w:val="00145918"/>
    <w:rsid w:val="001754B7"/>
    <w:rsid w:val="001A2D7F"/>
    <w:rsid w:val="001F4264"/>
    <w:rsid w:val="002621B9"/>
    <w:rsid w:val="002C55AD"/>
    <w:rsid w:val="002F733F"/>
    <w:rsid w:val="00337922"/>
    <w:rsid w:val="00340867"/>
    <w:rsid w:val="00380837"/>
    <w:rsid w:val="0038746C"/>
    <w:rsid w:val="003A198A"/>
    <w:rsid w:val="003C4858"/>
    <w:rsid w:val="00410914"/>
    <w:rsid w:val="004C56E3"/>
    <w:rsid w:val="00535940"/>
    <w:rsid w:val="00536930"/>
    <w:rsid w:val="00564E53"/>
    <w:rsid w:val="005735A9"/>
    <w:rsid w:val="00592022"/>
    <w:rsid w:val="005C1919"/>
    <w:rsid w:val="00615B6E"/>
    <w:rsid w:val="00644FE2"/>
    <w:rsid w:val="00655CA1"/>
    <w:rsid w:val="0067640C"/>
    <w:rsid w:val="00681473"/>
    <w:rsid w:val="00682F66"/>
    <w:rsid w:val="00693F48"/>
    <w:rsid w:val="006C20EC"/>
    <w:rsid w:val="006E678B"/>
    <w:rsid w:val="00705370"/>
    <w:rsid w:val="007228ED"/>
    <w:rsid w:val="0076092F"/>
    <w:rsid w:val="00762242"/>
    <w:rsid w:val="007757F3"/>
    <w:rsid w:val="007A7AB4"/>
    <w:rsid w:val="007E6AEB"/>
    <w:rsid w:val="0080717D"/>
    <w:rsid w:val="00821746"/>
    <w:rsid w:val="00841AFB"/>
    <w:rsid w:val="008743CF"/>
    <w:rsid w:val="008973EE"/>
    <w:rsid w:val="008C37FC"/>
    <w:rsid w:val="00903548"/>
    <w:rsid w:val="009236FB"/>
    <w:rsid w:val="00947F1F"/>
    <w:rsid w:val="00971600"/>
    <w:rsid w:val="00974092"/>
    <w:rsid w:val="009973B4"/>
    <w:rsid w:val="009A009F"/>
    <w:rsid w:val="009C28C1"/>
    <w:rsid w:val="009C2B88"/>
    <w:rsid w:val="009E06B2"/>
    <w:rsid w:val="009F7EED"/>
    <w:rsid w:val="00A817F2"/>
    <w:rsid w:val="00A87F20"/>
    <w:rsid w:val="00AC075E"/>
    <w:rsid w:val="00AF0AAB"/>
    <w:rsid w:val="00B43862"/>
    <w:rsid w:val="00B578D0"/>
    <w:rsid w:val="00B94CFC"/>
    <w:rsid w:val="00BD2DE0"/>
    <w:rsid w:val="00BF597E"/>
    <w:rsid w:val="00C123EF"/>
    <w:rsid w:val="00C51A36"/>
    <w:rsid w:val="00C55228"/>
    <w:rsid w:val="00C7219E"/>
    <w:rsid w:val="00C72F09"/>
    <w:rsid w:val="00C77D5B"/>
    <w:rsid w:val="00CD7AF5"/>
    <w:rsid w:val="00CE315A"/>
    <w:rsid w:val="00CF6C7B"/>
    <w:rsid w:val="00D06F59"/>
    <w:rsid w:val="00D605A4"/>
    <w:rsid w:val="00D676DE"/>
    <w:rsid w:val="00D8388C"/>
    <w:rsid w:val="00D859D0"/>
    <w:rsid w:val="00D9294F"/>
    <w:rsid w:val="00DA138C"/>
    <w:rsid w:val="00DA65B5"/>
    <w:rsid w:val="00E74638"/>
    <w:rsid w:val="00EB0164"/>
    <w:rsid w:val="00EC1B3C"/>
    <w:rsid w:val="00ED0F62"/>
    <w:rsid w:val="00EE6BC8"/>
    <w:rsid w:val="00F6255A"/>
    <w:rsid w:val="00FD5A68"/>
    <w:rsid w:val="108219C2"/>
    <w:rsid w:val="575B7FC7"/>
    <w:rsid w:val="5EA12B9A"/>
    <w:rsid w:val="6AFA2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1504</Characters>
  <Lines>12</Lines>
  <Paragraphs>3</Paragraphs>
  <TotalTime>3</TotalTime>
  <ScaleCrop>false</ScaleCrop>
  <LinksUpToDate>false</LinksUpToDate>
  <CharactersWithSpaces>1764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2021-07-06T09:40:27Z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C1D32D8CC45A4D129D8685E23947BE65</vt:lpwstr>
  </property>
</Properties>
</file>