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华文楷体" w:hAnsi="华文楷体" w:eastAsia="华文楷体" w:cs="华文楷体"/>
          <w:bCs/>
          <w:color w:val="000000"/>
          <w:sz w:val="36"/>
          <w:szCs w:val="36"/>
        </w:rPr>
      </w:pPr>
      <w:r>
        <w:rPr>
          <w:rFonts w:hint="eastAsia" w:ascii="华文楷体" w:hAnsi="华文楷体" w:eastAsia="华文楷体" w:cs="华文楷体"/>
          <w:bCs/>
          <w:color w:val="000000"/>
          <w:sz w:val="36"/>
          <w:szCs w:val="36"/>
        </w:rPr>
        <w:t>管理体系审核记录表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816"/>
        <w:gridCol w:w="1143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ind w:left="0" w:right="0"/>
              <w:jc w:val="center"/>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过程与活动、</w:t>
            </w:r>
          </w:p>
          <w:p>
            <w:pPr>
              <w:keepNext w:val="0"/>
              <w:keepLines w:val="0"/>
              <w:suppressLineNumbers w:val="0"/>
              <w:spacing w:before="0" w:beforeAutospacing="0" w:after="0" w:afterAutospacing="0"/>
              <w:ind w:left="0" w:right="0"/>
              <w:jc w:val="center"/>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抽样计划</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涉及</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条款</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受审核部门 管理层(含员工代表）总经理：熊吉</w:t>
            </w:r>
            <w:r>
              <w:rPr>
                <w:rFonts w:hint="eastAsia" w:ascii="华文楷体" w:hAnsi="华文楷体" w:eastAsia="华文楷体" w:cs="华文楷体"/>
                <w:color w:val="auto"/>
                <w:sz w:val="24"/>
                <w:szCs w:val="24"/>
                <w:lang w:eastAsia="zh-CN"/>
              </w:rPr>
              <w:t>、</w:t>
            </w:r>
            <w:r>
              <w:rPr>
                <w:rFonts w:hint="eastAsia" w:ascii="华文楷体" w:hAnsi="华文楷体" w:eastAsia="华文楷体" w:cs="华文楷体"/>
                <w:color w:val="auto"/>
                <w:sz w:val="24"/>
                <w:szCs w:val="24"/>
              </w:rPr>
              <w:t xml:space="preserve"> 管代：黄海东</w:t>
            </w:r>
            <w:r>
              <w:rPr>
                <w:rFonts w:hint="eastAsia" w:ascii="华文楷体" w:hAnsi="华文楷体" w:eastAsia="华文楷体" w:cs="华文楷体"/>
                <w:color w:val="auto"/>
                <w:sz w:val="24"/>
                <w:szCs w:val="24"/>
                <w:lang w:eastAsia="zh-CN"/>
              </w:rPr>
              <w:t>、</w:t>
            </w:r>
            <w:r>
              <w:rPr>
                <w:rFonts w:hint="eastAsia" w:ascii="华文楷体" w:hAnsi="华文楷体" w:eastAsia="华文楷体" w:cs="华文楷体"/>
                <w:color w:val="auto"/>
                <w:sz w:val="24"/>
                <w:szCs w:val="24"/>
              </w:rPr>
              <w:t>员工代表</w:t>
            </w:r>
            <w:r>
              <w:rPr>
                <w:rFonts w:hint="eastAsia" w:ascii="华文楷体" w:hAnsi="华文楷体" w:eastAsia="华文楷体" w:cs="华文楷体"/>
                <w:b/>
                <w:color w:val="auto"/>
                <w:sz w:val="24"/>
                <w:szCs w:val="24"/>
              </w:rPr>
              <w:t>：</w:t>
            </w:r>
            <w:r>
              <w:rPr>
                <w:rFonts w:hint="eastAsia" w:ascii="华文楷体" w:hAnsi="华文楷体" w:eastAsia="华文楷体" w:cs="华文楷体"/>
                <w:color w:val="auto"/>
                <w:kern w:val="0"/>
                <w:sz w:val="24"/>
                <w:szCs w:val="24"/>
              </w:rPr>
              <w:t>田庆学</w:t>
            </w:r>
            <w:r>
              <w:rPr>
                <w:rFonts w:hint="eastAsia" w:ascii="华文楷体" w:hAnsi="华文楷体" w:eastAsia="华文楷体" w:cs="华文楷体"/>
                <w:color w:val="auto"/>
                <w:kern w:val="0"/>
                <w:sz w:val="24"/>
                <w:szCs w:val="24"/>
                <w:lang w:val="en-US" w:eastAsia="zh-CN"/>
              </w:rPr>
              <w:t xml:space="preserve"> </w:t>
            </w:r>
            <w:r>
              <w:rPr>
                <w:rFonts w:hint="eastAsia" w:ascii="华文楷体" w:hAnsi="华文楷体" w:eastAsia="华文楷体" w:cs="华文楷体"/>
                <w:color w:val="auto"/>
                <w:sz w:val="24"/>
                <w:szCs w:val="24"/>
              </w:rPr>
              <w:t xml:space="preserve">  陪同人员：康华卫</w:t>
            </w: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4"/>
                <w:szCs w:val="24"/>
              </w:rPr>
            </w:pPr>
            <w:r>
              <w:rPr>
                <w:rFonts w:hint="eastAsia" w:ascii="华文楷体" w:hAnsi="华文楷体" w:eastAsia="华文楷体" w:cs="华文楷体"/>
                <w:color w:val="FF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4"/>
                <w:szCs w:val="24"/>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4"/>
                <w:szCs w:val="24"/>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ind w:left="0" w:right="0"/>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审核员：</w:t>
            </w:r>
            <w:r>
              <w:rPr>
                <w:rFonts w:hint="eastAsia" w:ascii="华文楷体" w:hAnsi="华文楷体" w:eastAsia="华文楷体" w:cs="华文楷体"/>
                <w:color w:val="auto"/>
                <w:sz w:val="24"/>
                <w:szCs w:val="24"/>
                <w:lang w:eastAsia="zh-CN"/>
              </w:rPr>
              <w:t>李凤仪</w:t>
            </w:r>
            <w:r>
              <w:rPr>
                <w:rFonts w:hint="eastAsia" w:ascii="华文楷体" w:hAnsi="华文楷体" w:eastAsia="华文楷体" w:cs="华文楷体"/>
                <w:color w:val="auto"/>
                <w:sz w:val="24"/>
                <w:szCs w:val="24"/>
              </w:rPr>
              <w:t xml:space="preserve"> 审核时间：2</w:t>
            </w:r>
            <w:r>
              <w:rPr>
                <w:rFonts w:hint="eastAsia" w:ascii="华文楷体" w:hAnsi="华文楷体" w:eastAsia="华文楷体" w:cs="华文楷体"/>
                <w:color w:val="auto"/>
                <w:sz w:val="24"/>
                <w:szCs w:val="24"/>
                <w:lang w:val="en-US" w:eastAsia="zh-CN"/>
              </w:rPr>
              <w:t>021</w:t>
            </w:r>
            <w:r>
              <w:rPr>
                <w:rFonts w:hint="eastAsia" w:ascii="华文楷体" w:hAnsi="华文楷体" w:eastAsia="华文楷体" w:cs="华文楷体"/>
                <w:color w:val="auto"/>
                <w:sz w:val="24"/>
                <w:szCs w:val="24"/>
              </w:rPr>
              <w:t>年</w:t>
            </w:r>
            <w:r>
              <w:rPr>
                <w:rFonts w:hint="eastAsia" w:ascii="华文楷体" w:hAnsi="华文楷体" w:eastAsia="华文楷体" w:cs="华文楷体"/>
                <w:color w:val="auto"/>
                <w:sz w:val="24"/>
                <w:szCs w:val="24"/>
                <w:lang w:val="en-US" w:eastAsia="zh-CN"/>
              </w:rPr>
              <w:t>6</w:t>
            </w:r>
            <w:r>
              <w:rPr>
                <w:rFonts w:hint="eastAsia" w:ascii="华文楷体" w:hAnsi="华文楷体" w:eastAsia="华文楷体" w:cs="华文楷体"/>
                <w:color w:val="auto"/>
                <w:sz w:val="24"/>
                <w:szCs w:val="24"/>
              </w:rPr>
              <w:t>月</w:t>
            </w:r>
            <w:r>
              <w:rPr>
                <w:rFonts w:hint="eastAsia" w:ascii="华文楷体" w:hAnsi="华文楷体" w:eastAsia="华文楷体" w:cs="华文楷体"/>
                <w:color w:val="auto"/>
                <w:sz w:val="24"/>
                <w:szCs w:val="24"/>
                <w:lang w:val="en-US" w:eastAsia="zh-CN"/>
              </w:rPr>
              <w:t>29</w:t>
            </w:r>
            <w:r>
              <w:rPr>
                <w:rFonts w:hint="eastAsia" w:ascii="华文楷体" w:hAnsi="华文楷体" w:eastAsia="华文楷体" w:cs="华文楷体"/>
                <w:color w:val="auto"/>
                <w:sz w:val="24"/>
                <w:szCs w:val="24"/>
              </w:rPr>
              <w:t>日</w:t>
            </w: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FF0000"/>
                <w:sz w:val="24"/>
                <w:szCs w:val="24"/>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FF0000"/>
                <w:sz w:val="24"/>
                <w:szCs w:val="24"/>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bCs/>
                <w:sz w:val="21"/>
                <w:szCs w:val="21"/>
              </w:rPr>
            </w:pPr>
            <w:r>
              <w:rPr>
                <w:rFonts w:hint="eastAsia" w:ascii="华文楷体" w:hAnsi="华文楷体" w:eastAsia="华文楷体" w:cs="华文楷体"/>
                <w:color w:val="auto"/>
                <w:sz w:val="24"/>
                <w:szCs w:val="24"/>
              </w:rPr>
              <w:t>审核条款：</w:t>
            </w:r>
            <w:r>
              <w:rPr>
                <w:rFonts w:hint="eastAsia" w:ascii="华文楷体" w:hAnsi="华文楷体" w:eastAsia="华文楷体" w:cs="华文楷体"/>
                <w:bCs/>
                <w:sz w:val="21"/>
                <w:szCs w:val="21"/>
              </w:rPr>
              <w:t>Q:4.1/4.2/4.3/4.4/5.1/5.2/5.3/6.1/6.2/6.3/7.1.1/7.5.1/9.1.1/9.3</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10.1</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10.3;</w:t>
            </w:r>
          </w:p>
          <w:p>
            <w:pPr>
              <w:keepNext w:val="0"/>
              <w:keepLines w:val="0"/>
              <w:suppressLineNumbers w:val="0"/>
              <w:snapToGrid w:val="0"/>
              <w:spacing w:before="0" w:beforeAutospacing="0" w:after="0" w:afterAutospacing="0" w:line="260" w:lineRule="exact"/>
              <w:ind w:left="0" w:right="0"/>
              <w:jc w:val="left"/>
              <w:rPr>
                <w:rFonts w:hint="eastAsia" w:ascii="华文楷体" w:hAnsi="华文楷体" w:eastAsia="华文楷体" w:cs="华文楷体"/>
                <w:sz w:val="21"/>
                <w:szCs w:val="21"/>
              </w:rPr>
            </w:pPr>
            <w:r>
              <w:rPr>
                <w:rFonts w:hint="eastAsia" w:ascii="华文楷体" w:hAnsi="华文楷体" w:eastAsia="华文楷体" w:cs="华文楷体"/>
                <w:bCs/>
                <w:sz w:val="21"/>
                <w:szCs w:val="21"/>
              </w:rPr>
              <w:t>E:4.1/4.2/4.3/4.4/5.1/5.2/5.3</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6.1.1</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6.1.4</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6.2/7.1</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7.5.1</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9.3/10.1/10.3</w:t>
            </w:r>
          </w:p>
          <w:p>
            <w:pPr>
              <w:keepNext w:val="0"/>
              <w:keepLines w:val="0"/>
              <w:suppressLineNumbers w:val="0"/>
              <w:snapToGrid w:val="0"/>
              <w:spacing w:before="0" w:beforeAutospacing="0" w:after="0" w:afterAutospacing="0" w:line="260" w:lineRule="exact"/>
              <w:ind w:left="0" w:right="0"/>
              <w:rPr>
                <w:rFonts w:hint="eastAsia" w:ascii="华文楷体" w:hAnsi="华文楷体" w:eastAsia="华文楷体" w:cs="华文楷体"/>
                <w:bCs/>
                <w:sz w:val="21"/>
                <w:szCs w:val="21"/>
              </w:rPr>
            </w:pPr>
            <w:r>
              <w:rPr>
                <w:rFonts w:hint="eastAsia" w:ascii="华文楷体" w:hAnsi="华文楷体" w:eastAsia="华文楷体" w:cs="华文楷体"/>
                <w:bCs/>
                <w:sz w:val="21"/>
                <w:szCs w:val="21"/>
              </w:rPr>
              <w:t>S:4.1/4.2/4.3/4.4/5.1/5.2/5.3/5.4/6.1.1/6.2/7.1/7.5.1/8.1.1/8.2/9.1.1/9.3</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10.1</w:t>
            </w:r>
            <w:r>
              <w:rPr>
                <w:rFonts w:hint="eastAsia" w:ascii="华文楷体" w:hAnsi="华文楷体" w:eastAsia="华文楷体" w:cs="华文楷体"/>
                <w:sz w:val="21"/>
                <w:szCs w:val="21"/>
              </w:rPr>
              <w:t>/</w:t>
            </w:r>
            <w:r>
              <w:rPr>
                <w:rFonts w:hint="eastAsia" w:ascii="华文楷体" w:hAnsi="华文楷体" w:eastAsia="华文楷体" w:cs="华文楷体"/>
                <w:bCs/>
                <w:sz w:val="21"/>
                <w:szCs w:val="21"/>
              </w:rPr>
              <w:t>10.3</w:t>
            </w:r>
          </w:p>
          <w:p>
            <w:pPr>
              <w:keepNext w:val="0"/>
              <w:keepLines w:val="0"/>
              <w:widowControl/>
              <w:suppressLineNumbers w:val="0"/>
              <w:spacing w:before="0" w:beforeAutospacing="0" w:after="0" w:afterAutospacing="0" w:line="260" w:lineRule="exact"/>
              <w:ind w:left="0" w:right="0"/>
              <w:jc w:val="left"/>
              <w:rPr>
                <w:rFonts w:hint="eastAsia" w:ascii="华文楷体" w:hAnsi="华文楷体" w:eastAsia="华文楷体" w:cs="华文楷体"/>
                <w:sz w:val="21"/>
                <w:szCs w:val="21"/>
              </w:rPr>
            </w:pPr>
            <w:r>
              <w:rPr>
                <w:rFonts w:hint="eastAsia" w:ascii="华文楷体" w:hAnsi="华文楷体" w:eastAsia="华文楷体" w:cs="华文楷体"/>
                <w:sz w:val="21"/>
                <w:szCs w:val="21"/>
              </w:rPr>
              <w:t>资质验证/范围再确认/一阶段问题验证/投诉或事故/政府主管部门监督抽查情况。</w:t>
            </w:r>
          </w:p>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4"/>
                <w:szCs w:val="24"/>
              </w:rPr>
            </w:pPr>
            <w:r>
              <w:rPr>
                <w:rFonts w:hint="eastAsia" w:ascii="华文楷体" w:hAnsi="华文楷体" w:eastAsia="华文楷体" w:cs="华文楷体"/>
                <w:sz w:val="21"/>
                <w:szCs w:val="21"/>
              </w:rPr>
              <w:t>Q8.3不适合条款的确认</w:t>
            </w: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资质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范围再确认</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一阶段问题验证</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投诉或事故/政府主管部门监督抽查情况</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Q8.3不适合条款的确认</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营业执照：宣恩县德诚节能建材有限公司</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统一社会信用代码：914228250661324441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成立日期：2013年4月25日    有效期：2013年4月25日至2032年4月25日</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认证范围在经营范围内。</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查国家企业信用信息公示系统，企业无异常经营记录、无违法失信记录。</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QMS:</w:t>
            </w:r>
            <w:r>
              <w:rPr>
                <w:rFonts w:hint="eastAsia" w:ascii="华文楷体" w:hAnsi="华文楷体" w:eastAsia="华文楷体" w:cs="华文楷体"/>
                <w:color w:val="auto"/>
                <w:kern w:val="0"/>
                <w:sz w:val="21"/>
                <w:szCs w:val="21"/>
              </w:rPr>
              <w:t xml:space="preserve"> </w:t>
            </w:r>
            <w:r>
              <w:rPr>
                <w:rFonts w:hint="eastAsia" w:ascii="华文楷体" w:hAnsi="华文楷体" w:eastAsia="华文楷体" w:cs="华文楷体"/>
                <w:color w:val="auto"/>
                <w:sz w:val="21"/>
                <w:szCs w:val="21"/>
              </w:rPr>
              <w:t>许可范围内的蒸压加气混凝土砌块的生产及销售</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EMS: 许可范围内的蒸压加气混凝土砌块的生产及销售及相关环境管理活动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OHSMS</w:t>
            </w:r>
            <w:r>
              <w:rPr>
                <w:rFonts w:hint="eastAsia" w:ascii="华文楷体" w:hAnsi="华文楷体" w:eastAsia="华文楷体" w:cs="华文楷体"/>
                <w:color w:val="auto"/>
                <w:sz w:val="21"/>
                <w:szCs w:val="21"/>
                <w:lang w:val="en-GB"/>
              </w:rPr>
              <w:t xml:space="preserve">: </w:t>
            </w:r>
            <w:r>
              <w:rPr>
                <w:rFonts w:hint="eastAsia" w:ascii="华文楷体" w:hAnsi="华文楷体" w:eastAsia="华文楷体" w:cs="华文楷体"/>
                <w:color w:val="auto"/>
                <w:sz w:val="21"/>
                <w:szCs w:val="21"/>
              </w:rPr>
              <w:t>许可范围内的蒸压加气混凝土砌块的生产及销售 及相关职业健康安全管理活动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一阶段问题验证：</w:t>
            </w:r>
            <w:r>
              <w:rPr>
                <w:rFonts w:hint="eastAsia" w:ascii="华文楷体" w:hAnsi="华文楷体" w:eastAsia="华文楷体" w:cs="华文楷体"/>
                <w:color w:val="auto"/>
                <w:sz w:val="21"/>
                <w:szCs w:val="21"/>
                <w:lang w:val="en-US" w:eastAsia="zh-CN"/>
              </w:rPr>
              <w:t>口头提出一些改进建议，未提出书面问题</w:t>
            </w:r>
            <w:r>
              <w:rPr>
                <w:rFonts w:hint="eastAsia" w:ascii="华文楷体" w:hAnsi="华文楷体" w:eastAsia="华文楷体" w:cs="华文楷体"/>
                <w:color w:val="auto"/>
                <w:sz w:val="21"/>
                <w:szCs w:val="21"/>
              </w:rPr>
              <w:t>。</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无</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查企业其他基本信息与一阶段没变化</w:t>
            </w:r>
          </w:p>
          <w:p>
            <w:pPr>
              <w:keepNext w:val="0"/>
              <w:keepLines w:val="0"/>
              <w:suppressLineNumbers w:val="0"/>
              <w:spacing w:before="0" w:beforeAutospacing="0" w:after="0" w:afterAutospacing="0"/>
              <w:ind w:left="0" w:right="0"/>
              <w:rPr>
                <w:rFonts w:hint="eastAsia" w:ascii="华文楷体" w:hAnsi="华文楷体" w:eastAsia="华文楷体" w:cs="华文楷体"/>
                <w:bCs/>
                <w:color w:val="auto"/>
                <w:sz w:val="21"/>
                <w:szCs w:val="21"/>
              </w:rPr>
            </w:pPr>
            <w:r>
              <w:rPr>
                <w:rFonts w:hint="eastAsia" w:ascii="华文楷体" w:hAnsi="华文楷体" w:eastAsia="华文楷体" w:cs="华文楷体"/>
                <w:color w:val="auto"/>
                <w:sz w:val="21"/>
                <w:szCs w:val="21"/>
              </w:rPr>
              <w:t>经现场询问查看，目前企业</w:t>
            </w:r>
            <w:r>
              <w:rPr>
                <w:rFonts w:hint="eastAsia" w:ascii="华文楷体" w:hAnsi="华文楷体" w:eastAsia="华文楷体" w:cs="华文楷体"/>
                <w:bCs/>
                <w:color w:val="auto"/>
                <w:sz w:val="21"/>
                <w:szCs w:val="21"/>
              </w:rPr>
              <w:t>生产执行</w:t>
            </w:r>
            <w:r>
              <w:rPr>
                <w:rFonts w:hint="eastAsia" w:ascii="华文楷体" w:hAnsi="华文楷体" w:eastAsia="华文楷体" w:cs="华文楷体"/>
                <w:color w:val="auto"/>
                <w:sz w:val="21"/>
                <w:szCs w:val="21"/>
                <w:shd w:val="clear" w:color="auto" w:fill="FCFCFC"/>
              </w:rPr>
              <w:t>GB11968-2006标准</w:t>
            </w:r>
            <w:r>
              <w:rPr>
                <w:rFonts w:hint="eastAsia" w:ascii="华文楷体" w:hAnsi="华文楷体" w:eastAsia="华文楷体" w:cs="华文楷体"/>
                <w:bCs/>
                <w:color w:val="auto"/>
                <w:sz w:val="21"/>
                <w:szCs w:val="21"/>
              </w:rPr>
              <w:t>，无设计和开发过程，故Q8.3不适合。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bCs/>
                <w:color w:val="auto"/>
                <w:sz w:val="21"/>
                <w:szCs w:val="21"/>
              </w:rPr>
              <w:t>目前企业无试验室，出场检验整体外包，查见试验室外包合同，详见 生产科Q8.6条款检验记录。</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8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理解组织及其环境</w:t>
            </w:r>
          </w:p>
          <w:p>
            <w:pPr>
              <w:keepNext w:val="0"/>
              <w:keepLines w:val="0"/>
              <w:suppressLineNumbers w:val="0"/>
              <w:spacing w:before="0" w:beforeAutospacing="0" w:after="0" w:afterAutospacing="0" w:line="28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总要求</w:t>
            </w:r>
          </w:p>
          <w:p>
            <w:pPr>
              <w:keepNext w:val="0"/>
              <w:keepLines w:val="0"/>
              <w:suppressLineNumbers w:val="0"/>
              <w:spacing w:before="0" w:beforeAutospacing="0" w:after="0" w:afterAutospacing="0" w:line="280" w:lineRule="exact"/>
              <w:ind w:left="0" w:right="0"/>
              <w:rPr>
                <w:rFonts w:hint="eastAsia" w:ascii="华文楷体" w:hAnsi="华文楷体" w:eastAsia="华文楷体" w:cs="华文楷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8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QES4.1</w:t>
            </w:r>
          </w:p>
          <w:p>
            <w:pPr>
              <w:keepNext w:val="0"/>
              <w:keepLines w:val="0"/>
              <w:suppressLineNumbers w:val="0"/>
              <w:spacing w:before="0" w:beforeAutospacing="0" w:after="0" w:afterAutospacing="0" w:line="280" w:lineRule="exact"/>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573"/>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宣恩县德诚节能建材有限公司成立于2013年5月，坐落于宣恩县工业园区和平制造产业园，是一家专注于推广新型节能墙体材料生产、销售的现代化企业，具备湖北省新型墙体材料（B06A3.5级，B05A2.5级）认定证书，产品质量达到国家要求标准化，具备年产10万立方米加气混凝土砌块的生产能力，年生产总值可达2000万左右，是恩施市建筑市场节能环保建筑材料的重要</w:t>
            </w:r>
            <w:r>
              <w:rPr>
                <w:rFonts w:hint="eastAsia" w:ascii="华文楷体" w:hAnsi="华文楷体" w:eastAsia="华文楷体" w:cs="华文楷体"/>
                <w:color w:val="auto"/>
                <w:sz w:val="21"/>
                <w:szCs w:val="21"/>
                <w:lang w:val="en-US" w:eastAsia="zh-CN"/>
              </w:rPr>
              <w:t>供</w:t>
            </w:r>
            <w:r>
              <w:rPr>
                <w:rFonts w:hint="eastAsia" w:ascii="华文楷体" w:hAnsi="华文楷体" w:eastAsia="华文楷体" w:cs="华文楷体"/>
                <w:color w:val="auto"/>
                <w:sz w:val="21"/>
                <w:szCs w:val="21"/>
              </w:rPr>
              <w:t>给源，同时也是宣恩县</w:t>
            </w:r>
            <w:r>
              <w:rPr>
                <w:rFonts w:hint="eastAsia" w:ascii="华文楷体" w:hAnsi="华文楷体" w:eastAsia="华文楷体" w:cs="华文楷体"/>
                <w:color w:val="auto"/>
                <w:sz w:val="21"/>
                <w:szCs w:val="21"/>
                <w:lang w:val="en-US" w:eastAsia="zh-CN"/>
              </w:rPr>
              <w:t>最</w:t>
            </w:r>
            <w:r>
              <w:rPr>
                <w:rFonts w:hint="eastAsia" w:ascii="华文楷体" w:hAnsi="华文楷体" w:eastAsia="华文楷体" w:cs="华文楷体"/>
                <w:color w:val="auto"/>
                <w:sz w:val="21"/>
                <w:szCs w:val="21"/>
              </w:rPr>
              <w:t>有活力的新型节能墙体建材生产企业。</w:t>
            </w:r>
          </w:p>
          <w:p>
            <w:pPr>
              <w:keepNext w:val="0"/>
              <w:keepLines w:val="0"/>
              <w:suppressLineNumbers w:val="0"/>
              <w:spacing w:before="0" w:beforeAutospacing="0" w:after="0" w:afterAutospacing="0" w:line="360" w:lineRule="auto"/>
              <w:ind w:left="0" w:right="0" w:firstLine="573"/>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公司占地37.3亩，拥有建筑面积1800多平方米办公大楼，5000多平米的标准化生产车间，注册资本200万元，总投资3000多万元，</w:t>
            </w:r>
            <w:r>
              <w:rPr>
                <w:rFonts w:hint="eastAsia" w:ascii="华文楷体" w:hAnsi="华文楷体" w:eastAsia="华文楷体" w:cs="华文楷体"/>
                <w:color w:val="auto"/>
                <w:sz w:val="21"/>
                <w:szCs w:val="21"/>
                <w:lang w:val="en-US" w:eastAsia="zh-CN"/>
              </w:rPr>
              <w:t>2020年共投入</w:t>
            </w:r>
            <w:r>
              <w:rPr>
                <w:rFonts w:hint="eastAsia" w:ascii="华文楷体" w:hAnsi="华文楷体" w:eastAsia="华文楷体" w:cs="华文楷体"/>
                <w:color w:val="auto"/>
                <w:sz w:val="21"/>
                <w:szCs w:val="21"/>
              </w:rPr>
              <w:t>加气混凝土砌块</w:t>
            </w:r>
            <w:r>
              <w:rPr>
                <w:rFonts w:hint="eastAsia" w:ascii="华文楷体" w:hAnsi="华文楷体" w:eastAsia="华文楷体" w:cs="华文楷体"/>
                <w:color w:val="auto"/>
                <w:sz w:val="21"/>
                <w:szCs w:val="21"/>
                <w:lang w:val="en-US" w:eastAsia="zh-CN"/>
              </w:rPr>
              <w:t>技术改造360余万元，</w:t>
            </w:r>
            <w:r>
              <w:rPr>
                <w:rFonts w:hint="eastAsia" w:ascii="华文楷体" w:hAnsi="华文楷体" w:eastAsia="华文楷体" w:cs="华文楷体"/>
                <w:color w:val="auto"/>
                <w:sz w:val="21"/>
                <w:szCs w:val="21"/>
              </w:rPr>
              <w:t>公司集生产、销售为一体，机构设置分为：综合办公室、财务科、生产科、销售科等四个主要部门。</w:t>
            </w:r>
          </w:p>
          <w:p>
            <w:pPr>
              <w:keepNext w:val="0"/>
              <w:keepLines w:val="0"/>
              <w:suppressLineNumbers w:val="0"/>
              <w:spacing w:before="0" w:beforeAutospacing="0" w:after="0" w:afterAutospacing="0" w:line="360"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介绍：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keepNext w:val="0"/>
              <w:keepLines w:val="0"/>
              <w:suppressLineNumbers w:val="0"/>
              <w:spacing w:before="0" w:beforeAutospacing="0" w:after="0" w:afterAutospacing="0" w:line="360"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理解相关方的需求和期望</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QES4.2</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80"/>
                <w:tab w:val="left" w:pos="360"/>
                <w:tab w:val="left" w:pos="1080"/>
                <w:tab w:val="center" w:pos="4620"/>
              </w:tabs>
              <w:spacing w:before="0" w:beforeAutospacing="0" w:after="0" w:afterAutospacing="0" w:line="360" w:lineRule="auto"/>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在公司运营过程中充分考虑相关方方面的期望或要求，已识别公司的相关方涉及到顾客、最终用户、业主、股东、银行、外部供应商、员工、法律法规监管机构等。</w:t>
            </w:r>
          </w:p>
          <w:p>
            <w:pPr>
              <w:keepNext w:val="0"/>
              <w:keepLines w:val="0"/>
              <w:suppressLineNumbers w:val="0"/>
              <w:spacing w:before="0" w:beforeAutospacing="0" w:after="0" w:afterAutospacing="0" w:line="360" w:lineRule="auto"/>
              <w:ind w:left="0" w:right="0" w:firstLine="315" w:firstLineChars="15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eastAsia="zh-CN"/>
              </w:rPr>
              <w:t>供售部</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和相关职能部门通过日常例会、市场活动、现场拜访、产品展销会、客户调查等多种渠道和方式方法随时了解相关方的需求和期望。做为公司经营风险分析和发展机遇的可利用资源。</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与公司高管交流，内外部相关方需求分析到位。口头交流。</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内外部环境要素识别与评估：在每年的管理评审前，由相关部门负责人进行识别并评估其适宜性。以便于持续满足相关方的需求和期望。</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确定量管理体系的范围</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总要求</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QES4.3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公司管理体系范围：</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0"/>
                <w:szCs w:val="22"/>
              </w:rPr>
            </w:pPr>
            <w:bookmarkStart w:id="0" w:name="审核范围"/>
            <w:r>
              <w:rPr>
                <w:rFonts w:hint="eastAsia" w:ascii="华文楷体" w:hAnsi="华文楷体" w:eastAsia="华文楷体" w:cs="华文楷体"/>
                <w:color w:val="auto"/>
                <w:sz w:val="20"/>
                <w:szCs w:val="22"/>
              </w:rPr>
              <w:t>Q：蒸压加气混凝土砌块的生产及销售</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0"/>
                <w:szCs w:val="22"/>
              </w:rPr>
            </w:pPr>
            <w:r>
              <w:rPr>
                <w:rFonts w:hint="eastAsia" w:ascii="华文楷体" w:hAnsi="华文楷体" w:eastAsia="华文楷体" w:cs="华文楷体"/>
                <w:color w:val="auto"/>
                <w:sz w:val="20"/>
                <w:szCs w:val="22"/>
              </w:rPr>
              <w:t>E：蒸压加气混凝土砌块的生产及销售所涉及场所的相关环境管理活动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0"/>
                <w:szCs w:val="22"/>
              </w:rPr>
            </w:pPr>
            <w:r>
              <w:rPr>
                <w:rFonts w:hint="eastAsia" w:ascii="华文楷体" w:hAnsi="华文楷体" w:eastAsia="华文楷体" w:cs="华文楷体"/>
                <w:color w:val="auto"/>
                <w:sz w:val="20"/>
                <w:szCs w:val="22"/>
              </w:rPr>
              <w:t>O：蒸压加气混凝土砌块的生产及销售所涉及场所的相关职业健康安全管理活动</w:t>
            </w:r>
            <w:bookmarkEnd w:id="0"/>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对于企业的外包过程也进行了充分识别，公司产品出厂检验实行外包。</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管理体系及其过程</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QES4.4</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总经理：熊吉</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 管代：黄海东</w:t>
            </w:r>
            <w:r>
              <w:rPr>
                <w:rFonts w:hint="eastAsia" w:ascii="华文楷体" w:hAnsi="华文楷体" w:eastAsia="华文楷体" w:cs="华文楷体"/>
                <w:color w:val="auto"/>
                <w:sz w:val="21"/>
                <w:szCs w:val="21"/>
                <w:lang w:val="en-US" w:eastAsia="zh-CN"/>
              </w:rPr>
              <w:t>介绍：</w:t>
            </w:r>
            <w:r>
              <w:rPr>
                <w:rFonts w:hint="eastAsia" w:ascii="华文楷体" w:hAnsi="华文楷体" w:eastAsia="华文楷体" w:cs="华文楷体"/>
                <w:color w:val="auto"/>
                <w:sz w:val="21"/>
                <w:szCs w:val="21"/>
              </w:rPr>
              <w:t>组织于20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年1</w:t>
            </w:r>
            <w:r>
              <w:rPr>
                <w:rFonts w:hint="eastAsia" w:ascii="华文楷体" w:hAnsi="华文楷体" w:eastAsia="华文楷体" w:cs="华文楷体"/>
                <w:color w:val="auto"/>
                <w:sz w:val="21"/>
                <w:szCs w:val="21"/>
                <w:lang w:val="en-US" w:eastAsia="zh-CN"/>
              </w:rPr>
              <w:t>0</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日建立并正式实施管理体系。同时根据范围扩大的要求组织工作人员编制了管理手册、作业文件和记录表格，制定了管理方针和管理目标。通过对过程监测结果进行分析，公司管理体系不断改进。</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确定了管理体系所需的过程，如文件与记录管理过程、合同评审过程、供销过程等，并明确各过程的目标和职责，及各过程之间的衔接和影响。 </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出示有“部门管理目标策划记录”对管理目标完成情况进行检查、统计、记录。</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提供了支持过程策划和运行的形成文件的信息。</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体系从建立至今运行良好，没有</w:t>
            </w:r>
            <w:r>
              <w:rPr>
                <w:rFonts w:hint="eastAsia" w:ascii="华文楷体" w:hAnsi="华文楷体" w:eastAsia="华文楷体" w:cs="华文楷体"/>
                <w:color w:val="auto"/>
                <w:sz w:val="21"/>
                <w:szCs w:val="21"/>
                <w:lang w:val="en-US" w:eastAsia="zh-CN"/>
              </w:rPr>
              <w:t>发生重大</w:t>
            </w:r>
            <w:r>
              <w:rPr>
                <w:rFonts w:hint="eastAsia" w:ascii="华文楷体" w:hAnsi="华文楷体" w:eastAsia="华文楷体" w:cs="华文楷体"/>
                <w:color w:val="auto"/>
                <w:sz w:val="21"/>
                <w:szCs w:val="21"/>
              </w:rPr>
              <w:t>变化</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领导作用和承诺</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QES5.1</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总经理：熊吉</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 管代：黄海东</w:t>
            </w:r>
            <w:r>
              <w:rPr>
                <w:rFonts w:hint="eastAsia" w:ascii="华文楷体" w:hAnsi="华文楷体" w:eastAsia="华文楷体" w:cs="华文楷体"/>
                <w:color w:val="auto"/>
                <w:sz w:val="21"/>
                <w:szCs w:val="21"/>
                <w:lang w:val="en-US" w:eastAsia="zh-CN"/>
              </w:rPr>
              <w:t>介绍：</w:t>
            </w:r>
            <w:r>
              <w:rPr>
                <w:rFonts w:hint="eastAsia" w:ascii="华文楷体" w:hAnsi="华文楷体" w:eastAsia="华文楷体" w:cs="华文楷体"/>
                <w:color w:val="auto"/>
                <w:sz w:val="21"/>
                <w:szCs w:val="21"/>
              </w:rPr>
              <w:t>企业最高管理者对管理体系的领导作用和承诺主要通过以下方面体现：</w:t>
            </w:r>
          </w:p>
          <w:p>
            <w:pPr>
              <w:keepNext w:val="0"/>
              <w:keepLines w:val="0"/>
              <w:numPr>
                <w:ilvl w:val="0"/>
                <w:numId w:val="1"/>
              </w:numPr>
              <w:suppressLineNumbers w:val="0"/>
              <w:spacing w:before="0" w:beforeAutospacing="0" w:after="0" w:afterAutospacing="0"/>
              <w:ind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对管理体系运行的有效性负责；</w:t>
            </w:r>
          </w:p>
          <w:p>
            <w:pPr>
              <w:keepNext w:val="0"/>
              <w:keepLines w:val="0"/>
              <w:numPr>
                <w:ilvl w:val="0"/>
                <w:numId w:val="1"/>
              </w:numPr>
              <w:suppressLineNumbers w:val="0"/>
              <w:spacing w:before="0" w:beforeAutospacing="0" w:after="0" w:afterAutospacing="0"/>
              <w:ind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促进使用过程方法和基于风险的思维确保管理体系要求融入企业的业务过程；</w:t>
            </w:r>
          </w:p>
          <w:p>
            <w:pPr>
              <w:keepNext w:val="0"/>
              <w:keepLines w:val="0"/>
              <w:numPr>
                <w:ilvl w:val="0"/>
                <w:numId w:val="1"/>
              </w:numPr>
              <w:suppressLineNumbers w:val="0"/>
              <w:spacing w:before="0" w:beforeAutospacing="0" w:after="0" w:afterAutospacing="0"/>
              <w:ind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确保建立的管理体系与组织内外部环境、战略方向保持一致管理方针、管理目标的制定，应与组织环境相适应，与战略方向一致；</w:t>
            </w:r>
          </w:p>
          <w:p>
            <w:pPr>
              <w:keepNext w:val="0"/>
              <w:keepLines w:val="0"/>
              <w:numPr>
                <w:ilvl w:val="0"/>
                <w:numId w:val="1"/>
              </w:numPr>
              <w:suppressLineNumbers w:val="0"/>
              <w:spacing w:before="0" w:beforeAutospacing="0" w:after="0" w:afterAutospacing="0"/>
              <w:ind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为确保管理体系所需的资源（包括人力、设备、技术和信息等）确保管理体系实现期望的结果；督促人员积极参与、指导和支持员工为管理体系的有效性做出贡献；</w:t>
            </w:r>
          </w:p>
          <w:p>
            <w:pPr>
              <w:keepNext w:val="0"/>
              <w:keepLines w:val="0"/>
              <w:numPr>
                <w:ilvl w:val="0"/>
                <w:numId w:val="1"/>
              </w:numPr>
              <w:suppressLineNumbers w:val="0"/>
              <w:spacing w:before="0" w:beforeAutospacing="0" w:after="0" w:afterAutospacing="0"/>
              <w:ind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支持相关管理者在其职责范围内发挥领导作用，推动改进等。领导作用和承诺充分明确，基本符合标准要求。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企业最高管理者以顾客为关注焦点和承诺内部通过以下方面证实：</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满足顾客产品要求和相关方环境要求的重要性意识和理念，确定和理解并持续地顾客要求以及适用的法律法规要求；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确定和应对风险和机遇，这些风险和机遇可能影响产品和服务合格以及增强顾客满意的能力；始终致力于增强顾客和相关方满意。</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以顾客为关注焦点</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QE5.1.2</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总经理：熊吉</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 管代：黄海东</w:t>
            </w:r>
            <w:r>
              <w:rPr>
                <w:rFonts w:hint="eastAsia" w:ascii="华文楷体" w:hAnsi="华文楷体" w:eastAsia="华文楷体" w:cs="华文楷体"/>
                <w:color w:val="auto"/>
                <w:sz w:val="21"/>
                <w:szCs w:val="21"/>
                <w:lang w:val="en-US" w:eastAsia="zh-CN"/>
              </w:rPr>
              <w:t>介绍：</w:t>
            </w:r>
            <w:r>
              <w:rPr>
                <w:rFonts w:hint="eastAsia" w:ascii="华文楷体" w:hAnsi="华文楷体" w:eastAsia="华文楷体" w:cs="华文楷体"/>
                <w:color w:val="auto"/>
                <w:sz w:val="21"/>
                <w:szCs w:val="21"/>
              </w:rPr>
              <w:t>公司通过投标、市场调研等方式了解顾客的需求，确定他们关心的产品特性，特别是产品的关键特性。确定、理解并持续满足顾客要求以及适用的法律法规要求；确定和应对能够影响产品、服务符合性以及增强顾客满意能力的风险和机遇；</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在确定顾客的需求和期望时，公司同时考虑与产品有关的义务（如安全的责任、环境保护要求等）和法律法规要求，并采取措施，使其得到落实。</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通过定期对顾客满意度进行测量、售后服务了解顾客对产品的意见，始终致力于增强顾客满意。</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制定管理方针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沟通质量方针</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QES5.2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4"/>
                <w:szCs w:val="24"/>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Style w:val="9"/>
                <w:rFonts w:ascii="楷体" w:hAnsi="楷体" w:eastAsia="楷体"/>
                <w:b w:val="0"/>
                <w:bCs w:val="0"/>
                <w:color w:val="auto"/>
                <w:sz w:val="21"/>
                <w:szCs w:val="21"/>
              </w:rPr>
            </w:pPr>
            <w:r>
              <w:rPr>
                <w:rFonts w:hint="eastAsia" w:ascii="华文楷体" w:hAnsi="华文楷体" w:eastAsia="华文楷体" w:cs="华文楷体"/>
                <w:color w:val="auto"/>
                <w:sz w:val="21"/>
                <w:szCs w:val="21"/>
              </w:rPr>
              <w:t>总经理：熊吉</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 管代：黄海东</w:t>
            </w:r>
            <w:r>
              <w:rPr>
                <w:rFonts w:hint="eastAsia" w:ascii="华文楷体" w:hAnsi="华文楷体" w:eastAsia="华文楷体" w:cs="华文楷体"/>
                <w:color w:val="auto"/>
                <w:sz w:val="21"/>
                <w:szCs w:val="21"/>
                <w:lang w:val="en-US" w:eastAsia="zh-CN"/>
              </w:rPr>
              <w:t>介绍及查阅：</w:t>
            </w:r>
            <w:r>
              <w:rPr>
                <w:rFonts w:hint="eastAsia" w:ascii="华文楷体" w:hAnsi="华文楷体" w:eastAsia="华文楷体" w:cs="华文楷体"/>
                <w:b w:val="0"/>
                <w:bCs w:val="0"/>
                <w:color w:val="auto"/>
                <w:sz w:val="21"/>
                <w:szCs w:val="21"/>
              </w:rPr>
              <w:t>公司的管理方针是：</w:t>
            </w:r>
            <w:r>
              <w:rPr>
                <w:rStyle w:val="9"/>
                <w:rFonts w:hint="eastAsia" w:ascii="楷体" w:hAnsi="楷体" w:eastAsia="楷体"/>
                <w:b w:val="0"/>
                <w:bCs w:val="0"/>
                <w:color w:val="auto"/>
                <w:sz w:val="21"/>
                <w:szCs w:val="21"/>
              </w:rPr>
              <w:t>技术领航，顾客满意；节能降耗，保护环境；</w:t>
            </w:r>
          </w:p>
          <w:p>
            <w:pPr>
              <w:keepNext w:val="0"/>
              <w:keepLines w:val="0"/>
              <w:suppressLineNumbers w:val="0"/>
              <w:spacing w:before="0" w:beforeAutospacing="0" w:after="0" w:afterAutospacing="0" w:line="360" w:lineRule="auto"/>
              <w:ind w:left="0" w:right="0" w:firstLine="420" w:firstLineChars="200"/>
              <w:rPr>
                <w:rFonts w:hint="eastAsia" w:ascii="华文楷体" w:hAnsi="华文楷体" w:eastAsia="华文楷体" w:cs="华文楷体"/>
                <w:b w:val="0"/>
                <w:bCs w:val="0"/>
                <w:color w:val="auto"/>
                <w:sz w:val="21"/>
                <w:szCs w:val="21"/>
              </w:rPr>
            </w:pPr>
            <w:r>
              <w:rPr>
                <w:rStyle w:val="9"/>
                <w:rFonts w:hint="eastAsia" w:ascii="楷体" w:hAnsi="楷体" w:eastAsia="楷体"/>
                <w:b w:val="0"/>
                <w:bCs w:val="0"/>
                <w:color w:val="auto"/>
                <w:sz w:val="21"/>
                <w:szCs w:val="21"/>
              </w:rPr>
              <w:t>健康安全，诚信守法；规范管理，持续改进</w:t>
            </w:r>
            <w:r>
              <w:rPr>
                <w:rFonts w:hint="eastAsia" w:ascii="华文楷体" w:hAnsi="华文楷体" w:eastAsia="华文楷体" w:cs="华文楷体"/>
                <w:b w:val="0"/>
                <w:bCs w:val="0"/>
                <w:color w:val="auto"/>
                <w:sz w:val="21"/>
                <w:szCs w:val="21"/>
              </w:rPr>
              <w:t>。</w:t>
            </w:r>
          </w:p>
          <w:p>
            <w:pPr>
              <w:keepNext w:val="0"/>
              <w:keepLines w:val="0"/>
              <w:suppressLineNumbers w:val="0"/>
              <w:spacing w:before="0" w:beforeAutospacing="0" w:after="0" w:afterAutospacing="0" w:line="480" w:lineRule="exact"/>
              <w:ind w:left="0" w:right="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color w:val="auto"/>
                <w:sz w:val="21"/>
                <w:szCs w:val="21"/>
              </w:rPr>
              <w:t>总经理：熊吉</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 管代：黄海东</w:t>
            </w:r>
            <w:r>
              <w:rPr>
                <w:rFonts w:hint="eastAsia" w:ascii="华文楷体" w:hAnsi="华文楷体" w:eastAsia="华文楷体" w:cs="华文楷体"/>
                <w:color w:val="auto"/>
                <w:sz w:val="21"/>
                <w:szCs w:val="21"/>
                <w:lang w:val="en-US" w:eastAsia="zh-CN"/>
              </w:rPr>
              <w:t>介绍；</w:t>
            </w:r>
            <w:r>
              <w:rPr>
                <w:rFonts w:hint="eastAsia" w:ascii="华文楷体" w:hAnsi="华文楷体" w:eastAsia="华文楷体" w:cs="华文楷体"/>
                <w:b w:val="0"/>
                <w:bCs w:val="0"/>
                <w:color w:val="auto"/>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相关方需要公司提供管理方针时，可通过公司内部进行传递获取。</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4"/>
                <w:szCs w:val="24"/>
              </w:rPr>
            </w:pPr>
            <w:r>
              <w:rPr>
                <w:rFonts w:hint="eastAsia" w:ascii="华文楷体" w:hAnsi="华文楷体" w:eastAsia="华文楷体" w:cs="华文楷体"/>
                <w:b w:val="0"/>
                <w:bCs w:val="0"/>
                <w:color w:val="auto"/>
                <w:sz w:val="21"/>
                <w:szCs w:val="21"/>
              </w:rPr>
              <w:t>经查，质量、环境、职业健康安全管理方针没有变化。</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组织的岗位、职责和权限，工作人员的协商和参与</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QES5.3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Q7.4</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S5.4</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总经理：熊吉</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 xml:space="preserve"> 管代：黄海东</w:t>
            </w:r>
            <w:r>
              <w:rPr>
                <w:rFonts w:hint="eastAsia" w:ascii="华文楷体" w:hAnsi="华文楷体" w:eastAsia="华文楷体" w:cs="华文楷体"/>
                <w:color w:val="auto"/>
                <w:sz w:val="21"/>
                <w:szCs w:val="21"/>
                <w:lang w:val="en-US" w:eastAsia="zh-CN"/>
              </w:rPr>
              <w:t>介绍：</w:t>
            </w:r>
            <w:r>
              <w:rPr>
                <w:rFonts w:hint="eastAsia" w:ascii="华文楷体" w:hAnsi="华文楷体" w:eastAsia="华文楷体" w:cs="华文楷体"/>
                <w:color w:val="auto"/>
                <w:sz w:val="21"/>
                <w:szCs w:val="21"/>
              </w:rPr>
              <w:t>公司设置了完善的组织结构，并规定了各级各岗位人员职责、权限和相互关系，编制DCJC-CX</w:t>
            </w:r>
            <w:r>
              <w:rPr>
                <w:rFonts w:hint="eastAsia" w:ascii="华文楷体" w:hAnsi="华文楷体" w:eastAsia="华文楷体" w:cs="华文楷体"/>
                <w:color w:val="auto"/>
                <w:sz w:val="21"/>
                <w:szCs w:val="21"/>
                <w:lang w:eastAsia="zh-CN"/>
              </w:rPr>
              <w:t xml:space="preserve"> -2020</w:t>
            </w:r>
            <w:r>
              <w:rPr>
                <w:rFonts w:hint="eastAsia" w:ascii="华文楷体" w:hAnsi="华文楷体" w:eastAsia="华文楷体" w:cs="华文楷体"/>
                <w:b/>
                <w:bCs/>
                <w:color w:val="auto"/>
                <w:sz w:val="21"/>
                <w:szCs w:val="21"/>
              </w:rPr>
              <w:tab/>
            </w:r>
            <w:r>
              <w:rPr>
                <w:rFonts w:hint="eastAsia" w:ascii="华文楷体" w:hAnsi="华文楷体" w:eastAsia="华文楷体" w:cs="华文楷体"/>
                <w:color w:val="auto"/>
                <w:sz w:val="21"/>
                <w:szCs w:val="21"/>
              </w:rPr>
              <w:t>《能力、意识、培训控制程序》和《岗位描述书》，规定了控制要求并在公司内对各级员工进行了必要的传达。对从事与质量、环境、安全有关的管理、执行和验证人员规定其职责、权限及其相互关系，并书面化，以实现公司管理方针和管理目标。有效进行管理体系各项活动，出示了公司管理体系职能分配表。</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经全体员工大会选举，</w:t>
            </w:r>
            <w:r>
              <w:rPr>
                <w:rFonts w:hint="eastAsia" w:ascii="华文楷体" w:hAnsi="华文楷体" w:eastAsia="华文楷体" w:cs="华文楷体"/>
                <w:color w:val="auto"/>
                <w:sz w:val="21"/>
                <w:szCs w:val="21"/>
                <w:lang w:val="en-US" w:eastAsia="zh-CN"/>
              </w:rPr>
              <w:t>总经理</w:t>
            </w:r>
            <w:r>
              <w:rPr>
                <w:rFonts w:hint="eastAsia" w:ascii="华文楷体" w:hAnsi="华文楷体" w:eastAsia="华文楷体" w:cs="华文楷体"/>
                <w:color w:val="auto"/>
                <w:sz w:val="21"/>
                <w:szCs w:val="21"/>
              </w:rPr>
              <w:t>任命黄海东为公司管理者代表，</w:t>
            </w:r>
            <w:r>
              <w:rPr>
                <w:rFonts w:hint="eastAsia" w:ascii="华文楷体" w:hAnsi="华文楷体" w:eastAsia="华文楷体" w:cs="华文楷体"/>
                <w:color w:val="auto"/>
                <w:sz w:val="21"/>
                <w:szCs w:val="21"/>
                <w:lang w:val="en-US" w:eastAsia="zh-CN"/>
              </w:rPr>
              <w:t>任命</w:t>
            </w:r>
            <w:r>
              <w:rPr>
                <w:rFonts w:hint="eastAsia" w:ascii="华文楷体" w:hAnsi="华文楷体" w:eastAsia="华文楷体" w:cs="华文楷体"/>
                <w:color w:val="auto"/>
                <w:kern w:val="0"/>
                <w:sz w:val="21"/>
                <w:szCs w:val="21"/>
              </w:rPr>
              <w:t>田庆学</w:t>
            </w:r>
            <w:r>
              <w:rPr>
                <w:rFonts w:hint="eastAsia" w:ascii="华文楷体" w:hAnsi="华文楷体" w:eastAsia="华文楷体" w:cs="华文楷体"/>
                <w:color w:val="auto"/>
                <w:sz w:val="21"/>
                <w:szCs w:val="21"/>
              </w:rPr>
              <w:t>为员工代表。 与管理者代表黄海东，</w:t>
            </w:r>
            <w:r>
              <w:rPr>
                <w:rFonts w:hint="eastAsia" w:ascii="华文楷体" w:hAnsi="华文楷体" w:eastAsia="华文楷体" w:cs="华文楷体"/>
                <w:color w:val="auto"/>
                <w:kern w:val="0"/>
                <w:sz w:val="21"/>
                <w:szCs w:val="21"/>
              </w:rPr>
              <w:t>田庆学</w:t>
            </w:r>
            <w:r>
              <w:rPr>
                <w:rFonts w:hint="eastAsia" w:ascii="华文楷体" w:hAnsi="华文楷体" w:eastAsia="华文楷体" w:cs="华文楷体"/>
                <w:color w:val="auto"/>
                <w:kern w:val="0"/>
                <w:sz w:val="21"/>
                <w:szCs w:val="21"/>
                <w:lang w:val="en-US" w:eastAsia="zh-CN"/>
              </w:rPr>
              <w:t>进行</w:t>
            </w:r>
            <w:r>
              <w:rPr>
                <w:rFonts w:hint="eastAsia" w:ascii="华文楷体" w:hAnsi="华文楷体" w:eastAsia="华文楷体" w:cs="华文楷体"/>
                <w:color w:val="auto"/>
                <w:sz w:val="21"/>
                <w:szCs w:val="21"/>
              </w:rPr>
              <w:t>交</w:t>
            </w:r>
            <w:r>
              <w:rPr>
                <w:rFonts w:hint="eastAsia" w:ascii="华文楷体" w:hAnsi="华文楷体" w:eastAsia="华文楷体" w:cs="华文楷体"/>
                <w:color w:val="auto"/>
                <w:sz w:val="21"/>
                <w:szCs w:val="21"/>
                <w:lang w:val="en-GB"/>
              </w:rPr>
              <w:t>谈，</w:t>
            </w:r>
            <w:r>
              <w:rPr>
                <w:rFonts w:hint="eastAsia" w:ascii="华文楷体" w:hAnsi="华文楷体" w:eastAsia="华文楷体" w:cs="华文楷体"/>
                <w:color w:val="auto"/>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员工代表</w:t>
            </w:r>
            <w:r>
              <w:rPr>
                <w:rFonts w:hint="eastAsia" w:ascii="华文楷体" w:hAnsi="华文楷体" w:eastAsia="华文楷体" w:cs="华文楷体"/>
                <w:color w:val="auto"/>
                <w:kern w:val="0"/>
                <w:sz w:val="21"/>
                <w:szCs w:val="21"/>
              </w:rPr>
              <w:t>田庆学</w:t>
            </w:r>
            <w:r>
              <w:rPr>
                <w:rFonts w:hint="eastAsia" w:ascii="华文楷体" w:hAnsi="华文楷体" w:eastAsia="华文楷体" w:cs="华文楷体"/>
                <w:color w:val="auto"/>
                <w:sz w:val="21"/>
                <w:szCs w:val="21"/>
              </w:rPr>
              <w:t>能够作为协商和参与的机制；免费提供工作人员的培训或在工作期间的培训以消除参与的障碍；</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风险和机遇应对措施及策划</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Q6.1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E:S6.1.1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E:6.1.4</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公司制定管理手册中，明确风险和机遇事件的识别方法/途径、风险和机遇事件的评估方式、制定主要风险和机遇事件的应对措施的要求、评价这些措施有效性的方法。</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制定了DCJC-CX</w:t>
            </w:r>
            <w:r>
              <w:rPr>
                <w:rFonts w:hint="eastAsia" w:ascii="华文楷体" w:hAnsi="华文楷体" w:eastAsia="华文楷体" w:cs="华文楷体"/>
                <w:color w:val="auto"/>
                <w:sz w:val="21"/>
                <w:szCs w:val="21"/>
                <w:lang w:eastAsia="zh-CN"/>
              </w:rPr>
              <w:t xml:space="preserve"> -2020</w:t>
            </w:r>
            <w:r>
              <w:rPr>
                <w:rFonts w:hint="eastAsia" w:ascii="华文楷体" w:hAnsi="华文楷体" w:eastAsia="华文楷体" w:cs="华文楷体"/>
                <w:color w:val="auto"/>
                <w:sz w:val="21"/>
                <w:szCs w:val="21"/>
              </w:rPr>
              <w:t>《风险和机遇分析、评价和应对措施的确定程序》，提供“风险与机遇评价与应对策划表”，按照销售服务、采购、支持过程/部门对风险和机遇进行了评价识别，并制定应对措施。</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人力资源管理过程、文件化信息管理过程、分析、评价与改进过程等。应急管理过程人员管理过程中出现的岗位人员突然离岗多人；员工能力、不能满足岗位需求；员工思想波动，工作不安心等风险共识别多项内容。</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采取措施是：制定并严格执行合同会签制度，各部门主管负责人及总经理审阅同意后才能签署盖章</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每月按照合同、协议对账时间及时对账，催款，回款，降低资金风险。</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定期汇总分析市场情况，包括行业发展情况，相关企业产品分析，竞品分析，行业政策跟踪，以保证随时掌握行业及竞争企业的发展动态，为销售业务拓展提供决策依据；</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要提前制定好采购计划和拓展采购的渠道，保证供应。</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如环境保护要求日益严格，对水、气、声、渣需严格控制，确保达标排放。</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采取措施是：屋面及室外雨水有组织排至厂内雨水管网，雨水经厂内的雨水管收集后通过工业园内雨水管网排入园区内的雨水管网，生活废水进入化粪池进行预处理，再经微动力一体化生活污水处理装置处理后用于厂内外的绿化灌溉或喷洒降尘；生产车间废水沉淀后循环使用不外排。</w:t>
            </w:r>
          </w:p>
          <w:p>
            <w:pPr>
              <w:keepNext w:val="0"/>
              <w:keepLines w:val="0"/>
              <w:suppressLineNumbers w:val="0"/>
              <w:spacing w:before="0" w:beforeAutospacing="0" w:after="0" w:afterAutospacing="0"/>
              <w:ind w:left="0" w:right="0" w:firstLine="420" w:firstLineChars="200"/>
              <w:rPr>
                <w:rFonts w:hint="default"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噪声主要来源于装载机、破碎机、搅拌机、空压机、锅炉风机、球磨机、蒸压釜等在生产过程中产生的噪声，在采取隔离、加防护罩等措施后对周围环境影响很小。</w:t>
            </w:r>
            <w:r>
              <w:rPr>
                <w:rFonts w:hint="eastAsia" w:ascii="华文楷体" w:hAnsi="华文楷体" w:eastAsia="华文楷体" w:cs="华文楷体"/>
                <w:color w:val="auto"/>
                <w:sz w:val="21"/>
                <w:szCs w:val="21"/>
                <w:lang w:val="en-US" w:eastAsia="zh-CN"/>
              </w:rPr>
              <w:t>可具体参见环境检测报告。</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废气主要来源锅炉、原料进料斗起尘、石沙料堆场起尘、输送粉尘、破碎粉尘、搅拌粉尘，采取的措施分别为：锅炉产生的烟气采用麻石水膜+碱液脱硫除尘系统进行烟气脱硫；其他属排放粉尘量较小，可忽略不计。</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固体废弃物分类摆放，由公司统一处理。公司提供财务支持，对主要供应商的优质产品保持价格优势，促进有序采购；</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及时获取顾客要求，对供货商进行严格资质评定，有环保要求的产品要求提供检测报告或材质单应急准备与响应控制程序、应急预案/制定目标等。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风险机遇识别基本充分，应对风险和机遇的措施基本适宜。</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公司运行平稳，风险、机遇识别较一阶段没变化</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管理目标及其实现的策划</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 6.2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总经理负责组织制定公司的管理目标，并在公司各部门进行分解，制定时考虑了公司的质量过程及其风险和机遇。</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公司质量目标：  </w:t>
            </w:r>
          </w:p>
          <w:p>
            <w:pPr>
              <w:keepNext w:val="0"/>
              <w:keepLines w:val="0"/>
              <w:suppressLineNumbers w:val="0"/>
              <w:overflowPunct w:val="0"/>
              <w:autoSpaceDE w:val="0"/>
              <w:autoSpaceDN w:val="0"/>
              <w:adjustRightInd w:val="0"/>
              <w:spacing w:before="0" w:beforeAutospacing="0" w:after="0" w:afterAutospacing="0" w:line="360" w:lineRule="auto"/>
              <w:ind w:left="0" w:right="0"/>
              <w:rPr>
                <w:rFonts w:hint="eastAsia" w:ascii="华文楷体" w:hAnsi="华文楷体" w:eastAsia="华文楷体" w:cs="华文楷体"/>
                <w:b/>
                <w:color w:val="auto"/>
                <w:sz w:val="21"/>
                <w:szCs w:val="21"/>
              </w:rPr>
            </w:pPr>
            <w:r>
              <w:rPr>
                <w:rFonts w:hint="eastAsia" w:ascii="华文楷体" w:hAnsi="华文楷体" w:eastAsia="华文楷体" w:cs="华文楷体"/>
                <w:b/>
                <w:color w:val="auto"/>
                <w:sz w:val="21"/>
                <w:szCs w:val="21"/>
              </w:rPr>
              <w:t>一、</w:t>
            </w:r>
            <w:r>
              <w:rPr>
                <w:rFonts w:hint="eastAsia" w:ascii="华文楷体" w:hAnsi="华文楷体" w:eastAsia="华文楷体" w:cs="华文楷体"/>
                <w:color w:val="auto"/>
                <w:sz w:val="21"/>
                <w:szCs w:val="21"/>
              </w:rPr>
              <w:t>质量目标</w:t>
            </w:r>
          </w:p>
          <w:p>
            <w:pPr>
              <w:keepNext w:val="0"/>
              <w:keepLines w:val="0"/>
              <w:suppressLineNumbers w:val="0"/>
              <w:overflowPunct w:val="0"/>
              <w:autoSpaceDE w:val="0"/>
              <w:autoSpaceDN w:val="0"/>
              <w:adjustRightInd w:val="0"/>
              <w:spacing w:before="0" w:beforeAutospacing="0" w:after="0" w:afterAutospacing="0" w:line="360" w:lineRule="auto"/>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公司质量目标是：                                      完成情况          考核时间</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1、公司质量目标：                                                      </w:t>
            </w:r>
          </w:p>
          <w:p>
            <w:pPr>
              <w:keepNext w:val="0"/>
              <w:keepLines w:val="0"/>
              <w:suppressLineNumbers w:val="0"/>
              <w:tabs>
                <w:tab w:val="left" w:pos="358"/>
              </w:tabs>
              <w:spacing w:before="0" w:beforeAutospacing="0" w:after="0" w:afterAutospacing="0"/>
              <w:ind w:left="0" w:right="0" w:firstLine="630" w:firstLineChars="300"/>
              <w:jc w:val="lef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 xml:space="preserve">产品合格率100%                                  100%            </w:t>
            </w:r>
            <w:r>
              <w:rPr>
                <w:rFonts w:hint="eastAsia" w:ascii="华文楷体" w:hAnsi="华文楷体" w:eastAsia="华文楷体" w:cs="华文楷体"/>
                <w:color w:val="auto"/>
                <w:sz w:val="21"/>
                <w:szCs w:val="21"/>
                <w:lang w:eastAsia="zh-CN"/>
              </w:rPr>
              <w:t xml:space="preserve"> 2021/6/30</w:t>
            </w:r>
          </w:p>
          <w:p>
            <w:pPr>
              <w:keepNext w:val="0"/>
              <w:keepLines w:val="0"/>
              <w:suppressLineNumbers w:val="0"/>
              <w:tabs>
                <w:tab w:val="left" w:pos="358"/>
              </w:tabs>
              <w:spacing w:before="0" w:beforeAutospacing="0" w:after="0" w:afterAutospacing="0"/>
              <w:ind w:left="0" w:right="0" w:firstLine="630" w:firstLineChars="300"/>
              <w:jc w:val="lef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 xml:space="preserve">生产质量水平达到100%                            100%            </w:t>
            </w:r>
            <w:r>
              <w:rPr>
                <w:rFonts w:hint="eastAsia" w:ascii="华文楷体" w:hAnsi="华文楷体" w:eastAsia="华文楷体" w:cs="华文楷体"/>
                <w:color w:val="auto"/>
                <w:sz w:val="21"/>
                <w:szCs w:val="21"/>
                <w:lang w:eastAsia="zh-CN"/>
              </w:rPr>
              <w:t xml:space="preserve"> 2021/6/30</w:t>
            </w:r>
          </w:p>
          <w:p>
            <w:pPr>
              <w:keepNext w:val="0"/>
              <w:keepLines w:val="0"/>
              <w:suppressLineNumbers w:val="0"/>
              <w:tabs>
                <w:tab w:val="left" w:pos="358"/>
              </w:tabs>
              <w:spacing w:before="0" w:beforeAutospacing="0" w:after="0" w:afterAutospacing="0"/>
              <w:ind w:left="0" w:right="0" w:firstLine="630" w:firstLineChars="300"/>
              <w:jc w:val="lef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 xml:space="preserve">顾客满意度95%                                   100%            </w:t>
            </w:r>
            <w:r>
              <w:rPr>
                <w:rFonts w:hint="eastAsia" w:ascii="华文楷体" w:hAnsi="华文楷体" w:eastAsia="华文楷体" w:cs="华文楷体"/>
                <w:color w:val="auto"/>
                <w:sz w:val="21"/>
                <w:szCs w:val="21"/>
                <w:lang w:eastAsia="zh-CN"/>
              </w:rPr>
              <w:t xml:space="preserve"> 2021/6/30</w:t>
            </w:r>
          </w:p>
          <w:p>
            <w:pPr>
              <w:keepNext w:val="0"/>
              <w:keepLines w:val="0"/>
              <w:suppressLineNumbers w:val="0"/>
              <w:tabs>
                <w:tab w:val="left" w:pos="358"/>
              </w:tabs>
              <w:spacing w:before="0" w:beforeAutospacing="0" w:after="0" w:afterAutospacing="0"/>
              <w:ind w:left="0" w:right="0" w:firstLine="630" w:firstLineChars="300"/>
              <w:jc w:val="lef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 xml:space="preserve">合同履行率100%                                  100%            </w:t>
            </w:r>
            <w:r>
              <w:rPr>
                <w:rFonts w:hint="eastAsia" w:ascii="华文楷体" w:hAnsi="华文楷体" w:eastAsia="华文楷体" w:cs="华文楷体"/>
                <w:color w:val="auto"/>
                <w:sz w:val="21"/>
                <w:szCs w:val="21"/>
                <w:lang w:eastAsia="zh-CN"/>
              </w:rPr>
              <w:t xml:space="preserve"> 2021/6/30</w:t>
            </w:r>
          </w:p>
          <w:p>
            <w:pPr>
              <w:keepNext w:val="0"/>
              <w:keepLines w:val="0"/>
              <w:suppressLineNumbers w:val="0"/>
              <w:tabs>
                <w:tab w:val="left" w:pos="358"/>
              </w:tabs>
              <w:spacing w:before="0" w:beforeAutospacing="0" w:after="0" w:afterAutospacing="0"/>
              <w:ind w:left="0" w:right="0" w:firstLine="630" w:firstLineChars="300"/>
              <w:jc w:val="lef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 xml:space="preserve">设备完好率95%                                   100%            </w:t>
            </w:r>
            <w:r>
              <w:rPr>
                <w:rFonts w:hint="eastAsia" w:ascii="华文楷体" w:hAnsi="华文楷体" w:eastAsia="华文楷体" w:cs="华文楷体"/>
                <w:color w:val="auto"/>
                <w:sz w:val="21"/>
                <w:szCs w:val="21"/>
                <w:lang w:eastAsia="zh-CN"/>
              </w:rPr>
              <w:t xml:space="preserve"> 2021/6/30</w:t>
            </w:r>
          </w:p>
          <w:p>
            <w:pPr>
              <w:keepNext w:val="0"/>
              <w:keepLines w:val="0"/>
              <w:widowControl/>
              <w:suppressLineNumbers w:val="0"/>
              <w:autoSpaceDE w:val="0"/>
              <w:autoSpaceDN w:val="0"/>
              <w:adjustRightInd w:val="0"/>
              <w:spacing w:before="76" w:beforeAutospacing="0" w:after="0" w:afterAutospacing="0"/>
              <w:ind w:left="0" w:right="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2、公司环境目标：</w:t>
            </w:r>
          </w:p>
          <w:p>
            <w:pPr>
              <w:keepNext w:val="0"/>
              <w:keepLines w:val="0"/>
              <w:widowControl/>
              <w:suppressLineNumbers w:val="0"/>
              <w:autoSpaceDE w:val="0"/>
              <w:autoSpaceDN w:val="0"/>
              <w:adjustRightInd w:val="0"/>
              <w:spacing w:before="76" w:beforeAutospacing="0" w:after="0" w:afterAutospacing="0"/>
              <w:ind w:left="0" w:right="0" w:firstLine="630" w:firstLineChars="300"/>
              <w:jc w:val="left"/>
              <w:rPr>
                <w:rFonts w:hint="eastAsia" w:ascii="华文楷体" w:hAnsi="华文楷体" w:eastAsia="华文楷体" w:cs="华文楷体"/>
                <w:color w:val="auto"/>
                <w:kern w:val="0"/>
                <w:sz w:val="21"/>
                <w:szCs w:val="21"/>
                <w:lang w:eastAsia="zh-CN"/>
              </w:rPr>
            </w:pPr>
            <w:r>
              <w:rPr>
                <w:rFonts w:hint="eastAsia" w:ascii="华文楷体" w:hAnsi="华文楷体" w:eastAsia="华文楷体" w:cs="华文楷体"/>
                <w:color w:val="auto"/>
                <w:kern w:val="0"/>
                <w:sz w:val="21"/>
                <w:szCs w:val="21"/>
              </w:rPr>
              <w:t xml:space="preserve">生产中噪声、粉尘达标排放；                       达标排放        </w:t>
            </w:r>
            <w:r>
              <w:rPr>
                <w:rFonts w:hint="eastAsia" w:ascii="华文楷体" w:hAnsi="华文楷体" w:eastAsia="华文楷体" w:cs="华文楷体"/>
                <w:color w:val="auto"/>
                <w:kern w:val="0"/>
                <w:sz w:val="21"/>
                <w:szCs w:val="21"/>
                <w:lang w:eastAsia="zh-CN"/>
              </w:rPr>
              <w:t xml:space="preserve"> 2021/6/30</w:t>
            </w:r>
          </w:p>
          <w:p>
            <w:pPr>
              <w:keepNext w:val="0"/>
              <w:keepLines w:val="0"/>
              <w:widowControl/>
              <w:suppressLineNumbers w:val="0"/>
              <w:autoSpaceDE w:val="0"/>
              <w:autoSpaceDN w:val="0"/>
              <w:adjustRightInd w:val="0"/>
              <w:spacing w:before="110" w:beforeAutospacing="0" w:after="0" w:afterAutospacing="0"/>
              <w:ind w:left="0" w:right="0" w:firstLine="630" w:firstLineChars="300"/>
              <w:jc w:val="left"/>
              <w:rPr>
                <w:rFonts w:hint="eastAsia" w:ascii="华文楷体" w:hAnsi="华文楷体" w:eastAsia="华文楷体" w:cs="华文楷体"/>
                <w:color w:val="auto"/>
                <w:kern w:val="0"/>
                <w:sz w:val="21"/>
                <w:szCs w:val="21"/>
                <w:lang w:eastAsia="zh-CN"/>
              </w:rPr>
            </w:pPr>
            <w:r>
              <w:rPr>
                <w:rFonts w:hint="eastAsia" w:ascii="华文楷体" w:hAnsi="华文楷体" w:eastAsia="华文楷体" w:cs="华文楷体"/>
                <w:color w:val="auto"/>
                <w:kern w:val="0"/>
                <w:sz w:val="21"/>
                <w:szCs w:val="21"/>
              </w:rPr>
              <w:t xml:space="preserve">生产产生的固体废物，100%回收利用。               </w:t>
            </w:r>
            <w:r>
              <w:rPr>
                <w:rFonts w:hint="eastAsia" w:ascii="华文楷体" w:hAnsi="华文楷体" w:eastAsia="华文楷体" w:cs="华文楷体"/>
                <w:color w:val="auto"/>
                <w:sz w:val="21"/>
                <w:szCs w:val="21"/>
              </w:rPr>
              <w:t xml:space="preserve">100%            </w:t>
            </w:r>
            <w:r>
              <w:rPr>
                <w:rFonts w:hint="eastAsia" w:ascii="华文楷体" w:hAnsi="华文楷体" w:eastAsia="华文楷体" w:cs="华文楷体"/>
                <w:color w:val="auto"/>
                <w:sz w:val="21"/>
                <w:szCs w:val="21"/>
                <w:lang w:eastAsia="zh-CN"/>
              </w:rPr>
              <w:t xml:space="preserve"> 2021/6/30</w:t>
            </w:r>
          </w:p>
          <w:p>
            <w:pPr>
              <w:keepNext w:val="0"/>
              <w:keepLines w:val="0"/>
              <w:widowControl/>
              <w:suppressLineNumbers w:val="0"/>
              <w:shd w:val="clear" w:color="auto" w:fill="FFFFFF"/>
              <w:wordWrap w:val="0"/>
              <w:spacing w:before="0" w:beforeAutospacing="0" w:after="0" w:afterAutospacing="0"/>
              <w:ind w:left="0" w:right="0"/>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3、</w:t>
            </w:r>
            <w:r>
              <w:rPr>
                <w:rFonts w:hint="eastAsia" w:ascii="华文楷体" w:hAnsi="华文楷体" w:eastAsia="华文楷体" w:cs="华文楷体"/>
                <w:bCs/>
                <w:color w:val="auto"/>
                <w:sz w:val="21"/>
                <w:szCs w:val="21"/>
              </w:rPr>
              <w:t>职业健康安全目标:</w:t>
            </w:r>
            <w:r>
              <w:rPr>
                <w:rFonts w:hint="eastAsia" w:ascii="华文楷体" w:hAnsi="华文楷体" w:eastAsia="华文楷体" w:cs="华文楷体"/>
                <w:color w:val="auto"/>
                <w:kern w:val="0"/>
                <w:sz w:val="21"/>
                <w:szCs w:val="21"/>
              </w:rPr>
              <w:t xml:space="preserve"> </w:t>
            </w:r>
          </w:p>
          <w:p>
            <w:pPr>
              <w:keepNext w:val="0"/>
              <w:keepLines w:val="0"/>
              <w:widowControl/>
              <w:suppressLineNumbers w:val="0"/>
              <w:shd w:val="clear" w:color="auto" w:fill="FFFFFF"/>
              <w:wordWrap w:val="0"/>
              <w:spacing w:before="0" w:beforeAutospacing="0" w:after="0" w:afterAutospacing="0"/>
              <w:ind w:left="0" w:right="0" w:firstLine="630" w:firstLineChars="300"/>
              <w:jc w:val="left"/>
              <w:rPr>
                <w:rFonts w:hint="eastAsia" w:ascii="华文楷体" w:hAnsi="华文楷体" w:eastAsia="华文楷体" w:cs="华文楷体"/>
                <w:color w:val="auto"/>
                <w:kern w:val="0"/>
                <w:sz w:val="21"/>
                <w:szCs w:val="21"/>
                <w:lang w:eastAsia="zh-CN"/>
              </w:rPr>
            </w:pPr>
            <w:r>
              <w:rPr>
                <w:rFonts w:hint="eastAsia" w:ascii="华文楷体" w:hAnsi="华文楷体" w:eastAsia="华文楷体" w:cs="华文楷体"/>
                <w:color w:val="auto"/>
                <w:kern w:val="0"/>
                <w:sz w:val="21"/>
                <w:szCs w:val="21"/>
              </w:rPr>
              <w:t xml:space="preserve">劳动保护用品及时发放，发放率为100％ 。           </w:t>
            </w:r>
            <w:r>
              <w:rPr>
                <w:rFonts w:hint="eastAsia" w:ascii="华文楷体" w:hAnsi="华文楷体" w:eastAsia="华文楷体" w:cs="华文楷体"/>
                <w:color w:val="auto"/>
                <w:sz w:val="21"/>
                <w:szCs w:val="21"/>
              </w:rPr>
              <w:t xml:space="preserve">100%            </w:t>
            </w:r>
            <w:r>
              <w:rPr>
                <w:rFonts w:hint="eastAsia" w:ascii="华文楷体" w:hAnsi="华文楷体" w:eastAsia="华文楷体" w:cs="华文楷体"/>
                <w:color w:val="auto"/>
                <w:sz w:val="21"/>
                <w:szCs w:val="21"/>
                <w:lang w:eastAsia="zh-CN"/>
              </w:rPr>
              <w:t xml:space="preserve"> 2021/6/30</w:t>
            </w:r>
          </w:p>
          <w:p>
            <w:pPr>
              <w:keepNext w:val="0"/>
              <w:keepLines w:val="0"/>
              <w:widowControl/>
              <w:suppressLineNumbers w:val="0"/>
              <w:shd w:val="clear" w:color="auto" w:fill="FFFFFF"/>
              <w:wordWrap w:val="0"/>
              <w:spacing w:before="0" w:beforeAutospacing="0" w:after="0" w:afterAutospacing="0"/>
              <w:ind w:left="0" w:right="0" w:firstLine="630" w:firstLineChars="300"/>
              <w:jc w:val="left"/>
              <w:rPr>
                <w:rFonts w:hint="eastAsia" w:ascii="华文楷体" w:hAnsi="华文楷体" w:eastAsia="华文楷体" w:cs="华文楷体"/>
                <w:color w:val="auto"/>
                <w:kern w:val="0"/>
                <w:sz w:val="21"/>
                <w:szCs w:val="21"/>
                <w:lang w:eastAsia="zh-CN"/>
              </w:rPr>
            </w:pPr>
            <w:r>
              <w:rPr>
                <w:rFonts w:hint="eastAsia" w:ascii="华文楷体" w:hAnsi="华文楷体" w:eastAsia="华文楷体" w:cs="华文楷体"/>
                <w:color w:val="auto"/>
                <w:kern w:val="0"/>
                <w:sz w:val="21"/>
                <w:szCs w:val="21"/>
              </w:rPr>
              <w:t xml:space="preserve">预防职业病，病发率为零。                          0               </w:t>
            </w:r>
            <w:r>
              <w:rPr>
                <w:rFonts w:hint="eastAsia" w:ascii="华文楷体" w:hAnsi="华文楷体" w:eastAsia="华文楷体" w:cs="华文楷体"/>
                <w:color w:val="auto"/>
                <w:kern w:val="0"/>
                <w:sz w:val="21"/>
                <w:szCs w:val="21"/>
                <w:lang w:eastAsia="zh-CN"/>
              </w:rPr>
              <w:t xml:space="preserve"> 2021/6/30</w:t>
            </w:r>
          </w:p>
          <w:p>
            <w:pPr>
              <w:keepNext w:val="0"/>
              <w:keepLines w:val="0"/>
              <w:widowControl/>
              <w:suppressLineNumbers w:val="0"/>
              <w:shd w:val="clear" w:color="auto" w:fill="FFFFFF"/>
              <w:wordWrap w:val="0"/>
              <w:spacing w:before="0" w:beforeAutospacing="0" w:after="0" w:afterAutospacing="0"/>
              <w:ind w:left="0" w:right="0" w:firstLine="630" w:firstLineChars="300"/>
              <w:jc w:val="lef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kern w:val="0"/>
                <w:sz w:val="21"/>
                <w:szCs w:val="21"/>
              </w:rPr>
              <w:t xml:space="preserve">安全事故零发生率。                                0               </w:t>
            </w:r>
            <w:r>
              <w:rPr>
                <w:rFonts w:hint="eastAsia" w:ascii="华文楷体" w:hAnsi="华文楷体" w:eastAsia="华文楷体" w:cs="华文楷体"/>
                <w:color w:val="auto"/>
                <w:kern w:val="0"/>
                <w:sz w:val="21"/>
                <w:szCs w:val="21"/>
                <w:lang w:eastAsia="zh-CN"/>
              </w:rPr>
              <w:t xml:space="preserve"> 2021/6/30</w:t>
            </w:r>
          </w:p>
          <w:p>
            <w:pPr>
              <w:keepNext w:val="0"/>
              <w:keepLines w:val="0"/>
              <w:widowControl/>
              <w:suppressLineNumbers w:val="0"/>
              <w:shd w:val="clear" w:color="auto" w:fill="FFFFFF"/>
              <w:wordWrap w:val="0"/>
              <w:spacing w:before="0" w:beforeAutospacing="0" w:after="0" w:afterAutospacing="0"/>
              <w:ind w:left="0" w:right="0"/>
              <w:jc w:val="left"/>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提供《目标指标和管理方案》《目标指标和管理方案一览表》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以上目标指标均已完成，管理方案规定了措施方法、完成时间表、责任人、资金等情况。详见各部门记录。</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变更的策划</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Q6.3</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企业通过管理评审，内部审核结果，过程业绩分析、监视、测量、分析、评价、充分识别潜在的需求等信息，经现场查看企业注册地址、经营范围等无变更，认证范围二阶段已经变更。</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资源-总则</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Q7.1.1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ES:7.1</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公司根据经生产营运行需要，配备了各岗位所需人员、经营用房屋、生产设备、监视测量设备、办公设备（电脑、打印机等）、消防器材、劳动防护用品、</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经营运行资金等资源，体系建立至今，未发生资源不足影响满足客户要求的现象.</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整个生厂区5000多平米，办公面积约1800多平米，打印机、电脑、复印件、生产用设备等配备齐全。</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文件化信息-总则</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QES7.5.1</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受审核方建立的管理体系文件包括：</w:t>
            </w:r>
          </w:p>
          <w:p>
            <w:pPr>
              <w:keepNext w:val="0"/>
              <w:keepLines w:val="0"/>
              <w:numPr>
                <w:ilvl w:val="0"/>
                <w:numId w:val="2"/>
              </w:numPr>
              <w:suppressLineNumbers w:val="0"/>
              <w:spacing w:before="0" w:beforeAutospacing="0" w:after="0" w:afterAutospacing="0"/>
              <w:ind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管理手册版A版，发布时间：</w:t>
            </w:r>
            <w:r>
              <w:rPr>
                <w:rFonts w:hint="eastAsia" w:ascii="华文楷体" w:hAnsi="华文楷体" w:eastAsia="华文楷体" w:cs="华文楷体"/>
                <w:color w:val="auto"/>
                <w:sz w:val="21"/>
                <w:szCs w:val="21"/>
                <w:lang w:eastAsia="zh-CN"/>
              </w:rPr>
              <w:t xml:space="preserve">  2020-10-20发布 </w:t>
            </w:r>
            <w:r>
              <w:rPr>
                <w:rFonts w:hint="eastAsia" w:ascii="华文楷体" w:hAnsi="华文楷体" w:eastAsia="华文楷体" w:cs="华文楷体"/>
                <w:color w:val="auto"/>
                <w:sz w:val="21"/>
                <w:szCs w:val="21"/>
              </w:rPr>
              <w:t xml:space="preserve">       实施时间：</w:t>
            </w:r>
            <w:r>
              <w:rPr>
                <w:rFonts w:hint="eastAsia" w:ascii="华文楷体" w:hAnsi="华文楷体" w:eastAsia="华文楷体" w:cs="华文楷体"/>
                <w:color w:val="auto"/>
                <w:sz w:val="21"/>
                <w:szCs w:val="21"/>
                <w:lang w:eastAsia="zh-CN"/>
              </w:rPr>
              <w:t xml:space="preserve">  2020-10-20发布 </w:t>
            </w:r>
            <w:r>
              <w:rPr>
                <w:rFonts w:hint="eastAsia" w:ascii="华文楷体" w:hAnsi="华文楷体" w:eastAsia="华文楷体" w:cs="华文楷体"/>
                <w:color w:val="auto"/>
                <w:sz w:val="21"/>
                <w:szCs w:val="21"/>
              </w:rPr>
              <w:t xml:space="preserve"> </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2.程序文件，含21个文件，包括标准要求的形成文件的信息。</w:t>
            </w:r>
          </w:p>
          <w:p>
            <w:pPr>
              <w:pStyle w:val="2"/>
              <w:keepLines w:val="0"/>
              <w:suppressLineNumbers w:val="0"/>
              <w:tabs>
                <w:tab w:val="left" w:pos="3300"/>
                <w:tab w:val="left" w:pos="5160"/>
                <w:tab w:val="clear" w:pos="3510"/>
              </w:tabs>
              <w:spacing w:before="0" w:beforeAutospacing="0" w:after="0" w:afterAutospacing="0"/>
              <w:ind w:left="0" w:right="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3.管理制度汇编</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包括管理制度、合同管理制定、作业指导书等。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4.体系运行所需要的文件和记录</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编制了DCJC-CX -20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《文件和记录控制程序》</w:t>
            </w:r>
            <w:r>
              <w:rPr>
                <w:rFonts w:hint="eastAsia" w:ascii="华文楷体" w:hAnsi="华文楷体" w:eastAsia="华文楷体" w:cs="华文楷体"/>
                <w:color w:val="auto"/>
                <w:sz w:val="21"/>
                <w:szCs w:val="21"/>
                <w:lang w:val="en-US" w:eastAsia="zh-CN"/>
              </w:rPr>
              <w:t>等21个程序</w:t>
            </w:r>
            <w:r>
              <w:rPr>
                <w:rFonts w:hint="eastAsia" w:ascii="华文楷体" w:hAnsi="华文楷体" w:eastAsia="华文楷体" w:cs="华文楷体"/>
                <w:color w:val="auto"/>
                <w:sz w:val="21"/>
                <w:szCs w:val="21"/>
              </w:rPr>
              <w:t>，用于对管理体系文件，符合标准要求。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查办公室管理手册、管理制度等文件均保管良好，为有效版本，有受控标识。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办公室负责收集有关产品的国家标准、行业标准的最新版本，分发到相关部门使用；收回旧标准。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查见《适用的法律法规及其他要求清单》，内容包括：序号、文件名称、编号、版本等，收集基本全面，基本符合。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以上外来文件保管良好，均为有效版本。</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查见《记录清单》，内容包括：序号、记录名称、编号、保存期、使用部门等。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共登记有不符合项报告、顾客满意程度调查表、文件发放回收记录、外来文件清单、培训记录表、环境因素清单等。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保存期限分别为三年和长期。</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抽查综合部办文件发放登记表、培训记录表、受控文件清单，固体废弃物处置记录，填写及保管符合要求。</w:t>
            </w:r>
            <w:r>
              <w:rPr>
                <w:rFonts w:hint="eastAsia" w:ascii="华文楷体" w:hAnsi="华文楷体" w:eastAsia="华文楷体" w:cs="华文楷体"/>
                <w:color w:val="auto"/>
                <w:sz w:val="21"/>
                <w:szCs w:val="21"/>
              </w:rPr>
              <w:br w:type="textWrapping"/>
            </w:r>
            <w:r>
              <w:rPr>
                <w:rFonts w:hint="eastAsia" w:ascii="华文楷体" w:hAnsi="华文楷体" w:eastAsia="华文楷体" w:cs="华文楷体"/>
                <w:color w:val="auto"/>
                <w:sz w:val="21"/>
                <w:szCs w:val="21"/>
              </w:rPr>
              <w:t xml:space="preserve">    各部门保存各记录，按时间整理，放置在文件柜中，以便检索，综合部定期对其进行检查，目前保存完好。名称，编号构成记录的唯一性标识。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介绍：尚未有销毁记录，若有由办公室组织进行。</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其他，自体系运行后无变化。</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bCs/>
                <w:color w:val="auto"/>
                <w:sz w:val="21"/>
                <w:szCs w:val="21"/>
              </w:rPr>
              <w:t>运行策划和控制-总则</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 </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lang w:val="en-US" w:eastAsia="zh-CN"/>
              </w:rPr>
              <w:t>E</w:t>
            </w:r>
            <w:r>
              <w:rPr>
                <w:rFonts w:hint="eastAsia" w:ascii="华文楷体" w:hAnsi="华文楷体" w:eastAsia="华文楷体" w:cs="华文楷体"/>
                <w:bCs/>
                <w:color w:val="auto"/>
                <w:sz w:val="21"/>
                <w:szCs w:val="21"/>
              </w:rPr>
              <w:t>S8.1.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1、废水管控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采取措施是：屋面及室外雨水有组织排至厂内雨水管网，雨水经厂内的雨水管收集后通过工业园内雨水管网排入园区内的雨水管网，生活废水进入化粪池进行预处理，再经微动力一体化生活污水处理装置处理后用于厂内外的绿化灌溉或喷洒降尘；生产车间废水沉淀后循环使用不外排。</w:t>
            </w:r>
          </w:p>
          <w:p>
            <w:pPr>
              <w:keepNext w:val="0"/>
              <w:keepLines w:val="0"/>
              <w:numPr>
                <w:ilvl w:val="0"/>
                <w:numId w:val="3"/>
              </w:numPr>
              <w:suppressLineNumbers w:val="0"/>
              <w:spacing w:before="0" w:beforeAutospacing="0" w:after="0" w:afterAutospacing="0" w:line="280" w:lineRule="exact"/>
              <w:ind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废气管控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废气主要来源锅炉、原料进料斗起尘、石沙料堆场起尘、输送粉尘、破碎粉尘、搅拌粉尘，采取的措施分别为：锅炉产生的烟气采用麻石水膜+碱液脱硫除尘系统进行烟气脱硫；其他属无组织排放，粉尘量</w:t>
            </w:r>
            <w:r>
              <w:rPr>
                <w:rFonts w:hint="eastAsia" w:ascii="华文楷体" w:hAnsi="华文楷体" w:eastAsia="华文楷体" w:cs="华文楷体"/>
                <w:color w:val="auto"/>
                <w:sz w:val="21"/>
                <w:szCs w:val="21"/>
                <w:lang w:val="en-US" w:eastAsia="zh-CN"/>
              </w:rPr>
              <w:t>排放</w:t>
            </w:r>
            <w:r>
              <w:rPr>
                <w:rFonts w:hint="eastAsia" w:ascii="华文楷体" w:hAnsi="华文楷体" w:eastAsia="华文楷体" w:cs="华文楷体"/>
                <w:color w:val="auto"/>
                <w:sz w:val="21"/>
                <w:szCs w:val="21"/>
              </w:rPr>
              <w:t>较小，可忽略不计</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3、噪声管控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噪声主要来源于装载机、破碎机、搅拌机、空压机、锅炉风机、球磨机、蒸压釜等在生产过程中产生的噪声，在采取隔离、加防护罩等措施后对周围环境影响很小。</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4、固废管控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固体废弃物分类摆放，由公司统一处理。</w:t>
            </w:r>
          </w:p>
          <w:p>
            <w:pPr>
              <w:keepNext w:val="0"/>
              <w:keepLines w:val="0"/>
              <w:suppressLineNumbers w:val="0"/>
              <w:spacing w:before="0" w:beforeAutospacing="0" w:after="0" w:afterAutospacing="0" w:line="28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5、能源资源管控</w:t>
            </w:r>
          </w:p>
          <w:p>
            <w:pPr>
              <w:keepNext w:val="0"/>
              <w:keepLines w:val="0"/>
              <w:suppressLineNumbers w:val="0"/>
              <w:spacing w:before="0" w:beforeAutospacing="0" w:after="0" w:afterAutospacing="0" w:line="28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生产过程注意节水、节电、节油，墙上有节约能源等环保标识，人走关闭开关，现场未发现有漏水和浪费电能的现象。车间卫生间有一个水龙头常流水</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6、潜在火灾管控</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公司生产场配灭火器30</w:t>
            </w:r>
            <w:r>
              <w:rPr>
                <w:rFonts w:hint="eastAsia" w:ascii="华文楷体" w:hAnsi="华文楷体" w:eastAsia="华文楷体" w:cs="华文楷体"/>
                <w:color w:val="auto"/>
                <w:sz w:val="21"/>
                <w:szCs w:val="21"/>
                <w:lang w:val="en-US" w:eastAsia="zh-CN"/>
              </w:rPr>
              <w:t>余</w:t>
            </w:r>
            <w:r>
              <w:rPr>
                <w:rFonts w:hint="eastAsia" w:ascii="华文楷体" w:hAnsi="华文楷体" w:eastAsia="华文楷体" w:cs="华文楷体"/>
                <w:color w:val="auto"/>
                <w:sz w:val="21"/>
                <w:szCs w:val="21"/>
              </w:rPr>
              <w:t>个，</w:t>
            </w:r>
            <w:r>
              <w:rPr>
                <w:rFonts w:hint="eastAsia" w:ascii="华文楷体" w:hAnsi="华文楷体" w:eastAsia="华文楷体" w:cs="华文楷体"/>
                <w:color w:val="auto"/>
                <w:sz w:val="21"/>
                <w:szCs w:val="21"/>
                <w:lang w:val="en-US" w:eastAsia="zh-CN"/>
              </w:rPr>
              <w:t>抽查办公楼及生产现场7个</w:t>
            </w:r>
            <w:r>
              <w:rPr>
                <w:rFonts w:hint="eastAsia" w:ascii="华文楷体" w:hAnsi="华文楷体" w:eastAsia="华文楷体" w:cs="华文楷体"/>
                <w:color w:val="auto"/>
                <w:sz w:val="21"/>
                <w:szCs w:val="21"/>
              </w:rPr>
              <w:t>均符合要求。同时组织消防知识培训和演练。</w:t>
            </w:r>
          </w:p>
          <w:p>
            <w:pPr>
              <w:keepNext w:val="0"/>
              <w:keepLines w:val="0"/>
              <w:suppressLineNumbers w:val="0"/>
              <w:spacing w:before="0" w:beforeAutospacing="0" w:after="0" w:afterAutospacing="0" w:line="28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7、现场运行情况</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生产现场用电安全、环境因素控制及现场办公环境清洁、节电节水、废弃物管理、安全防护等均良好，未发现异常现象，运行控制基本有效。</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8、安全防护</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公司给员工发放手套、口罩、肥皂、绝缘鞋、耳塞等劳保用品，有公司内部领用记录。现场操作员工劳动防护用品佩戴基本齐全。</w:t>
            </w:r>
          </w:p>
          <w:p>
            <w:pPr>
              <w:keepNext w:val="0"/>
              <w:keepLines w:val="0"/>
              <w:suppressLineNumbers w:val="0"/>
              <w:spacing w:before="0" w:beforeAutospacing="0" w:after="0" w:afterAutospacing="0" w:line="28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9、为主要长期员工上社保，见审核</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该条款记录。</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10、按有关程序和要求通报供方和顾客，采用〈告知函〉方式通报。查到相关方告知书。</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应急准备和响应</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E</w:t>
            </w:r>
            <w:r>
              <w:rPr>
                <w:rFonts w:hint="eastAsia" w:ascii="华文楷体" w:hAnsi="华文楷体" w:eastAsia="华文楷体" w:cs="华文楷体"/>
                <w:color w:val="auto"/>
                <w:sz w:val="21"/>
                <w:szCs w:val="21"/>
              </w:rPr>
              <w:t>S 8.2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spacing w:before="0" w:beforeAutospacing="0" w:after="0" w:afterAutospacing="0"/>
              <w:ind w:left="540" w:right="0" w:firstLine="0" w:firstLineChars="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有触电应急预案、机械伤害应急预案、大楼火灾应急预案、</w:t>
            </w:r>
            <w:r>
              <w:rPr>
                <w:rFonts w:hint="eastAsia" w:ascii="华文楷体" w:hAnsi="华文楷体" w:eastAsia="华文楷体" w:cs="华文楷体"/>
                <w:color w:val="auto"/>
                <w:sz w:val="21"/>
                <w:szCs w:val="21"/>
                <w:lang w:val="en-US" w:eastAsia="zh-CN"/>
              </w:rPr>
              <w:t>霉雨</w:t>
            </w:r>
            <w:r>
              <w:rPr>
                <w:rFonts w:hint="eastAsia" w:ascii="华文楷体" w:hAnsi="华文楷体" w:eastAsia="华文楷体" w:cs="华文楷体"/>
                <w:color w:val="auto"/>
                <w:sz w:val="21"/>
                <w:szCs w:val="21"/>
              </w:rPr>
              <w:t>、雷暴等恶劣天气应急预案、爆炸应急准备和响应预案中毒，传染病事故应急预案、蒸压釜应急预案</w:t>
            </w:r>
            <w:r>
              <w:rPr>
                <w:rFonts w:hint="eastAsia" w:ascii="华文楷体" w:hAnsi="华文楷体" w:eastAsia="华文楷体" w:cs="华文楷体"/>
                <w:color w:val="auto"/>
                <w:spacing w:val="-1"/>
                <w:kern w:val="0"/>
                <w:sz w:val="21"/>
                <w:szCs w:val="21"/>
              </w:rPr>
              <w:t>，各单位部门</w:t>
            </w:r>
            <w:r>
              <w:rPr>
                <w:rFonts w:hint="eastAsia" w:ascii="华文楷体" w:hAnsi="华文楷体" w:eastAsia="华文楷体" w:cs="华文楷体"/>
                <w:color w:val="auto"/>
                <w:sz w:val="21"/>
                <w:szCs w:val="21"/>
              </w:rPr>
              <w:t>按计划参加生产车间组织的应急演练和培训，详见生产部该条款记录。</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绩效测量和监视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w:t>
            </w:r>
            <w:r>
              <w:rPr>
                <w:rFonts w:hint="eastAsia" w:ascii="华文楷体" w:hAnsi="华文楷体" w:eastAsia="华文楷体" w:cs="华文楷体"/>
                <w:color w:val="auto"/>
                <w:sz w:val="21"/>
                <w:szCs w:val="21"/>
                <w:lang w:val="en-US" w:eastAsia="zh-CN"/>
              </w:rPr>
              <w:t>E</w:t>
            </w:r>
            <w:r>
              <w:rPr>
                <w:rFonts w:hint="eastAsia" w:ascii="华文楷体" w:hAnsi="华文楷体" w:eastAsia="华文楷体" w:cs="华文楷体"/>
                <w:color w:val="auto"/>
                <w:sz w:val="21"/>
                <w:szCs w:val="21"/>
              </w:rPr>
              <w:t>S9.1.1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公司编制了DCJC-CX-20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《顾客满意度控制程序》，对销售服务的质量特性进行监视和测量，以验证其符合要求的程度，确保服务符合要求。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公司制定DCJC-CX-20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《内部审核控制程序》 、《管理评审控制程序》 和《数据分析控制程序》为保证公司质量管理体系的有效运行，通过对管理绩效的监视与测量，确保体系运行的有效性。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查阅“部门质量目标策划及考核记录表”，</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提供管理目标指标的检查考核工作，均完成目标考核要求。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目前未发现公司出现违规现象。无被动性绩效的监视和测量。</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管理评审</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 9.3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公司依据：GB/T19001-2016\GB/T24001-2016\ISO45001:2018标准进行管理评审。</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目前按标准要求平稳运行，至今暂无变更情况发生。</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查阅公司管理评审资料：</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一、评审时间：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lang w:val="en-US" w:eastAsia="zh-CN"/>
              </w:rPr>
              <w:t>4</w:t>
            </w:r>
            <w:r>
              <w:rPr>
                <w:rFonts w:hint="eastAsia" w:ascii="华文楷体" w:hAnsi="华文楷体" w:eastAsia="华文楷体" w:cs="华文楷体"/>
                <w:color w:val="auto"/>
                <w:sz w:val="21"/>
                <w:szCs w:val="21"/>
              </w:rPr>
              <w:t>月2</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日,评审方式：会议评审</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参加人员：公司总经理、管理者代表等有关领导；各责任部门负责人及各生产车间主任。</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二、管理评审输入：</w:t>
            </w:r>
          </w:p>
          <w:p>
            <w:pPr>
              <w:keepNext w:val="0"/>
              <w:keepLines w:val="0"/>
              <w:suppressLineNumbers w:val="0"/>
              <w:spacing w:before="0" w:beforeAutospacing="0" w:after="0" w:afterAutospacing="0" w:line="360" w:lineRule="auto"/>
              <w:ind w:left="480" w:right="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组织环境、相关方需求、风险和机遇、公司的管理方针、管理目标、指标的执行和完成情况；产品质量和顾客满意情况；</w:t>
            </w:r>
          </w:p>
          <w:p>
            <w:pPr>
              <w:keepNext w:val="0"/>
              <w:keepLines w:val="0"/>
              <w:suppressLineNumbers w:val="0"/>
              <w:spacing w:before="0" w:beforeAutospacing="0" w:after="0" w:afterAutospacing="0" w:line="360" w:lineRule="auto"/>
              <w:ind w:left="0" w:right="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资源的配备；纠正和预防措施情况；</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以上内容通过会上工作总结、汇报等形式体现。</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三、查看“管理评审报告”，报告中对本次管理评审做了总结，评价了公司建立、运行管理体系的效果。</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四、管理评审输出/评审结论：</w:t>
            </w:r>
          </w:p>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公司管理体系符合GB/T19001-2016、GB/T24001-2016、ISO45001:2018；标准要求，体系文件基本实用，管理方针切实可行。</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华文楷体" w:hAnsi="华文楷体" w:eastAsia="华文楷体" w:cs="华文楷体"/>
                <w:sz w:val="21"/>
                <w:szCs w:val="21"/>
                <w:lang w:val="en-US"/>
              </w:rPr>
            </w:pPr>
            <w:r>
              <w:rPr>
                <w:rFonts w:hint="eastAsia" w:ascii="华文楷体" w:hAnsi="华文楷体" w:eastAsia="华文楷体" w:cs="华文楷体"/>
                <w:color w:val="auto"/>
                <w:sz w:val="21"/>
                <w:szCs w:val="21"/>
                <w:lang w:val="en-US" w:eastAsia="zh-CN"/>
              </w:rPr>
              <w:t>改进措施计划：</w:t>
            </w:r>
            <w:r>
              <w:rPr>
                <w:rFonts w:hint="eastAsia" w:ascii="华文楷体" w:hAnsi="华文楷体" w:eastAsia="华文楷体" w:cs="华文楷体"/>
                <w:kern w:val="2"/>
                <w:sz w:val="21"/>
                <w:szCs w:val="21"/>
                <w:lang w:val="en-US" w:eastAsia="zh-CN" w:bidi="ar"/>
              </w:rPr>
              <w:t>我公司在管理体系贯标过程中，对照标准，发现了一些问题需要进一步完善的工作主要有以下几点：</w:t>
            </w:r>
          </w:p>
          <w:p>
            <w:pPr>
              <w:keepNext w:val="0"/>
              <w:keepLines w:val="0"/>
              <w:widowControl w:val="0"/>
              <w:suppressLineNumbers w:val="0"/>
              <w:adjustRightInd w:val="0"/>
              <w:snapToGrid w:val="0"/>
              <w:spacing w:before="0" w:beforeAutospacing="0" w:after="0" w:afterAutospacing="0" w:line="480" w:lineRule="auto"/>
              <w:ind w:left="0" w:right="0" w:firstLine="420" w:firstLineChars="200"/>
              <w:jc w:val="both"/>
              <w:rPr>
                <w:rFonts w:hint="default" w:ascii="华文楷体" w:hAnsi="华文楷体" w:eastAsia="华文楷体" w:cs="华文楷体"/>
                <w:color w:val="auto"/>
                <w:sz w:val="21"/>
                <w:szCs w:val="21"/>
                <w:lang w:val="en-US" w:eastAsia="zh-CN"/>
              </w:rPr>
            </w:pPr>
            <w:r>
              <w:rPr>
                <w:rFonts w:hint="eastAsia" w:ascii="华文楷体" w:hAnsi="华文楷体" w:eastAsia="华文楷体" w:cs="华文楷体"/>
                <w:kern w:val="2"/>
                <w:sz w:val="21"/>
                <w:szCs w:val="21"/>
                <w:lang w:val="en-US" w:eastAsia="zh-CN" w:bidi="ar"/>
              </w:rPr>
              <w:t>1、要进一步切实提高对贯标工作的认识，实施贯标，规范和提高公司管理水平，关系到公司的发展方向、发展水平问题，已为先进企业经验所证实。要着眼于高起点，向先进水平看齐，与传统思维方式斗争，贯标不是额外负担，要与日常管理工作结合起来。未见</w:t>
            </w:r>
            <w:r>
              <w:rPr>
                <w:rFonts w:hint="eastAsia" w:ascii="华文楷体" w:hAnsi="华文楷体" w:eastAsia="华文楷体" w:cs="华文楷体"/>
                <w:color w:val="auto"/>
                <w:sz w:val="21"/>
                <w:szCs w:val="21"/>
                <w:lang w:val="en-US" w:eastAsia="zh-CN"/>
              </w:rPr>
              <w:t>改进措施计划的实施的相关证实，已交流。</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体系的运行现状及改进的要求</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QES10.1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企业自体系建立以来，通过内审的改进、管理评审；纠正措施的实施、顾客满意度调查等措施，采取了具体的改进措施。基本符合要求。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持续改进</w:t>
            </w:r>
          </w:p>
        </w:tc>
        <w:tc>
          <w:tcPr>
            <w:tcW w:w="81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QES10.3</w:t>
            </w:r>
          </w:p>
        </w:tc>
        <w:tc>
          <w:tcPr>
            <w:tcW w:w="11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公司制定DCJC-CX-2018《纠正预防措施控制程序》，规定了纠正措施的来源,明确了对不合格项应进行原因分析,制定纠正措施计划,实施跟踪验证,确保所采取 的纠正措施满足预期要求。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内审中发现的不符合项已经采取纠正措施，整改完毕且有效。</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通过交谈，基本能清楚纠正和预防措施的控制要求。改进的示例包括纠正、纠正措施、持续改进。</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为确保公司提供给客户合格的产品和服务，公司开展检查和考核工作。</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根据不同过程、不同产品和不同要求，采取不同的方法进行监视、测量和分析。无其他不符合发生。</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公司利用质量方针、目标、内审和外审、数据分析、纠正和预防措施以及管理评审，识别任何改进的机会，持续改进质量管理体系的适宜性、充分性和有效性。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资质验证  企业提供营业执照,企业资质在范围内(见附件)</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投诉或事故:无</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政府主管部门监督抽查情况</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无。</w:t>
            </w:r>
          </w:p>
        </w:tc>
        <w:tc>
          <w:tcPr>
            <w:tcW w:w="75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bl>
    <w:p>
      <w:pPr>
        <w:rPr>
          <w:rFonts w:hint="eastAsia" w:ascii="华文楷体" w:hAnsi="华文楷体" w:eastAsia="华文楷体" w:cs="华文楷体"/>
          <w:sz w:val="21"/>
          <w:szCs w:val="21"/>
        </w:rPr>
      </w:pPr>
      <w:r>
        <w:rPr>
          <w:rFonts w:hint="eastAsia" w:ascii="华文楷体" w:hAnsi="华文楷体" w:eastAsia="华文楷体" w:cs="华文楷体"/>
          <w:sz w:val="21"/>
          <w:szCs w:val="21"/>
        </w:rPr>
        <w:ptab w:relativeTo="margin" w:alignment="center" w:leader="none"/>
      </w:r>
    </w:p>
    <w:p>
      <w:pPr>
        <w:pStyle w:val="5"/>
        <w:rPr>
          <w:rFonts w:hint="eastAsia" w:ascii="华文楷体" w:hAnsi="华文楷体" w:eastAsia="华文楷体" w:cs="华文楷体"/>
          <w:sz w:val="21"/>
          <w:szCs w:val="21"/>
        </w:rPr>
      </w:pPr>
      <w:r>
        <w:rPr>
          <w:rFonts w:hint="eastAsia" w:ascii="华文楷体" w:hAnsi="华文楷体" w:eastAsia="华文楷体" w:cs="华文楷体"/>
          <w:sz w:val="21"/>
          <w:szCs w:val="21"/>
        </w:rPr>
        <w:t>说明：不符合标注N</w:t>
      </w:r>
    </w:p>
    <w:p>
      <w:pPr>
        <w:pStyle w:val="5"/>
        <w:rPr>
          <w:rFonts w:hint="eastAsia" w:ascii="华文楷体" w:hAnsi="华文楷体" w:eastAsia="华文楷体" w:cs="华文楷体"/>
          <w:sz w:val="21"/>
          <w:szCs w:val="21"/>
        </w:rPr>
      </w:pPr>
    </w:p>
    <w:p>
      <w:pPr>
        <w:pStyle w:val="5"/>
        <w:rPr>
          <w:rFonts w:hint="eastAsia" w:ascii="华文楷体" w:hAnsi="华文楷体" w:eastAsia="华文楷体" w:cs="华文楷体"/>
          <w:sz w:val="21"/>
          <w:szCs w:val="21"/>
        </w:rPr>
      </w:pPr>
    </w:p>
    <w:p>
      <w:pPr>
        <w:pStyle w:val="5"/>
        <w:rPr>
          <w:rFonts w:hint="eastAsia" w:ascii="华文楷体" w:hAnsi="华文楷体" w:eastAsia="华文楷体" w:cs="华文楷体"/>
          <w:sz w:val="21"/>
          <w:szCs w:val="21"/>
        </w:rPr>
      </w:pPr>
    </w:p>
    <w:p>
      <w:pPr>
        <w:pStyle w:val="5"/>
        <w:rPr>
          <w:rFonts w:hint="eastAsia" w:ascii="华文楷体" w:hAnsi="华文楷体" w:eastAsia="华文楷体" w:cs="华文楷体"/>
          <w:sz w:val="21"/>
          <w:szCs w:val="21"/>
        </w:rPr>
      </w:pPr>
    </w:p>
    <w:p>
      <w:pPr>
        <w:pStyle w:val="5"/>
        <w:rPr>
          <w:rFonts w:hint="eastAsia" w:ascii="华文楷体" w:hAnsi="华文楷体" w:eastAsia="华文楷体" w:cs="华文楷体"/>
          <w:sz w:val="21"/>
          <w:szCs w:val="21"/>
        </w:rPr>
      </w:pPr>
    </w:p>
    <w:p>
      <w:pPr>
        <w:pStyle w:val="5"/>
        <w:rPr>
          <w:rFonts w:hint="eastAsia" w:ascii="华文楷体" w:hAnsi="华文楷体" w:eastAsia="华文楷体" w:cs="华文楷体"/>
          <w:sz w:val="21"/>
          <w:szCs w:val="21"/>
        </w:rPr>
      </w:pPr>
    </w:p>
    <w:p>
      <w:pPr>
        <w:pStyle w:val="5"/>
        <w:rPr>
          <w:rFonts w:hint="eastAsia" w:ascii="华文楷体" w:hAnsi="华文楷体" w:eastAsia="华文楷体" w:cs="华文楷体"/>
          <w:sz w:val="21"/>
          <w:szCs w:val="21"/>
        </w:rPr>
      </w:pPr>
    </w:p>
    <w:p>
      <w:pPr>
        <w:pStyle w:val="5"/>
        <w:rPr>
          <w:rFonts w:hint="eastAsia" w:ascii="华文楷体" w:hAnsi="华文楷体" w:eastAsia="华文楷体" w:cs="华文楷体"/>
          <w:sz w:val="21"/>
          <w:szCs w:val="21"/>
        </w:rPr>
      </w:pPr>
    </w:p>
    <w:p>
      <w:pPr>
        <w:pStyle w:val="5"/>
        <w:rPr>
          <w:rFonts w:hint="eastAsia" w:ascii="华文楷体" w:hAnsi="华文楷体" w:eastAsia="华文楷体" w:cs="华文楷体"/>
          <w:sz w:val="21"/>
          <w:szCs w:val="21"/>
        </w:rPr>
      </w:pPr>
    </w:p>
    <w:p>
      <w:pPr>
        <w:spacing w:line="480" w:lineRule="exact"/>
        <w:jc w:val="center"/>
        <w:rPr>
          <w:rFonts w:hint="eastAsia" w:ascii="华文楷体" w:hAnsi="华文楷体" w:eastAsia="华文楷体" w:cs="华文楷体"/>
          <w:bCs/>
          <w:color w:val="000000"/>
          <w:sz w:val="44"/>
          <w:szCs w:val="44"/>
        </w:rPr>
      </w:pPr>
    </w:p>
    <w:p>
      <w:pPr>
        <w:spacing w:line="480" w:lineRule="exact"/>
        <w:jc w:val="center"/>
        <w:rPr>
          <w:rFonts w:hint="eastAsia" w:ascii="华文楷体" w:hAnsi="华文楷体" w:eastAsia="华文楷体" w:cs="华文楷体"/>
          <w:bCs/>
          <w:color w:val="000000"/>
          <w:sz w:val="44"/>
          <w:szCs w:val="44"/>
        </w:rPr>
      </w:pPr>
    </w:p>
    <w:p>
      <w:pPr>
        <w:spacing w:line="480" w:lineRule="exact"/>
        <w:jc w:val="center"/>
        <w:rPr>
          <w:rFonts w:hint="eastAsia" w:ascii="华文楷体" w:hAnsi="华文楷体" w:eastAsia="华文楷体" w:cs="华文楷体"/>
          <w:bCs/>
          <w:color w:val="000000"/>
          <w:sz w:val="44"/>
          <w:szCs w:val="44"/>
        </w:rPr>
      </w:pPr>
    </w:p>
    <w:p>
      <w:pPr>
        <w:spacing w:line="480" w:lineRule="exact"/>
        <w:jc w:val="center"/>
        <w:rPr>
          <w:rFonts w:hint="eastAsia" w:ascii="华文楷体" w:hAnsi="华文楷体" w:eastAsia="华文楷体" w:cs="华文楷体"/>
          <w:bCs/>
          <w:color w:val="000000"/>
          <w:sz w:val="44"/>
          <w:szCs w:val="44"/>
        </w:rPr>
      </w:pPr>
      <w:r>
        <w:rPr>
          <w:rFonts w:hint="eastAsia" w:ascii="华文楷体" w:hAnsi="华文楷体" w:eastAsia="华文楷体" w:cs="华文楷体"/>
          <w:bCs/>
          <w:color w:val="000000"/>
          <w:sz w:val="44"/>
          <w:szCs w:val="44"/>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5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60" w:type="dxa"/>
            <w:vMerge w:val="restart"/>
            <w:noWrap w:val="0"/>
            <w:vAlign w:val="top"/>
          </w:tcPr>
          <w:p>
            <w:pPr>
              <w:keepNext w:val="0"/>
              <w:keepLines w:val="0"/>
              <w:suppressLineNumbers w:val="0"/>
              <w:spacing w:before="12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过程与活动、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抽样计划</w:t>
            </w:r>
          </w:p>
        </w:tc>
        <w:tc>
          <w:tcPr>
            <w:tcW w:w="960" w:type="dxa"/>
            <w:vMerge w:val="restart"/>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涉及</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条款</w:t>
            </w:r>
          </w:p>
        </w:tc>
        <w:tc>
          <w:tcPr>
            <w:tcW w:w="10856"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受审核部门：</w:t>
            </w:r>
            <w:r>
              <w:rPr>
                <w:rFonts w:hint="eastAsia" w:ascii="华文楷体" w:hAnsi="华文楷体" w:eastAsia="华文楷体" w:cs="华文楷体"/>
                <w:color w:val="auto"/>
                <w:sz w:val="21"/>
                <w:szCs w:val="21"/>
                <w:lang w:eastAsia="zh-CN"/>
              </w:rPr>
              <w:t>综合部</w:t>
            </w:r>
            <w:r>
              <w:rPr>
                <w:rFonts w:hint="eastAsia" w:ascii="华文楷体" w:hAnsi="华文楷体" w:eastAsia="华文楷体" w:cs="华文楷体"/>
                <w:color w:val="auto"/>
                <w:sz w:val="21"/>
                <w:szCs w:val="21"/>
              </w:rPr>
              <w:t xml:space="preserve">        主管领导：黄海东         陪同人员：康华卫</w:t>
            </w:r>
          </w:p>
        </w:tc>
        <w:tc>
          <w:tcPr>
            <w:tcW w:w="733" w:type="dxa"/>
            <w:vMerge w:val="restart"/>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960" w:type="dxa"/>
            <w:vMerge w:val="continue"/>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120" w:beforeAutospacing="0" w:after="0" w:afterAutospacing="0"/>
              <w:ind w:left="0" w:right="0"/>
              <w:rPr>
                <w:rFonts w:hint="default"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审核员：</w:t>
            </w:r>
            <w:r>
              <w:rPr>
                <w:rFonts w:hint="eastAsia" w:ascii="华文楷体" w:hAnsi="华文楷体" w:eastAsia="华文楷体" w:cs="华文楷体"/>
                <w:color w:val="auto"/>
                <w:sz w:val="21"/>
                <w:szCs w:val="21"/>
                <w:lang w:val="en-US" w:eastAsia="zh-CN"/>
              </w:rPr>
              <w:t>李凤仪</w:t>
            </w:r>
            <w:r>
              <w:rPr>
                <w:rFonts w:hint="eastAsia" w:ascii="华文楷体" w:hAnsi="华文楷体" w:eastAsia="华文楷体" w:cs="华文楷体"/>
                <w:color w:val="auto"/>
                <w:sz w:val="21"/>
                <w:szCs w:val="21"/>
              </w:rPr>
              <w:t xml:space="preserve">            审核时间：20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30</w:t>
            </w:r>
          </w:p>
        </w:tc>
        <w:tc>
          <w:tcPr>
            <w:tcW w:w="733" w:type="dxa"/>
            <w:vMerge w:val="continue"/>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c>
          <w:tcPr>
            <w:tcW w:w="960" w:type="dxa"/>
            <w:vMerge w:val="continue"/>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c>
          <w:tcPr>
            <w:tcW w:w="10856"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审核条款：</w:t>
            </w:r>
          </w:p>
          <w:p>
            <w:pPr>
              <w:keepNext w:val="0"/>
              <w:keepLines w:val="0"/>
              <w:suppressLineNumbers w:val="0"/>
              <w:spacing w:before="0" w:beforeAutospacing="0" w:after="0" w:afterAutospacing="0"/>
              <w:ind w:left="0" w:right="0"/>
              <w:rPr>
                <w:sz w:val="18"/>
                <w:szCs w:val="18"/>
              </w:rPr>
            </w:pPr>
            <w:r>
              <w:rPr>
                <w:sz w:val="18"/>
                <w:szCs w:val="18"/>
              </w:rPr>
              <w:t>Q:</w:t>
            </w:r>
            <w:r>
              <w:rPr>
                <w:rFonts w:ascii="宋体" w:hAnsi="宋体" w:cs="宋体"/>
                <w:sz w:val="18"/>
                <w:szCs w:val="18"/>
              </w:rPr>
              <w:t xml:space="preserve"> 5.3/</w:t>
            </w:r>
            <w:r>
              <w:rPr>
                <w:rFonts w:ascii="宋体" w:hAnsi="宋体" w:cs="宋体"/>
                <w:bCs/>
                <w:sz w:val="18"/>
                <w:szCs w:val="18"/>
              </w:rPr>
              <w:t>6.1/6.2</w:t>
            </w:r>
            <w:r>
              <w:rPr>
                <w:rFonts w:ascii="宋体" w:hAnsi="宋体" w:cs="宋体"/>
                <w:sz w:val="18"/>
                <w:szCs w:val="18"/>
              </w:rPr>
              <w:t>/(</w:t>
            </w:r>
            <w:r>
              <w:rPr>
                <w:rFonts w:ascii="宋体" w:hAnsi="宋体" w:cs="宋体"/>
                <w:bCs/>
                <w:sz w:val="18"/>
                <w:szCs w:val="18"/>
              </w:rPr>
              <w:t>7.1.2/7.2/7.3</w:t>
            </w:r>
            <w:r>
              <w:rPr>
                <w:rFonts w:ascii="宋体" w:hAnsi="宋体" w:cs="宋体"/>
                <w:sz w:val="18"/>
                <w:szCs w:val="18"/>
              </w:rPr>
              <w:t>)/7.1.5</w:t>
            </w:r>
            <w:r>
              <w:rPr>
                <w:rFonts w:ascii="宋体" w:hAnsi="宋体" w:cs="宋体"/>
                <w:bCs/>
                <w:sz w:val="18"/>
                <w:szCs w:val="18"/>
              </w:rPr>
              <w:t>/7.1.6/7.4/7.5/9.2</w:t>
            </w:r>
          </w:p>
          <w:p>
            <w:pPr>
              <w:keepNext w:val="0"/>
              <w:keepLines w:val="0"/>
              <w:suppressLineNumbers w:val="0"/>
              <w:spacing w:before="0" w:beforeAutospacing="0" w:after="0" w:afterAutospacing="0"/>
              <w:ind w:left="0" w:right="0"/>
              <w:rPr>
                <w:sz w:val="18"/>
                <w:szCs w:val="18"/>
              </w:rPr>
            </w:pPr>
            <w:r>
              <w:rPr>
                <w:sz w:val="18"/>
                <w:szCs w:val="18"/>
              </w:rPr>
              <w:t>E:</w:t>
            </w:r>
            <w:r>
              <w:rPr>
                <w:rFonts w:ascii="宋体" w:hAnsi="宋体" w:cs="宋体"/>
                <w:sz w:val="18"/>
                <w:szCs w:val="18"/>
              </w:rPr>
              <w:t xml:space="preserve"> 5.3/7.2/7.3/7.4/7.5/8.1/8.2/9.1.1/9.2</w:t>
            </w:r>
          </w:p>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r>
              <w:rPr>
                <w:sz w:val="18"/>
                <w:szCs w:val="18"/>
              </w:rPr>
              <w:t>S:</w:t>
            </w:r>
            <w:r>
              <w:rPr>
                <w:rFonts w:ascii="宋体" w:hAnsi="宋体" w:cs="宋体"/>
                <w:sz w:val="18"/>
                <w:szCs w:val="18"/>
              </w:rPr>
              <w:t xml:space="preserve"> 5.3/</w:t>
            </w:r>
            <w:r>
              <w:rPr>
                <w:rFonts w:ascii="宋体" w:hAnsi="宋体" w:cs="宋体"/>
                <w:bCs/>
                <w:sz w:val="18"/>
                <w:szCs w:val="18"/>
              </w:rPr>
              <w:t>5.4/6.1/6.2</w:t>
            </w:r>
            <w:r>
              <w:rPr>
                <w:rFonts w:ascii="宋体" w:hAnsi="宋体" w:cs="宋体"/>
                <w:sz w:val="18"/>
                <w:szCs w:val="18"/>
              </w:rPr>
              <w:t>/(</w:t>
            </w:r>
            <w:r>
              <w:rPr>
                <w:rFonts w:ascii="宋体" w:hAnsi="宋体" w:cs="宋体"/>
                <w:bCs/>
                <w:sz w:val="18"/>
                <w:szCs w:val="18"/>
              </w:rPr>
              <w:t>7.2/7.3/7.4</w:t>
            </w:r>
            <w:r>
              <w:rPr>
                <w:rFonts w:ascii="宋体" w:hAnsi="宋体" w:cs="宋体"/>
                <w:sz w:val="18"/>
                <w:szCs w:val="18"/>
              </w:rPr>
              <w:t>)</w:t>
            </w:r>
            <w:r>
              <w:rPr>
                <w:rFonts w:ascii="宋体" w:hAnsi="宋体" w:cs="宋体"/>
                <w:bCs/>
                <w:sz w:val="18"/>
                <w:szCs w:val="18"/>
              </w:rPr>
              <w:t xml:space="preserve"> /7.5/8.1.2/8.1.3/8.2/</w:t>
            </w:r>
            <w:r>
              <w:rPr>
                <w:rFonts w:hint="eastAsia" w:ascii="宋体" w:hAnsi="宋体" w:cs="宋体"/>
                <w:bCs/>
                <w:sz w:val="18"/>
                <w:szCs w:val="18"/>
                <w:lang w:val="en-US" w:eastAsia="zh-CN"/>
              </w:rPr>
              <w:t>9/1.1/</w:t>
            </w:r>
            <w:r>
              <w:rPr>
                <w:rFonts w:ascii="宋体" w:hAnsi="宋体" w:cs="宋体"/>
                <w:bCs/>
                <w:sz w:val="18"/>
                <w:szCs w:val="18"/>
              </w:rPr>
              <w:t>9.1.2/9.2</w:t>
            </w:r>
          </w:p>
        </w:tc>
        <w:tc>
          <w:tcPr>
            <w:tcW w:w="733" w:type="dxa"/>
            <w:vMerge w:val="continue"/>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组织的岗位、职责权限</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QES5.3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部门负责人：黄海东</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询问主要职责：黄海东</w:t>
            </w:r>
            <w:r>
              <w:rPr>
                <w:rFonts w:hint="eastAsia" w:ascii="华文楷体" w:hAnsi="华文楷体" w:eastAsia="华文楷体" w:cs="华文楷体"/>
                <w:color w:val="auto"/>
                <w:sz w:val="21"/>
                <w:szCs w:val="21"/>
                <w:lang w:val="en-US" w:eastAsia="zh-CN"/>
              </w:rPr>
              <w:t>叙述</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1）公司质量、环境和职业健康安全管理体系的归口管理。</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2）负责组织内部审核、外部审核、管理评审中纠正和预防措施的化施和内部沟通工作；</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3）编制岗位能力要求，负责组织化施职工培训工作，为管理体系有效运行提供合格的人力资源；</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4）负责对本公司人员教育和管理工作，不断提高人员的质量意识和素质，做好生产过程中的与其他部门的配合接口工作；</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5）负责文件、资料的管理工作；</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6）建立劳动管理规章制度，负责职工劳动合同的签订及履行；</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7</w:t>
            </w:r>
            <w:r>
              <w:rPr>
                <w:rFonts w:hint="eastAsia" w:ascii="华文楷体" w:hAnsi="华文楷体" w:eastAsia="华文楷体" w:cs="华文楷体"/>
                <w:color w:val="auto"/>
                <w:sz w:val="21"/>
                <w:szCs w:val="21"/>
              </w:rPr>
              <w:t>）负责内部工作文件、行业管理文件和其它应予归档材料的及时登记、分类、立卷归档，各类资料的分类存放要科学合理，便于查找。</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）负责及时中止作废标准归档和资料销毁工作。</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9</w:t>
            </w:r>
            <w:r>
              <w:rPr>
                <w:rFonts w:hint="eastAsia" w:ascii="华文楷体" w:hAnsi="华文楷体" w:eastAsia="华文楷体" w:cs="华文楷体"/>
                <w:color w:val="auto"/>
                <w:sz w:val="21"/>
                <w:szCs w:val="21"/>
              </w:rPr>
              <w:t>）负责公司外来人员的等级，保证公司公共财产的安全</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0</w:t>
            </w:r>
            <w:r>
              <w:rPr>
                <w:rFonts w:hint="eastAsia" w:ascii="华文楷体" w:hAnsi="华文楷体" w:eastAsia="华文楷体" w:cs="华文楷体"/>
                <w:color w:val="auto"/>
                <w:sz w:val="21"/>
                <w:szCs w:val="21"/>
              </w:rPr>
              <w:t>）负责监督公司员工上下班打卡</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）及时完成公司领导交付的各项临时工作。</w:t>
            </w:r>
          </w:p>
          <w:p>
            <w:pPr>
              <w:keepNext w:val="0"/>
              <w:keepLines w:val="0"/>
              <w:suppressLineNumbers w:val="0"/>
              <w:snapToGrid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）识别并控制本部门的环境因素及危险因素，落化本部门的体系目标和指标。</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职责明确，回答基本正确，沟通顺畅。</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目标、指标管理方案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QES6.2  </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US" w:eastAsia="zh-CN"/>
              </w:rPr>
              <w:t>2021年1-6月份</w:t>
            </w:r>
            <w:r>
              <w:rPr>
                <w:rFonts w:hint="eastAsia" w:ascii="华文楷体" w:hAnsi="华文楷体" w:eastAsia="华文楷体" w:cs="华文楷体"/>
                <w:color w:val="auto"/>
                <w:sz w:val="21"/>
                <w:szCs w:val="21"/>
              </w:rPr>
              <w:t>部门目标：             考核完成情况(</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30</w:t>
            </w:r>
            <w:r>
              <w:rPr>
                <w:rFonts w:hint="eastAsia" w:ascii="华文楷体" w:hAnsi="华文楷体" w:eastAsia="华文楷体" w:cs="华文楷体"/>
                <w:color w:val="auto"/>
                <w:sz w:val="21"/>
                <w:szCs w:val="21"/>
              </w:rPr>
              <w:t>日，考核人：李军)</w:t>
            </w:r>
          </w:p>
          <w:p>
            <w:pPr>
              <w:keepNext w:val="0"/>
              <w:keepLines w:val="0"/>
              <w:suppressLineNumbers w:val="0"/>
              <w:spacing w:before="0" w:beforeAutospacing="0" w:after="0" w:afterAutospacing="0"/>
              <w:ind w:left="0" w:right="0" w:firstLine="56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1、文件准确发放率100%（在使用处可获得有效版本）。         100%</w:t>
            </w:r>
          </w:p>
          <w:p>
            <w:pPr>
              <w:keepNext w:val="0"/>
              <w:keepLines w:val="0"/>
              <w:suppressLineNumbers w:val="0"/>
              <w:spacing w:before="0" w:beforeAutospacing="0" w:after="0" w:afterAutospacing="0"/>
              <w:ind w:left="0" w:right="0" w:firstLine="56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2、培训计划实施率达到100%                                100%</w:t>
            </w:r>
          </w:p>
          <w:p>
            <w:pPr>
              <w:keepNext w:val="0"/>
              <w:keepLines w:val="0"/>
              <w:suppressLineNumbers w:val="0"/>
              <w:spacing w:before="0" w:beforeAutospacing="0" w:after="0" w:afterAutospacing="0"/>
              <w:ind w:left="0" w:right="0" w:firstLine="56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3、劳动用品发放率100%                                    100%</w:t>
            </w:r>
          </w:p>
          <w:p>
            <w:pPr>
              <w:keepNext w:val="0"/>
              <w:keepLines w:val="0"/>
              <w:suppressLineNumbers w:val="0"/>
              <w:spacing w:before="0" w:beforeAutospacing="0" w:after="0" w:afterAutospacing="0"/>
              <w:ind w:left="0" w:right="0" w:firstLine="56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4、按规定处置固体废弃物——固体废弃物违规处置率为100%    100%</w:t>
            </w:r>
          </w:p>
          <w:p>
            <w:pPr>
              <w:keepNext w:val="0"/>
              <w:keepLines w:val="0"/>
              <w:suppressLineNumbers w:val="0"/>
              <w:spacing w:before="0" w:beforeAutospacing="0" w:after="0" w:afterAutospacing="0"/>
              <w:ind w:left="0" w:right="0" w:firstLine="56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5、职业病发生率控制在零                                     0</w:t>
            </w:r>
          </w:p>
          <w:p>
            <w:pPr>
              <w:keepNext w:val="0"/>
              <w:keepLines w:val="0"/>
              <w:suppressLineNumbers w:val="0"/>
              <w:spacing w:before="0" w:beforeAutospacing="0" w:after="0" w:afterAutospacing="0"/>
              <w:ind w:left="0" w:right="0" w:firstLine="56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6重大安全事故为零                                           0</w:t>
            </w:r>
          </w:p>
          <w:p>
            <w:pPr>
              <w:keepNext w:val="0"/>
              <w:keepLines w:val="0"/>
              <w:suppressLineNumbers w:val="0"/>
              <w:spacing w:before="0" w:beforeAutospacing="0" w:after="0" w:afterAutospacing="0"/>
              <w:ind w:left="210" w:leftChars="100" w:right="0" w:firstLine="210" w:firstLine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环境和职业健康安全体系建立了管理方案，查管理方案表</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环境和职业健康安全体系建立了管理方案，查管理方案表，共5项： 1、建立环境保护管理规定；噪声隔离，减少接触时间，加强设备维修保养润滑，减少噪声排放；</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2、建立生产现场环境保护管理制度，定时洒水、清扫，原材料堆场、破碎车间已装收尘设备</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 建立环境保护管理规定；回收利用，交给有资质的公司回收</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 建立管理制度；人员持证上岗；压力容器定期检测</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5．建立管理制度；节约用水、用电</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上述目标、指标</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月30日进行考核，考核结果：全部达标，考核人：李军。</w:t>
            </w:r>
          </w:p>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r>
              <w:rPr>
                <w:rFonts w:hint="eastAsia" w:ascii="华文楷体" w:hAnsi="华文楷体" w:eastAsia="华文楷体" w:cs="华文楷体"/>
                <w:color w:val="auto"/>
                <w:sz w:val="21"/>
                <w:szCs w:val="21"/>
              </w:rPr>
              <w:t>制定的指标和管理方案基本可行。</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环境因素、危险源识别</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ES6.1.2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line="394"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编制了《环境因素的识别与评价控制程序》《危险源辩识、风险评价和风险控制策划程序》符合标准要求.</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提供的“环境因素识别评价表”“重要环境因素清单”， 评价考虑了三种时态现在、过去、将来、三种状态、异常、正常、紧急考虑了法律法规，并进行了评价。</w:t>
            </w:r>
          </w:p>
          <w:p>
            <w:pPr>
              <w:keepNext w:val="0"/>
              <w:keepLines w:val="0"/>
              <w:widowControl/>
              <w:suppressLineNumbers w:val="0"/>
              <w:spacing w:before="0" w:beforeAutospacing="0" w:after="0" w:afterAutospacing="0" w:line="360" w:lineRule="auto"/>
              <w:ind w:left="0" w:right="0"/>
              <w:jc w:val="left"/>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sz w:val="21"/>
                <w:szCs w:val="21"/>
              </w:rPr>
              <w:t>经营蒸压加气混凝土砌块的生产及销售，用打分法考虑了法规符合性、发生频次、影响范围等, 通过定性判断法，共识别出重大环境因素5项：</w:t>
            </w:r>
            <w:r>
              <w:rPr>
                <w:rFonts w:hint="eastAsia" w:ascii="华文楷体" w:hAnsi="华文楷体" w:eastAsia="华文楷体" w:cs="华文楷体"/>
                <w:color w:val="auto"/>
                <w:kern w:val="0"/>
                <w:sz w:val="21"/>
                <w:szCs w:val="21"/>
              </w:rPr>
              <w:t>粉尘的排放、废气排放</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kern w:val="0"/>
                <w:sz w:val="21"/>
                <w:szCs w:val="21"/>
              </w:rPr>
              <w:t>噪声排放，固体废弃，火灾爆炸</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kern w:val="0"/>
                <w:sz w:val="21"/>
                <w:szCs w:val="21"/>
              </w:rPr>
              <w:t>能源消耗，</w:t>
            </w:r>
            <w:r>
              <w:rPr>
                <w:rFonts w:hint="eastAsia" w:ascii="华文楷体" w:hAnsi="华文楷体" w:eastAsia="华文楷体" w:cs="华文楷体"/>
                <w:color w:val="auto"/>
                <w:sz w:val="21"/>
                <w:szCs w:val="21"/>
              </w:rPr>
              <w:t>评价符合程序要求及公司的实际情况。</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对重要环境因素的控制措施包括制定管理制度、监督检查、应急预案、培训等。提供《重要环境因素识别清单》，其中综合办公室涉及的重要环境因素：固废、</w:t>
            </w:r>
            <w:r>
              <w:rPr>
                <w:rFonts w:hint="eastAsia" w:ascii="华文楷体" w:hAnsi="华文楷体" w:eastAsia="华文楷体" w:cs="华文楷体"/>
                <w:color w:val="auto"/>
                <w:kern w:val="0"/>
                <w:sz w:val="21"/>
                <w:szCs w:val="21"/>
              </w:rPr>
              <w:t>能源消耗</w:t>
            </w:r>
            <w:r>
              <w:rPr>
                <w:rFonts w:hint="eastAsia" w:ascii="华文楷体" w:hAnsi="华文楷体" w:eastAsia="华文楷体" w:cs="华文楷体"/>
                <w:color w:val="auto"/>
                <w:sz w:val="21"/>
                <w:szCs w:val="21"/>
              </w:rPr>
              <w:t>的发生2项，评价基本合理。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提供的：“危险源识别与风险评价表”“不可接受风险源清单”， 评价考虑了将来、状态、可能导致的事件，并进行了评价，用打分法考虑了法规符合性、发生频次、影响范围等, 通过是非法，共识别出不可接受风险7项，涉及：意外人身伤害、火灾爆炸、职业病、触电、高空作业、高温作业和物体打击，评价符合程序要求及公司的实际情况。对危险源的控制措施包括制定管理制度、监督检查、应急预案、培训等。</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合规义务、法律法规及其他要求</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ES6.1.3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根据《法律法规和其他要求获取与识别控制程序》要求，办公区域由黄海东、生产车间由李军对法律法规的更新进行跟踪记录，并进行补充。于</w:t>
            </w:r>
            <w:r>
              <w:rPr>
                <w:rFonts w:hint="eastAsia" w:ascii="华文楷体" w:hAnsi="华文楷体" w:eastAsia="华文楷体" w:cs="华文楷体"/>
                <w:color w:val="auto"/>
                <w:sz w:val="21"/>
                <w:szCs w:val="21"/>
                <w:lang w:eastAsia="zh-CN"/>
              </w:rPr>
              <w:t>202</w:t>
            </w:r>
            <w:r>
              <w:rPr>
                <w:rFonts w:hint="eastAsia" w:ascii="华文楷体" w:hAnsi="华文楷体" w:eastAsia="华文楷体" w:cs="华文楷体"/>
                <w:color w:val="auto"/>
                <w:sz w:val="21"/>
                <w:szCs w:val="21"/>
                <w:lang w:val="en-US" w:eastAsia="zh-CN"/>
              </w:rPr>
              <w:t>0</w:t>
            </w:r>
            <w:r>
              <w:rPr>
                <w:rFonts w:hint="eastAsia" w:ascii="华文楷体" w:hAnsi="华文楷体" w:eastAsia="华文楷体" w:cs="华文楷体"/>
                <w:color w:val="auto"/>
                <w:sz w:val="21"/>
                <w:szCs w:val="21"/>
                <w:lang w:eastAsia="zh-CN"/>
              </w:rPr>
              <w:t>年</w:t>
            </w:r>
            <w:r>
              <w:rPr>
                <w:rFonts w:hint="eastAsia" w:ascii="华文楷体" w:hAnsi="华文楷体" w:eastAsia="华文楷体" w:cs="华文楷体"/>
                <w:color w:val="auto"/>
                <w:sz w:val="21"/>
                <w:szCs w:val="21"/>
              </w:rPr>
              <w:t>11月20日识别了法律法规清单。获取渠道，网络和期刊等。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法律法规和其他要求清单》收集的环境和安全法律法规《中华人民共和国安全生产法》、《中华人民共和国节约能源法》《中华人民共和国环境保护法》等,规定了由熊吉、黄海东、李军负责组织对公司法律法规及要求遵守程度进行评价。提供了《法律法规和其他要求合规性评价报告》、《中华人民共和国水污染防治法（修正）》、《中华人民共和国大气污染防治法》。</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见</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度合规性评价报告，日期：</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1月16日，评价人：黄海东、李军 编制：黄海东，批准：熊吉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进行合规性的评价。包括：中华人民共和国安全生产法、中华人民共和国消防法、中华人民共和国环境保护法、中华人民共和国节约能源法、产品质量法等，识别基本全面。评价结论：满足要求。明确了法律法规及其他要求对公司环境因素、危险源的应用，明确了相应的适用条款。</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人员、能力、培训</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Q7.1.2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ES7.1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highlight w:val="red"/>
              </w:rPr>
            </w:pPr>
            <w:r>
              <w:rPr>
                <w:rFonts w:hint="eastAsia" w:ascii="华文楷体" w:hAnsi="华文楷体" w:eastAsia="华文楷体" w:cs="华文楷体"/>
                <w:color w:val="auto"/>
                <w:sz w:val="21"/>
                <w:szCs w:val="21"/>
              </w:rPr>
              <w:t>QE S 7.2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pStyle w:val="3"/>
              <w:keepNext w:val="0"/>
              <w:keepLines w:val="0"/>
              <w:widowControl/>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编制《人力资源管理管理程序》，规定了控制要求。对企业的人力资源的培养和发展等作出规定，专业技术人员、特种作业人员等人力资源作出了规划。</w:t>
            </w:r>
          </w:p>
          <w:p>
            <w:pPr>
              <w:pStyle w:val="3"/>
              <w:keepNext w:val="0"/>
              <w:keepLines w:val="0"/>
              <w:widowControl/>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编制《人力资源管理规划》等三层作业文件，部门又根据自己部门的特点提供《各部门负责人职责和任职要求》及《绩效考核规定》，对员工的绩效进行考核，并与员工的工资相挂钩，查</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的考核记录，考核结果基本达成设定的目标值，考核基本与办法保持一致。编制《岗位工作人员任职资格》，对总经理、管代、内审员、销售员、技术、质量等岗位人员的任职要求从能力、品德、学识等方面作出规定。</w:t>
            </w:r>
          </w:p>
          <w:p>
            <w:pPr>
              <w:pStyle w:val="3"/>
              <w:keepNext w:val="0"/>
              <w:keepLines w:val="0"/>
              <w:widowControl/>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抽查熊吉、李军、王兵均满足任职要求。</w:t>
            </w:r>
          </w:p>
          <w:p>
            <w:pPr>
              <w:pStyle w:val="3"/>
              <w:keepNext w:val="0"/>
              <w:keepLines w:val="0"/>
              <w:widowControl/>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根据企业发展规划、现状及各部门意见，办公室制定年度培训计划，提供《</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培训计划》，有培训记录、受培训部门参加培训人员培训方式培训内容考核方式等内容，显示安排标准、管理手册和程序、法律法规和其他要求、方针、危险源、环境因素和关键特殊施工过程控制培训、意识教育、新员工等培训。编制:黄海东，批准: 熊吉，</w:t>
            </w:r>
          </w:p>
          <w:p>
            <w:pPr>
              <w:pStyle w:val="3"/>
              <w:keepNext w:val="0"/>
              <w:keepLines w:val="0"/>
              <w:widowControl/>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w:t>
            </w:r>
          </w:p>
          <w:p>
            <w:pPr>
              <w:pStyle w:val="3"/>
              <w:keepNext w:val="0"/>
              <w:keepLines w:val="0"/>
              <w:widowControl/>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特种设备作业人员证：张朝意，N2，证号：422825199308092418，发证单位：黔南州市场监督管理局，发证日期：</w:t>
            </w:r>
            <w:r>
              <w:rPr>
                <w:rFonts w:hint="eastAsia" w:ascii="华文楷体" w:hAnsi="华文楷体" w:eastAsia="华文楷体" w:cs="华文楷体"/>
                <w:color w:val="auto"/>
                <w:sz w:val="21"/>
                <w:szCs w:val="21"/>
                <w:lang w:eastAsia="zh-CN"/>
              </w:rPr>
              <w:t>20</w:t>
            </w:r>
            <w:r>
              <w:rPr>
                <w:rFonts w:hint="eastAsia" w:ascii="华文楷体" w:hAnsi="华文楷体" w:eastAsia="华文楷体" w:cs="华文楷体"/>
                <w:color w:val="auto"/>
                <w:sz w:val="21"/>
                <w:szCs w:val="21"/>
                <w:lang w:val="en-US" w:eastAsia="zh-CN"/>
              </w:rPr>
              <w:t>18</w:t>
            </w:r>
            <w:r>
              <w:rPr>
                <w:rFonts w:hint="eastAsia" w:ascii="华文楷体" w:hAnsi="华文楷体" w:eastAsia="华文楷体" w:cs="华文楷体"/>
                <w:color w:val="auto"/>
                <w:sz w:val="21"/>
                <w:szCs w:val="21"/>
                <w:lang w:eastAsia="zh-CN"/>
              </w:rPr>
              <w:t>年</w:t>
            </w:r>
            <w:r>
              <w:rPr>
                <w:rFonts w:hint="eastAsia" w:ascii="华文楷体" w:hAnsi="华文楷体" w:eastAsia="华文楷体" w:cs="华文楷体"/>
                <w:color w:val="auto"/>
                <w:sz w:val="21"/>
                <w:szCs w:val="21"/>
              </w:rPr>
              <w:t>6月3日</w:t>
            </w:r>
          </w:p>
          <w:p>
            <w:pPr>
              <w:pStyle w:val="3"/>
              <w:keepNext w:val="0"/>
              <w:keepLines w:val="0"/>
              <w:widowControl/>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特种设备作业人员证：</w:t>
            </w:r>
            <w:r>
              <w:rPr>
                <w:rFonts w:hint="eastAsia" w:ascii="华文楷体" w:hAnsi="华文楷体" w:eastAsia="华文楷体" w:cs="华文楷体"/>
                <w:color w:val="auto"/>
                <w:sz w:val="21"/>
                <w:szCs w:val="21"/>
                <w:lang w:val="en-US" w:eastAsia="zh-CN"/>
              </w:rPr>
              <w:t>龚平</w:t>
            </w:r>
            <w:r>
              <w:rPr>
                <w:rFonts w:hint="eastAsia" w:ascii="华文楷体" w:hAnsi="华文楷体" w:eastAsia="华文楷体" w:cs="华文楷体"/>
                <w:color w:val="auto"/>
                <w:sz w:val="21"/>
                <w:szCs w:val="21"/>
              </w:rPr>
              <w:t>，锅炉</w:t>
            </w:r>
            <w:r>
              <w:rPr>
                <w:rFonts w:hint="eastAsia" w:ascii="华文楷体" w:hAnsi="华文楷体" w:eastAsia="华文楷体" w:cs="华文楷体"/>
                <w:color w:val="auto"/>
                <w:sz w:val="21"/>
                <w:szCs w:val="21"/>
                <w:lang w:val="en-US" w:eastAsia="zh-CN"/>
              </w:rPr>
              <w:t>压力容器</w:t>
            </w:r>
            <w:r>
              <w:rPr>
                <w:rFonts w:hint="eastAsia" w:ascii="华文楷体" w:hAnsi="华文楷体" w:eastAsia="华文楷体" w:cs="华文楷体"/>
                <w:color w:val="auto"/>
                <w:sz w:val="21"/>
                <w:szCs w:val="21"/>
              </w:rPr>
              <w:t>司炉，证号：</w:t>
            </w:r>
            <w:r>
              <w:rPr>
                <w:rFonts w:hint="eastAsia" w:ascii="华文楷体" w:hAnsi="华文楷体" w:eastAsia="华文楷体" w:cs="华文楷体"/>
                <w:color w:val="auto"/>
                <w:sz w:val="21"/>
                <w:szCs w:val="21"/>
                <w:lang w:val="en-US" w:eastAsia="zh-CN"/>
              </w:rPr>
              <w:t>4228A20160371</w:t>
            </w:r>
            <w:r>
              <w:rPr>
                <w:rFonts w:hint="eastAsia" w:ascii="华文楷体" w:hAnsi="华文楷体" w:eastAsia="华文楷体" w:cs="华文楷体"/>
                <w:color w:val="auto"/>
                <w:sz w:val="21"/>
                <w:szCs w:val="21"/>
              </w:rPr>
              <w:t>，发证单位：恩施州质量技术监督局；发证日期：2016年1</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24</w:t>
            </w:r>
            <w:r>
              <w:rPr>
                <w:rFonts w:hint="eastAsia" w:ascii="华文楷体" w:hAnsi="华文楷体" w:eastAsia="华文楷体" w:cs="华文楷体"/>
                <w:color w:val="auto"/>
                <w:sz w:val="21"/>
                <w:szCs w:val="21"/>
              </w:rPr>
              <w:t>日</w:t>
            </w:r>
          </w:p>
          <w:p>
            <w:pPr>
              <w:pStyle w:val="3"/>
              <w:keepNext w:val="0"/>
              <w:keepLines w:val="0"/>
              <w:widowControl/>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经查，以上人员证书均在有效期内。（见附件）</w:t>
            </w:r>
          </w:p>
          <w:p>
            <w:pPr>
              <w:pStyle w:val="3"/>
              <w:keepNext w:val="0"/>
              <w:keepLines w:val="0"/>
              <w:widowControl/>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培训记录表》，培训题目：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咨询教师潘老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 培训时间：20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 xml:space="preserve">1，培训人员：熊吉、黄海东、李军、田庆学。培训有效性评价：培训内容：国内外环境形势·质量/环境保护/职业健康安全的重要性·GB/T19001、GB/T24001 和ISO 45001标准条款介绍·实施质量、环境和职业健康安全管理体系的意义，经培训后，以口头问答的方式对其进行了考核，基本能明白标准的相关要求，培训达到预期的目的。评价人：潘老师。 </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.1.17培训内容：国家及地方质量/环境、职业健康安全法律法规及相关政策、守法的重要性·ISO9001、ISO14001、ISO 45001与遵守法规的联系，参加人员：熊吉、黄海东、李军、田庆学、。培训有效性评价：培训取得预期效果。 评价人：潘老师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w:t>
            </w:r>
            <w:r>
              <w:rPr>
                <w:rFonts w:hint="eastAsia" w:ascii="华文楷体" w:hAnsi="华文楷体" w:eastAsia="华文楷体" w:cs="华文楷体"/>
                <w:color w:val="auto"/>
                <w:sz w:val="21"/>
                <w:szCs w:val="21"/>
                <w:lang w:val="en-US" w:eastAsia="zh-CN"/>
              </w:rPr>
              <w:t>2</w:t>
            </w:r>
            <w:r>
              <w:rPr>
                <w:rFonts w:hint="eastAsia" w:ascii="华文楷体" w:hAnsi="华文楷体" w:eastAsia="华文楷体" w:cs="华文楷体"/>
                <w:color w:val="auto"/>
                <w:sz w:val="21"/>
                <w:szCs w:val="21"/>
              </w:rPr>
              <w:t>.2</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培训内容：·质量、环境和安全意识、质量、环境和职业健康安全管理体系运行模式及重要术语的理解，参加人员：熊吉、黄海东、李军、田庆学、，培训有效性评价：培训取得预期效果。 评价人：潘老师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抽：20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.1.25培训记录：质量、环境和安全意识教育·ISO14001 和ISO 45001简介及实施ISO14001 和ISO 45001的意义·岗位存在的(重要)环境因素和不可接受风险，参加人员熊吉、黄海东、李军、田庆学、</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，有效性评价：培训取得预期效果。 评价人：潘老师</w:t>
            </w:r>
          </w:p>
          <w:p>
            <w:pPr>
              <w:pStyle w:val="3"/>
              <w:keepNext w:val="0"/>
              <w:keepLines w:val="0"/>
              <w:widowControl/>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并提供相应的培训记录，及人员签到表和培训效果评价。</w:t>
            </w:r>
          </w:p>
          <w:p>
            <w:pPr>
              <w:pStyle w:val="15"/>
              <w:keepNext w:val="0"/>
              <w:keepLines w:val="0"/>
              <w:suppressLineNumbers w:val="0"/>
              <w:spacing w:beforeAutospacing="0" w:afterAutospacing="0"/>
              <w:ind w:left="0" w:right="0" w:firstLine="420" w:firstLineChars="200"/>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bCs w:val="0"/>
                <w:color w:val="auto"/>
                <w:spacing w:val="0"/>
                <w:sz w:val="21"/>
                <w:szCs w:val="21"/>
              </w:rPr>
              <w:t>目前公司人员比较稳定，</w:t>
            </w:r>
            <w:r>
              <w:rPr>
                <w:rFonts w:hint="eastAsia" w:ascii="华文楷体" w:hAnsi="华文楷体" w:eastAsia="华文楷体" w:cs="华文楷体"/>
                <w:bCs w:val="0"/>
                <w:color w:val="auto"/>
                <w:spacing w:val="0"/>
                <w:sz w:val="21"/>
                <w:szCs w:val="21"/>
                <w:lang w:val="en-US" w:eastAsia="zh-CN"/>
              </w:rPr>
              <w:t>近期</w:t>
            </w:r>
            <w:r>
              <w:rPr>
                <w:rFonts w:hint="eastAsia" w:ascii="华文楷体" w:hAnsi="华文楷体" w:eastAsia="华文楷体" w:cs="华文楷体"/>
                <w:bCs w:val="0"/>
                <w:color w:val="auto"/>
                <w:spacing w:val="0"/>
                <w:sz w:val="21"/>
                <w:szCs w:val="21"/>
              </w:rPr>
              <w:t>没有新员工.</w:t>
            </w:r>
          </w:p>
          <w:p>
            <w:pPr>
              <w:pStyle w:val="15"/>
              <w:keepNext w:val="0"/>
              <w:keepLines w:val="0"/>
              <w:suppressLineNumbers w:val="0"/>
              <w:spacing w:beforeAutospacing="0" w:afterAutospacing="0"/>
              <w:ind w:left="0" w:right="0" w:firstLine="46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人力资源控制基本满足要求。基本符合</w:t>
            </w:r>
          </w:p>
          <w:p>
            <w:pPr>
              <w:pStyle w:val="15"/>
              <w:keepNext w:val="0"/>
              <w:keepLines w:val="0"/>
              <w:suppressLineNumbers w:val="0"/>
              <w:spacing w:beforeAutospacing="0" w:afterAutospacing="0"/>
              <w:ind w:left="0" w:right="0" w:firstLine="460" w:firstLineChars="200"/>
              <w:rPr>
                <w:rFonts w:hint="eastAsia" w:ascii="华文楷体" w:hAnsi="华文楷体" w:eastAsia="华文楷体" w:cs="华文楷体"/>
                <w:color w:val="auto"/>
                <w:sz w:val="21"/>
                <w:szCs w:val="21"/>
              </w:rPr>
            </w:pPr>
            <w:r>
              <w:rPr>
                <w:szCs w:val="22"/>
              </w:rPr>
              <w:drawing>
                <wp:inline distT="0" distB="0" distL="114300" distR="114300">
                  <wp:extent cx="1974850" cy="1473200"/>
                  <wp:effectExtent l="0" t="0" r="635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74850" cy="1473200"/>
                          </a:xfrm>
                          <a:prstGeom prst="rect">
                            <a:avLst/>
                          </a:prstGeom>
                          <a:noFill/>
                          <a:ln>
                            <a:noFill/>
                          </a:ln>
                        </pic:spPr>
                      </pic:pic>
                    </a:graphicData>
                  </a:graphic>
                </wp:inline>
              </w:drawing>
            </w:r>
            <w:r>
              <w:rPr>
                <w:szCs w:val="22"/>
              </w:rPr>
              <w:drawing>
                <wp:inline distT="0" distB="0" distL="114300" distR="114300">
                  <wp:extent cx="2381885" cy="1503045"/>
                  <wp:effectExtent l="0" t="0" r="1841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381885" cy="1503045"/>
                          </a:xfrm>
                          <a:prstGeom prst="rect">
                            <a:avLst/>
                          </a:prstGeom>
                          <a:noFill/>
                          <a:ln>
                            <a:noFill/>
                          </a:ln>
                        </pic:spPr>
                      </pic:pic>
                    </a:graphicData>
                  </a:graphic>
                </wp:inline>
              </w:drawing>
            </w:r>
            <w:r>
              <w:rPr>
                <w:szCs w:val="22"/>
              </w:rPr>
              <w:drawing>
                <wp:inline distT="0" distB="0" distL="114300" distR="114300">
                  <wp:extent cx="2041525" cy="1326515"/>
                  <wp:effectExtent l="0" t="0" r="15875"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041525" cy="1326515"/>
                          </a:xfrm>
                          <a:prstGeom prst="rect">
                            <a:avLst/>
                          </a:prstGeom>
                          <a:noFill/>
                          <a:ln>
                            <a:noFill/>
                          </a:ln>
                        </pic:spPr>
                      </pic:pic>
                    </a:graphicData>
                  </a:graphic>
                </wp:inline>
              </w:drawing>
            </w:r>
            <w:r>
              <w:rPr>
                <w:szCs w:val="22"/>
              </w:rPr>
              <w:drawing>
                <wp:inline distT="0" distB="0" distL="114300" distR="114300">
                  <wp:extent cx="2585720" cy="1915160"/>
                  <wp:effectExtent l="0" t="0" r="5080"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2585720" cy="1915160"/>
                          </a:xfrm>
                          <a:prstGeom prst="rect">
                            <a:avLst/>
                          </a:prstGeom>
                          <a:noFill/>
                          <a:ln>
                            <a:noFill/>
                          </a:ln>
                        </pic:spPr>
                      </pic:pic>
                    </a:graphicData>
                  </a:graphic>
                </wp:inline>
              </w:drawing>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意识</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QES7.3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主要通过培训提高岗位作业水平及质量和环境、安全意识，明确各岗位要求，生产、销售及办公人员自身工作对环境、安全目标的影响，以及如何通过培训和互相交流提高环境绩效，不符合质量管理体系要求的后果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现场询问综合部人员，清楚与其相关的重要环境因素及职业健康安全风险。</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沟通、参与和协商</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QES7.4</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策划编制的程序文件《信息交流控制程序》及管理手册的相关章节规定了企业内、外部沟通和员工就职业健康安全事务参与、协商的要求，经查阅和交谈符合标准要求。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负责在公司建立畅通的沟通渠道。管理者代表是公司内部和外部信息交流和沟通的负责人。综合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公室反馈。</w:t>
            </w:r>
            <w:r>
              <w:rPr>
                <w:rFonts w:hint="eastAsia" w:ascii="华文楷体" w:hAnsi="华文楷体" w:eastAsia="华文楷体" w:cs="华文楷体"/>
                <w:color w:val="auto"/>
                <w:sz w:val="21"/>
                <w:szCs w:val="21"/>
                <w:lang w:eastAsia="zh-CN"/>
              </w:rPr>
              <w:t>供售部</w:t>
            </w:r>
            <w:r>
              <w:rPr>
                <w:rFonts w:hint="eastAsia" w:ascii="华文楷体" w:hAnsi="华文楷体" w:eastAsia="华文楷体" w:cs="华文楷体"/>
                <w:color w:val="auto"/>
                <w:sz w:val="21"/>
                <w:szCs w:val="21"/>
              </w:rPr>
              <w:t>负责顾客要求方面的有关事宜的沟通。</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目前各项沟通都较为及时、顺畅、效果较好。</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经全体员工大会选举，任命公司</w:t>
            </w:r>
            <w:r>
              <w:rPr>
                <w:rFonts w:hint="eastAsia" w:ascii="华文楷体" w:hAnsi="华文楷体" w:eastAsia="华文楷体" w:cs="华文楷体"/>
                <w:color w:val="auto"/>
                <w:kern w:val="0"/>
                <w:sz w:val="21"/>
                <w:szCs w:val="21"/>
              </w:rPr>
              <w:t>田庆学、</w:t>
            </w:r>
            <w:r>
              <w:rPr>
                <w:rFonts w:hint="eastAsia" w:ascii="华文楷体" w:hAnsi="华文楷体" w:eastAsia="华文楷体" w:cs="华文楷体"/>
                <w:color w:val="auto"/>
                <w:sz w:val="21"/>
                <w:szCs w:val="21"/>
              </w:rPr>
              <w:t>为公司员工代表。  分别与</w:t>
            </w:r>
            <w:r>
              <w:rPr>
                <w:rFonts w:hint="eastAsia" w:ascii="华文楷体" w:hAnsi="华文楷体" w:eastAsia="华文楷体" w:cs="华文楷体"/>
                <w:color w:val="auto"/>
                <w:kern w:val="0"/>
                <w:sz w:val="21"/>
                <w:szCs w:val="21"/>
              </w:rPr>
              <w:t>田庆学、</w:t>
            </w:r>
            <w:r>
              <w:rPr>
                <w:rFonts w:hint="eastAsia" w:ascii="华文楷体" w:hAnsi="华文楷体" w:eastAsia="华文楷体" w:cs="华文楷体"/>
                <w:color w:val="auto"/>
                <w:sz w:val="21"/>
                <w:szCs w:val="21"/>
              </w:rPr>
              <w:t>交</w:t>
            </w:r>
            <w:r>
              <w:rPr>
                <w:rFonts w:hint="eastAsia" w:ascii="华文楷体" w:hAnsi="华文楷体" w:eastAsia="华文楷体" w:cs="华文楷体"/>
                <w:color w:val="auto"/>
                <w:sz w:val="21"/>
                <w:szCs w:val="21"/>
                <w:lang w:val="en-GB"/>
              </w:rPr>
              <w:t>谈，</w:t>
            </w:r>
            <w:r>
              <w:rPr>
                <w:rFonts w:hint="eastAsia" w:ascii="华文楷体" w:hAnsi="华文楷体" w:eastAsia="华文楷体" w:cs="华文楷体"/>
                <w:color w:val="auto"/>
                <w:sz w:val="21"/>
                <w:szCs w:val="21"/>
              </w:rPr>
              <w:t>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通过安全事务代表的积极争取，员工的劳保用品得到合理配备并及时发放；员工保险得到按时交纳等。</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组织的知识、文件化信息</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Q7.1.6</w:t>
            </w:r>
          </w:p>
          <w:p>
            <w:pPr>
              <w:pStyle w:val="15"/>
              <w:keepNext w:val="0"/>
              <w:keepLines w:val="0"/>
              <w:suppressLineNumbers w:val="0"/>
              <w:spacing w:beforeAutospacing="0" w:afterAutospacing="0"/>
              <w:ind w:left="0" w:right="0"/>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bCs w:val="0"/>
                <w:color w:val="auto"/>
                <w:spacing w:val="0"/>
                <w:sz w:val="21"/>
                <w:szCs w:val="21"/>
              </w:rPr>
              <w:t>E7.1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QES7.5</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pStyle w:val="15"/>
              <w:keepNext w:val="0"/>
              <w:keepLines w:val="0"/>
              <w:suppressLineNumbers w:val="0"/>
              <w:spacing w:beforeAutospacing="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受审核方建立的管理体系文件包括：</w:t>
            </w:r>
          </w:p>
          <w:p>
            <w:pPr>
              <w:keepNext w:val="0"/>
              <w:keepLines w:val="0"/>
              <w:numPr>
                <w:ilvl w:val="0"/>
                <w:numId w:val="4"/>
              </w:numPr>
              <w:suppressLineNumbers w:val="0"/>
              <w:tabs>
                <w:tab w:val="left" w:pos="312"/>
              </w:tabs>
              <w:spacing w:before="0" w:beforeAutospacing="0" w:after="0" w:afterAutospacing="0"/>
              <w:ind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管理手册DCJC-SC-20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A版，2020-10-20发布 ，2020-10-20实施</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2.程序文件，含27个文件，包括标准要求的形成文件的信息。</w:t>
            </w:r>
          </w:p>
          <w:p>
            <w:pPr>
              <w:pStyle w:val="2"/>
              <w:keepLines w:val="0"/>
              <w:suppressLineNumbers w:val="0"/>
              <w:tabs>
                <w:tab w:val="left" w:pos="3300"/>
                <w:tab w:val="left" w:pos="5160"/>
                <w:tab w:val="clear" w:pos="3510"/>
                <w:tab w:val="clear" w:pos="5580"/>
              </w:tabs>
              <w:spacing w:before="0" w:beforeAutospacing="0" w:after="0" w:afterAutospacing="0"/>
              <w:ind w:left="0" w:right="0"/>
              <w:rPr>
                <w:rFonts w:hint="eastAsia" w:ascii="华文楷体" w:hAnsi="华文楷体" w:eastAsia="华文楷体" w:cs="华文楷体"/>
                <w:b w:val="0"/>
                <w:bCs w:val="0"/>
                <w:color w:val="auto"/>
                <w:sz w:val="21"/>
                <w:szCs w:val="21"/>
              </w:rPr>
            </w:pPr>
            <w:r>
              <w:rPr>
                <w:rFonts w:hint="eastAsia" w:ascii="华文楷体" w:hAnsi="华文楷体" w:eastAsia="华文楷体" w:cs="华文楷体"/>
                <w:b w:val="0"/>
                <w:bCs w:val="0"/>
                <w:color w:val="auto"/>
                <w:sz w:val="21"/>
                <w:szCs w:val="21"/>
              </w:rPr>
              <w:t>3.管理制度，</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4.体系运行所需要的文件和记录</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编制了《文件控制程序》《记录控制程序》用于对管理体系文件，符合标准要求。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查综合办公室管理手册、管理制度等文件均保管良好，为有效版本，有受控标识。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综合办公室负责收集有关产品的国家标准、行业标准的最新版本，分发到相关部门使用；收回旧标准。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查见《适用的法律法规及其他要求清单》，内容包括：序号、文件名称、编号、版本等，收集基本全面，基本符合。以上外来文件保管良好，均为有效版本。</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外来文件清单未识别化粪池销售的相关的国家标准。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查见《记录清单》，内容包括：序号、记录名称、编号、保存期、使用部门等。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共登记有不符合项报告、顾客满意程度调查表、文件发放回收记录、外来文件清单、培训记录表、环境因素清单等。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保存期限分别为三年和长期。</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抽查综合办公室文件发放登记表、培训记录表、受控文件清单，固体废弃物处置记录，填写及保管符合要求。</w:t>
            </w:r>
            <w:r>
              <w:rPr>
                <w:rFonts w:hint="eastAsia" w:ascii="华文楷体" w:hAnsi="华文楷体" w:eastAsia="华文楷体" w:cs="华文楷体"/>
                <w:color w:val="auto"/>
                <w:sz w:val="21"/>
                <w:szCs w:val="21"/>
              </w:rPr>
              <w:br w:type="textWrapping"/>
            </w:r>
            <w:r>
              <w:rPr>
                <w:rFonts w:hint="eastAsia" w:ascii="华文楷体" w:hAnsi="华文楷体" w:eastAsia="华文楷体" w:cs="华文楷体"/>
                <w:color w:val="auto"/>
                <w:sz w:val="21"/>
                <w:szCs w:val="21"/>
              </w:rPr>
              <w:t xml:space="preserve">    各部门保存各记录，按时间整理，放置在文件柜中，以便检索，综合办公室定期对其进行检查，目前保存完好。名称，编号构成记录的唯一性标识。</w:t>
            </w:r>
          </w:p>
          <w:p>
            <w:pPr>
              <w:pStyle w:val="15"/>
              <w:keepNext w:val="0"/>
              <w:keepLines w:val="0"/>
              <w:suppressLineNumbers w:val="0"/>
              <w:spacing w:beforeAutospacing="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其他自初审后无变化</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运行控制</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ES8.1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本部门执行节能降耗控制程序、固体废弃物控制程序、环境管理控制程序、档案管理制定合同管理制定、印章管理制度等。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lang w:val="en-GB"/>
              </w:rPr>
              <w:t>运行控制情况：办公过程注意节约用电，做到人走灯灭，电脑长时间不用时关机，下班前要关闭电源；办公区域内配置的灭火器,在有效期内。</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rPr>
              <w:t>办公过程使用的电器如：空调、电脑、灯具均符合安全设计要求，使用过程注意安全，预防触电，工作时间平均每天8小时；</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lang w:val="en-GB"/>
              </w:rPr>
              <w:t>办公用品及劳保用品按要求由</w:t>
            </w:r>
            <w:r>
              <w:rPr>
                <w:rFonts w:hint="eastAsia" w:ascii="华文楷体" w:hAnsi="华文楷体" w:eastAsia="华文楷体" w:cs="华文楷体"/>
                <w:color w:val="auto"/>
                <w:sz w:val="21"/>
                <w:szCs w:val="21"/>
              </w:rPr>
              <w:t>综合办</w:t>
            </w:r>
            <w:r>
              <w:rPr>
                <w:rFonts w:hint="eastAsia" w:ascii="华文楷体" w:hAnsi="华文楷体" w:eastAsia="华文楷体" w:cs="华文楷体"/>
                <w:color w:val="auto"/>
                <w:sz w:val="21"/>
                <w:szCs w:val="21"/>
                <w:lang w:val="en-GB"/>
              </w:rPr>
              <w:t>负责发放，作好记录；</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GB"/>
              </w:rPr>
              <w:t>查</w:t>
            </w:r>
            <w:r>
              <w:rPr>
                <w:rFonts w:hint="eastAsia" w:ascii="华文楷体" w:hAnsi="华文楷体" w:eastAsia="华文楷体" w:cs="华文楷体"/>
                <w:color w:val="auto"/>
                <w:sz w:val="21"/>
                <w:szCs w:val="21"/>
              </w:rPr>
              <w:t>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.1.30劳防用品发放登记表，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口罩            25只  领用人：李军 </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手套            20双  领用人：李军</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张朝意</w:t>
            </w:r>
            <w:r>
              <w:rPr>
                <w:rFonts w:hint="eastAsia" w:ascii="华文楷体" w:hAnsi="华文楷体" w:eastAsia="华文楷体" w:cs="华文楷体"/>
                <w:color w:val="auto"/>
                <w:sz w:val="21"/>
                <w:szCs w:val="21"/>
                <w:lang w:val="en-US" w:eastAsia="zh-CN"/>
              </w:rPr>
              <w:t>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劳保鞋          40双  领用人：李军</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张朝意</w:t>
            </w:r>
            <w:r>
              <w:rPr>
                <w:rFonts w:hint="eastAsia" w:ascii="华文楷体" w:hAnsi="华文楷体" w:eastAsia="华文楷体" w:cs="华文楷体"/>
                <w:color w:val="auto"/>
                <w:sz w:val="21"/>
                <w:szCs w:val="21"/>
                <w:lang w:val="en-US" w:eastAsia="zh-CN"/>
              </w:rPr>
              <w:t>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lang w:eastAsia="zh-CN"/>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工作帽          15顶  领用人：李军</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张朝意</w:t>
            </w:r>
            <w:r>
              <w:rPr>
                <w:rFonts w:hint="eastAsia" w:ascii="华文楷体" w:hAnsi="华文楷体" w:eastAsia="华文楷体" w:cs="华文楷体"/>
                <w:color w:val="auto"/>
                <w:sz w:val="21"/>
                <w:szCs w:val="21"/>
                <w:lang w:val="en-US" w:eastAsia="zh-CN"/>
              </w:rPr>
              <w:t>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lang w:val="en-US" w:eastAsia="zh-CN"/>
              </w:rPr>
            </w:pPr>
            <w:r>
              <w:rPr>
                <w:rFonts w:hint="eastAsia" w:ascii="华文楷体" w:hAnsi="华文楷体" w:eastAsia="华文楷体" w:cs="华文楷体"/>
                <w:color w:val="auto"/>
                <w:sz w:val="21"/>
                <w:szCs w:val="21"/>
              </w:rPr>
              <w:t>洗衣粉、肥皂    40袋  领用人：李军</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rPr>
              <w:t>张朝意</w:t>
            </w:r>
            <w:r>
              <w:rPr>
                <w:rFonts w:hint="eastAsia" w:ascii="华文楷体" w:hAnsi="华文楷体" w:eastAsia="华文楷体" w:cs="华文楷体"/>
                <w:color w:val="auto"/>
                <w:sz w:val="21"/>
                <w:szCs w:val="21"/>
                <w:lang w:val="en-US" w:eastAsia="zh-CN"/>
              </w:rPr>
              <w:t>等</w:t>
            </w:r>
          </w:p>
          <w:p>
            <w:pPr>
              <w:keepNext w:val="0"/>
              <w:keepLines w:val="0"/>
              <w:suppressLineNumbers w:val="0"/>
              <w:spacing w:before="0" w:beforeAutospacing="0" w:after="0" w:afterAutospacing="0"/>
              <w:ind w:left="0" w:right="0"/>
              <w:rPr>
                <w:rFonts w:hint="eastAsia" w:ascii="华文楷体" w:hAnsi="华文楷体" w:eastAsia="华文楷体" w:cs="华文楷体"/>
                <w:b/>
                <w:color w:val="auto"/>
                <w:sz w:val="21"/>
                <w:szCs w:val="21"/>
              </w:rPr>
            </w:pP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lang w:val="en-GB"/>
              </w:rPr>
              <w:t>由生产</w:t>
            </w:r>
            <w:r>
              <w:rPr>
                <w:rFonts w:hint="eastAsia" w:ascii="华文楷体" w:hAnsi="华文楷体" w:eastAsia="华文楷体" w:cs="华文楷体"/>
                <w:color w:val="auto"/>
                <w:sz w:val="21"/>
                <w:szCs w:val="21"/>
                <w:lang w:val="en-US" w:eastAsia="zh-CN"/>
              </w:rPr>
              <w:t>部部</w:t>
            </w:r>
            <w:r>
              <w:rPr>
                <w:rFonts w:hint="eastAsia" w:ascii="华文楷体" w:hAnsi="华文楷体" w:eastAsia="华文楷体" w:cs="华文楷体"/>
                <w:color w:val="auto"/>
                <w:sz w:val="21"/>
                <w:szCs w:val="21"/>
                <w:lang w:val="en-GB"/>
              </w:rPr>
              <w:t>长李军发放到相关员工的手中，并督促</w:t>
            </w:r>
            <w:r>
              <w:rPr>
                <w:rFonts w:hint="eastAsia" w:ascii="华文楷体" w:hAnsi="华文楷体" w:eastAsia="华文楷体" w:cs="华文楷体"/>
                <w:color w:val="auto"/>
                <w:sz w:val="21"/>
                <w:szCs w:val="21"/>
                <w:lang w:val="en-GB" w:eastAsia="zh-CN"/>
              </w:rPr>
              <w:t>、</w:t>
            </w:r>
            <w:r>
              <w:rPr>
                <w:rFonts w:hint="eastAsia" w:ascii="华文楷体" w:hAnsi="华文楷体" w:eastAsia="华文楷体" w:cs="华文楷体"/>
                <w:color w:val="auto"/>
                <w:sz w:val="21"/>
                <w:szCs w:val="21"/>
                <w:lang w:val="en-US" w:eastAsia="zh-CN"/>
              </w:rPr>
              <w:t>检查</w:t>
            </w:r>
            <w:r>
              <w:rPr>
                <w:rFonts w:hint="eastAsia" w:ascii="华文楷体" w:hAnsi="华文楷体" w:eastAsia="华文楷体" w:cs="华文楷体"/>
                <w:color w:val="auto"/>
                <w:sz w:val="21"/>
                <w:szCs w:val="21"/>
                <w:lang w:val="en-GB"/>
              </w:rPr>
              <w:t>按要求佩带。</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lang w:val="en-GB"/>
              </w:rPr>
              <w:t>公司办公产生的废硒鼓、废墨盒、色带由供应方公司回收；</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现场查看办公区域配备有符合要求的灭火器，办公室设备、电器状态良好，无安全隐患。</w:t>
            </w:r>
          </w:p>
          <w:p>
            <w:pPr>
              <w:pStyle w:val="15"/>
              <w:keepNext w:val="0"/>
              <w:keepLines w:val="0"/>
              <w:suppressLineNumbers w:val="0"/>
              <w:spacing w:beforeAutospacing="0" w:afterAutospacing="0"/>
              <w:ind w:left="0" w:right="0" w:firstLine="46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rPr>
              <w:t>提供了</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1月25日至</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lang w:val="en-US" w:eastAsia="zh-CN"/>
              </w:rPr>
              <w:t>5</w:t>
            </w:r>
            <w:r>
              <w:rPr>
                <w:rFonts w:hint="eastAsia" w:ascii="华文楷体" w:hAnsi="华文楷体" w:eastAsia="华文楷体" w:cs="华文楷体"/>
                <w:color w:val="auto"/>
                <w:sz w:val="21"/>
                <w:szCs w:val="21"/>
              </w:rPr>
              <w:t>月20日期间5次安全管理、文明生产、生产用电检查评分表，检查人：李军，检查均符合要求。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lang w:val="en-GB"/>
              </w:rPr>
              <w:t>公司为员工缴纳了养老、工伤、医疗等保险。</w:t>
            </w:r>
          </w:p>
          <w:p>
            <w:pPr>
              <w:keepNext w:val="0"/>
              <w:keepLines w:val="0"/>
              <w:suppressLineNumbers w:val="0"/>
              <w:spacing w:before="0" w:beforeAutospacing="0" w:after="0" w:afterAutospacing="0"/>
              <w:ind w:left="0" w:right="0" w:firstLine="420" w:firstLineChars="200"/>
              <w:rPr>
                <w:rFonts w:hint="default" w:ascii="华文楷体" w:hAnsi="华文楷体" w:eastAsia="华文楷体" w:cs="华文楷体"/>
                <w:color w:val="auto"/>
                <w:sz w:val="24"/>
                <w:szCs w:val="24"/>
                <w:lang w:val="en-US" w:eastAsia="zh-CN"/>
              </w:rPr>
            </w:pPr>
            <w:r>
              <w:rPr>
                <w:rFonts w:hint="eastAsia" w:ascii="华文楷体" w:hAnsi="华文楷体" w:eastAsia="华文楷体" w:cs="华文楷体"/>
                <w:color w:val="auto"/>
                <w:sz w:val="21"/>
                <w:szCs w:val="21"/>
                <w:lang w:val="en-US" w:eastAsia="zh-CN"/>
              </w:rPr>
              <w:t>提供员工体检报告：体检人员：李军、</w:t>
            </w:r>
            <w:r>
              <w:rPr>
                <w:rFonts w:hint="eastAsia" w:ascii="华文楷体" w:hAnsi="华文楷体" w:eastAsia="华文楷体" w:cs="华文楷体"/>
                <w:color w:val="auto"/>
                <w:sz w:val="21"/>
                <w:szCs w:val="21"/>
              </w:rPr>
              <w:t>张朝意</w:t>
            </w:r>
            <w:r>
              <w:rPr>
                <w:rFonts w:hint="eastAsia" w:ascii="华文楷体" w:hAnsi="华文楷体" w:eastAsia="华文楷体" w:cs="华文楷体"/>
                <w:color w:val="auto"/>
                <w:sz w:val="21"/>
                <w:szCs w:val="21"/>
                <w:lang w:eastAsia="zh-CN"/>
              </w:rPr>
              <w:t>、</w:t>
            </w:r>
            <w:r>
              <w:rPr>
                <w:rFonts w:hint="eastAsia" w:ascii="华文楷体" w:hAnsi="华文楷体" w:eastAsia="华文楷体" w:cs="华文楷体"/>
                <w:color w:val="auto"/>
                <w:sz w:val="21"/>
                <w:szCs w:val="21"/>
                <w:lang w:val="en-US" w:eastAsia="zh-CN"/>
              </w:rPr>
              <w:t>朱兴军等4人体检报告。检查结论：未见因职业引起的职业病。体检医院：宣恩县人民医院。体检日期：2021年6月29日。</w:t>
            </w:r>
          </w:p>
          <w:p>
            <w:pPr>
              <w:pStyle w:val="15"/>
              <w:keepNext w:val="0"/>
              <w:keepLines w:val="0"/>
              <w:suppressLineNumbers w:val="0"/>
              <w:spacing w:beforeAutospacing="0" w:afterAutospacing="0"/>
              <w:ind w:left="0" w:right="0"/>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rPr>
              <w:t>公司的财务能及保障环境、职业健康安全资金的需求(具体见财务部审核记录)。</w:t>
            </w:r>
            <w:r>
              <w:rPr>
                <w:rFonts w:hint="eastAsia" w:ascii="华文楷体" w:hAnsi="华文楷体" w:eastAsia="华文楷体" w:cs="华文楷体"/>
                <w:color w:val="auto"/>
                <w:sz w:val="21"/>
                <w:szCs w:val="21"/>
                <w:lang w:eastAsia="zh-CN"/>
              </w:rPr>
              <w:drawing>
                <wp:inline distT="0" distB="0" distL="114300" distR="114300">
                  <wp:extent cx="2398395" cy="3326765"/>
                  <wp:effectExtent l="0" t="0" r="1905" b="6985"/>
                  <wp:docPr id="6" name="图片 6" descr="朱兴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朱兴军1"/>
                          <pic:cNvPicPr>
                            <a:picLocks noChangeAspect="1"/>
                          </pic:cNvPicPr>
                        </pic:nvPicPr>
                        <pic:blipFill>
                          <a:blip r:embed="rId10"/>
                          <a:stretch>
                            <a:fillRect/>
                          </a:stretch>
                        </pic:blipFill>
                        <pic:spPr>
                          <a:xfrm>
                            <a:off x="0" y="0"/>
                            <a:ext cx="2398395" cy="3326765"/>
                          </a:xfrm>
                          <a:prstGeom prst="rect">
                            <a:avLst/>
                          </a:prstGeom>
                        </pic:spPr>
                      </pic:pic>
                    </a:graphicData>
                  </a:graphic>
                </wp:inline>
              </w:drawing>
            </w:r>
            <w:r>
              <w:rPr>
                <w:rFonts w:hint="eastAsia" w:ascii="华文楷体" w:hAnsi="华文楷体" w:eastAsia="华文楷体" w:cs="华文楷体"/>
                <w:color w:val="auto"/>
                <w:sz w:val="21"/>
                <w:szCs w:val="21"/>
                <w:lang w:eastAsia="zh-CN"/>
              </w:rPr>
              <w:drawing>
                <wp:inline distT="0" distB="0" distL="114300" distR="114300">
                  <wp:extent cx="2656840" cy="3124200"/>
                  <wp:effectExtent l="0" t="0" r="10160" b="0"/>
                  <wp:docPr id="7" name="图片 7" descr="李军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李军1"/>
                          <pic:cNvPicPr>
                            <a:picLocks noChangeAspect="1"/>
                          </pic:cNvPicPr>
                        </pic:nvPicPr>
                        <pic:blipFill>
                          <a:blip r:embed="rId11"/>
                          <a:stretch>
                            <a:fillRect/>
                          </a:stretch>
                        </pic:blipFill>
                        <pic:spPr>
                          <a:xfrm>
                            <a:off x="0" y="0"/>
                            <a:ext cx="2656840" cy="3124200"/>
                          </a:xfrm>
                          <a:prstGeom prst="rect">
                            <a:avLst/>
                          </a:prstGeom>
                        </pic:spPr>
                      </pic:pic>
                    </a:graphicData>
                  </a:graphic>
                </wp:inline>
              </w:drawing>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应急准备和响应</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ES8.2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210" w:firstLine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GB"/>
              </w:rPr>
              <w:t>制定了</w:t>
            </w:r>
            <w:r>
              <w:rPr>
                <w:rFonts w:hint="eastAsia" w:ascii="华文楷体" w:hAnsi="华文楷体" w:eastAsia="华文楷体" w:cs="华文楷体"/>
                <w:color w:val="auto"/>
                <w:sz w:val="21"/>
                <w:szCs w:val="21"/>
              </w:rPr>
              <w:t>DCJC-CX</w:t>
            </w:r>
            <w:r>
              <w:rPr>
                <w:rFonts w:hint="eastAsia" w:ascii="华文楷体" w:hAnsi="华文楷体" w:eastAsia="华文楷体" w:cs="华文楷体"/>
                <w:color w:val="auto"/>
                <w:sz w:val="21"/>
                <w:szCs w:val="21"/>
                <w:lang w:eastAsia="zh-CN"/>
              </w:rPr>
              <w:t xml:space="preserve"> -2020</w:t>
            </w:r>
            <w:r>
              <w:rPr>
                <w:rFonts w:hint="eastAsia" w:ascii="华文楷体" w:hAnsi="华文楷体" w:eastAsia="华文楷体" w:cs="华文楷体"/>
                <w:color w:val="auto"/>
                <w:sz w:val="21"/>
                <w:szCs w:val="21"/>
                <w:lang w:val="en-GB"/>
              </w:rPr>
              <w:t>《应急准备和响应控制程序》，包含有事件级别及不同级别事件的处理程序、事件处理组织机构及</w:t>
            </w:r>
            <w:r>
              <w:rPr>
                <w:rFonts w:hint="eastAsia" w:ascii="华文楷体" w:hAnsi="华文楷体" w:eastAsia="华文楷体" w:cs="华文楷体"/>
                <w:color w:val="auto"/>
                <w:sz w:val="21"/>
                <w:szCs w:val="21"/>
              </w:rPr>
              <w:t>职责分工、通用及特殊处理程序、各岗位要求等。具有可操作性。</w:t>
            </w:r>
          </w:p>
          <w:p>
            <w:pPr>
              <w:keepNext w:val="0"/>
              <w:keepLines w:val="0"/>
              <w:suppressLineNumbers w:val="0"/>
              <w:spacing w:before="0" w:beforeAutospacing="0" w:after="0" w:afterAutospacing="0"/>
              <w:ind w:left="0" w:right="0" w:firstLine="210" w:firstLine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抽查消防训练演习演习20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.3.</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下午2:00，演练负责人：李军，地点：公司办公楼，参加部门：公司各部门人员，演练的效果：</w:t>
            </w:r>
          </w:p>
          <w:p>
            <w:pPr>
              <w:keepNext w:val="0"/>
              <w:keepLines w:val="0"/>
              <w:suppressLineNumbers w:val="0"/>
              <w:spacing w:before="0" w:beforeAutospacing="0" w:after="0" w:afterAutospacing="0"/>
              <w:ind w:left="0" w:right="0" w:firstLine="210" w:firstLine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从整个演练过程看：各参加演练单位比较认真，熟练；主要负责人及安全负责人都积极参与，整个演练按照预定的计划进展，达到预定的演练目的；通过这场演习，增强了员工消防知识，学会了安全逃离火灾现场的方法，对火灾危险也有限更加深刻的认识；同时在活动过程中也增强了员工团防意识。虽然只是一场演习，却可以看得出公司防范于未然的意识，看得出公司对消防工作的重视，对员工人身安全的重视。</w:t>
            </w:r>
          </w:p>
          <w:p>
            <w:pPr>
              <w:pStyle w:val="15"/>
              <w:keepNext w:val="0"/>
              <w:keepLines w:val="0"/>
              <w:suppressLineNumbers w:val="0"/>
              <w:spacing w:beforeAutospacing="0" w:afterAutospacing="0"/>
              <w:ind w:left="0" w:right="0" w:firstLine="46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组织参加演习人员对应急预案和演习情况进行了评审，评审未引起文件的更改。</w:t>
            </w:r>
          </w:p>
          <w:p>
            <w:pPr>
              <w:keepNext w:val="0"/>
              <w:keepLines w:val="0"/>
              <w:suppressLineNumbers w:val="0"/>
              <w:spacing w:before="0" w:beforeAutospacing="0" w:after="0" w:afterAutospacing="0" w:line="360" w:lineRule="auto"/>
              <w:ind w:left="0" w:right="0" w:firstLine="420" w:firstLineChars="200"/>
              <w:jc w:val="left"/>
              <w:rPr>
                <w:rFonts w:hint="eastAsia" w:ascii="华文楷体" w:hAnsi="华文楷体" w:eastAsia="华文楷体" w:cs="华文楷体"/>
                <w:color w:val="auto"/>
                <w:sz w:val="21"/>
                <w:szCs w:val="21"/>
                <w:lang w:eastAsia="zh-CN"/>
              </w:rPr>
            </w:pPr>
            <w:r>
              <w:rPr>
                <w:rFonts w:hint="eastAsia" w:ascii="华文楷体" w:hAnsi="华文楷体" w:eastAsia="华文楷体" w:cs="华文楷体"/>
                <w:color w:val="auto"/>
                <w:sz w:val="21"/>
                <w:szCs w:val="21"/>
                <w:lang w:val="en-GB"/>
              </w:rPr>
              <w:t>评价人员：熊吉，</w:t>
            </w:r>
            <w:r>
              <w:rPr>
                <w:rFonts w:hint="eastAsia" w:ascii="华文楷体" w:hAnsi="华文楷体" w:eastAsia="华文楷体" w:cs="华文楷体"/>
                <w:color w:val="auto"/>
                <w:sz w:val="21"/>
                <w:szCs w:val="21"/>
              </w:rPr>
              <w:t>应急准备和响应实施方案具有可操作性，应急求援人员已基本掌握该方案，能够应付火灾的突发事件，评价日期：</w:t>
            </w:r>
            <w:r>
              <w:rPr>
                <w:rFonts w:hint="eastAsia" w:ascii="华文楷体" w:hAnsi="华文楷体" w:eastAsia="华文楷体" w:cs="华文楷体"/>
                <w:color w:val="auto"/>
                <w:sz w:val="21"/>
                <w:szCs w:val="21"/>
                <w:lang w:val="en-GB"/>
              </w:rPr>
              <w:t>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lang w:val="en-GB"/>
              </w:rPr>
              <w:t>.3.</w:t>
            </w:r>
            <w:r>
              <w:rPr>
                <w:rFonts w:hint="eastAsia" w:ascii="华文楷体" w:hAnsi="华文楷体" w:eastAsia="华文楷体" w:cs="华文楷体"/>
                <w:color w:val="auto"/>
                <w:sz w:val="21"/>
                <w:szCs w:val="21"/>
                <w:lang w:val="en-US" w:eastAsia="zh-CN"/>
              </w:rPr>
              <w:t>6</w:t>
            </w:r>
            <w:bookmarkStart w:id="3" w:name="_GoBack"/>
            <w:bookmarkEnd w:id="3"/>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合规性评价</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ES9.1.2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编制DCJC-CX</w:t>
            </w:r>
            <w:r>
              <w:rPr>
                <w:rFonts w:hint="eastAsia" w:ascii="华文楷体" w:hAnsi="华文楷体" w:eastAsia="华文楷体" w:cs="华文楷体"/>
                <w:color w:val="auto"/>
                <w:sz w:val="21"/>
                <w:szCs w:val="21"/>
                <w:lang w:eastAsia="zh-CN"/>
              </w:rPr>
              <w:t xml:space="preserve"> -2020</w:t>
            </w:r>
            <w:r>
              <w:rPr>
                <w:rFonts w:hint="eastAsia" w:ascii="华文楷体" w:hAnsi="华文楷体" w:eastAsia="华文楷体" w:cs="华文楷体"/>
                <w:color w:val="auto"/>
                <w:sz w:val="21"/>
                <w:szCs w:val="21"/>
              </w:rPr>
              <w:t>《法律法规和其他要求控制程序》，提</w:t>
            </w:r>
            <w:r>
              <w:rPr>
                <w:rFonts w:hint="eastAsia" w:ascii="华文楷体" w:hAnsi="华文楷体" w:eastAsia="华文楷体" w:cs="华文楷体"/>
                <w:bCs/>
                <w:color w:val="auto"/>
                <w:spacing w:val="10"/>
                <w:sz w:val="21"/>
                <w:szCs w:val="21"/>
                <w:lang w:val="en-GB"/>
              </w:rPr>
              <w:t>供《合规性评价记录》及《合规性评价报告》</w:t>
            </w:r>
            <w:r>
              <w:rPr>
                <w:rFonts w:hint="eastAsia" w:ascii="华文楷体" w:hAnsi="华文楷体" w:eastAsia="华文楷体" w:cs="华文楷体"/>
                <w:bCs/>
                <w:color w:val="auto"/>
                <w:spacing w:val="10"/>
                <w:sz w:val="21"/>
                <w:szCs w:val="21"/>
                <w:lang w:val="en-GB" w:eastAsia="zh-CN"/>
              </w:rPr>
              <w:t>2021年</w:t>
            </w:r>
            <w:r>
              <w:rPr>
                <w:rFonts w:hint="eastAsia" w:ascii="华文楷体" w:hAnsi="华文楷体" w:eastAsia="华文楷体" w:cs="华文楷体"/>
                <w:bCs/>
                <w:color w:val="auto"/>
                <w:spacing w:val="10"/>
                <w:sz w:val="21"/>
                <w:szCs w:val="21"/>
                <w:lang w:val="en-GB"/>
              </w:rPr>
              <w:t>1月</w:t>
            </w:r>
            <w:r>
              <w:rPr>
                <w:rFonts w:hint="eastAsia" w:ascii="华文楷体" w:hAnsi="华文楷体" w:eastAsia="华文楷体" w:cs="华文楷体"/>
                <w:bCs/>
                <w:color w:val="auto"/>
                <w:spacing w:val="10"/>
                <w:sz w:val="21"/>
                <w:szCs w:val="21"/>
              </w:rPr>
              <w:t>16</w:t>
            </w:r>
            <w:r>
              <w:rPr>
                <w:rFonts w:hint="eastAsia" w:ascii="华文楷体" w:hAnsi="华文楷体" w:eastAsia="华文楷体" w:cs="华文楷体"/>
                <w:bCs/>
                <w:color w:val="auto"/>
                <w:spacing w:val="10"/>
                <w:sz w:val="21"/>
                <w:szCs w:val="21"/>
                <w:lang w:val="en-GB"/>
              </w:rPr>
              <w:t>日，由</w:t>
            </w:r>
            <w:r>
              <w:rPr>
                <w:rFonts w:hint="eastAsia" w:ascii="华文楷体" w:hAnsi="华文楷体" w:eastAsia="华文楷体" w:cs="华文楷体"/>
                <w:color w:val="auto"/>
                <w:sz w:val="21"/>
                <w:szCs w:val="21"/>
              </w:rPr>
              <w:t>熊吉、黄海东、李军</w:t>
            </w:r>
            <w:r>
              <w:rPr>
                <w:rFonts w:hint="eastAsia" w:ascii="华文楷体" w:hAnsi="华文楷体" w:eastAsia="华文楷体" w:cs="华文楷体"/>
                <w:bCs/>
                <w:color w:val="auto"/>
                <w:spacing w:val="10"/>
                <w:sz w:val="21"/>
                <w:szCs w:val="21"/>
                <w:lang w:val="en-GB"/>
              </w:rPr>
              <w:t>组成的评价小组，在对公司办公区域、生产车间办公环境进行全面检查的基础上，对照环境法规的要求，采购过程及销售过程，公司办公区域的环境管理状况进行评价。评价内容主要为：污水排放、节约用水、噪声排放等固体废弃物的控制情况进行了全面了解，其评</w:t>
            </w:r>
            <w:r>
              <w:rPr>
                <w:rFonts w:hint="eastAsia" w:ascii="华文楷体" w:hAnsi="华文楷体" w:eastAsia="华文楷体" w:cs="华文楷体"/>
                <w:color w:val="auto"/>
                <w:sz w:val="21"/>
                <w:szCs w:val="21"/>
              </w:rPr>
              <w:t>价结果，均符合有关的环境法规要求。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在进行环境评价的同时，对职业健康安全方面进行了评价，评价结果没有发现安全事故，遵守职业健康安全相关的法律法规。在销售产品质量方面，严格按国家标准规范执行，没有出现质量事故。</w:t>
            </w:r>
          </w:p>
          <w:p>
            <w:pPr>
              <w:keepNext w:val="0"/>
              <w:keepLines w:val="0"/>
              <w:suppressLineNumbers w:val="0"/>
              <w:spacing w:before="0" w:beforeAutospacing="0" w:after="0" w:afterAutospacing="0" w:line="560" w:lineRule="exact"/>
              <w:ind w:left="0" w:right="0" w:firstLine="556"/>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评价结果：</w:t>
            </w:r>
            <w:r>
              <w:rPr>
                <w:rFonts w:hint="eastAsia" w:ascii="华文楷体" w:hAnsi="华文楷体" w:eastAsia="华文楷体" w:cs="华文楷体"/>
                <w:bCs/>
                <w:color w:val="auto"/>
                <w:sz w:val="21"/>
                <w:szCs w:val="21"/>
              </w:rPr>
              <w:t>从检查的结果来看，</w:t>
            </w:r>
            <w:r>
              <w:rPr>
                <w:rFonts w:hint="eastAsia" w:ascii="华文楷体" w:hAnsi="华文楷体" w:eastAsia="华文楷体" w:cs="华文楷体"/>
                <w:color w:val="auto"/>
                <w:sz w:val="21"/>
                <w:szCs w:val="21"/>
              </w:rPr>
              <w:t>我公司没有违反国家法律、法规及相关标准，能严格遵守国家有关环境和职业健康安全管理方面的相关规定，密切关注法律法规的变化，并适时调整，严格按体系标准执行。未发生重大安全生产事故，无环境污染事件发生，未发生尘肺病、传染病及其他卫生防疫问题事件，无个人或单位投诉。执行结果是有效的。对公司的环保意识和环境管理水平的提高起到了明显的促进作用。</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经查合规性评价基本符合要求。</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内部审核</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QES9.2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公司制定DCJC-CX-20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《内部审核控制程序 》，对内部审核方案策划规定：</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1.频次：内审每年进行一次，两次内部审核的时间间隔不超过12个月。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2.方法：按部门/过程审核。</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3.职责：体系负责人组织内部审核活动。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4.策划要求：范围、准则、工作分配等。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5.报告：体系负责人在内部审核结束及纠正措施完成后应向总经理报告审核结果。</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6.提供了《</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内部审核实施计划》，计划内容有：目的、范围、审核准则、拟审核时间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3月5-6日。</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编制：黄海东， 审批人：熊吉，编制日期：</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3月</w:t>
            </w:r>
            <w:r>
              <w:rPr>
                <w:rFonts w:hint="eastAsia" w:ascii="华文楷体" w:hAnsi="华文楷体" w:eastAsia="华文楷体" w:cs="华文楷体"/>
                <w:color w:val="auto"/>
                <w:sz w:val="21"/>
                <w:szCs w:val="21"/>
                <w:lang w:val="en-US" w:eastAsia="zh-CN"/>
              </w:rPr>
              <w:t>24-25</w:t>
            </w:r>
            <w:r>
              <w:rPr>
                <w:rFonts w:hint="eastAsia" w:ascii="华文楷体" w:hAnsi="华文楷体" w:eastAsia="华文楷体" w:cs="华文楷体"/>
                <w:color w:val="auto"/>
                <w:sz w:val="21"/>
                <w:szCs w:val="21"/>
              </w:rPr>
              <w:t>日。</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查阅</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度内部审核有关记录</w:t>
            </w:r>
          </w:p>
          <w:p>
            <w:pPr>
              <w:keepNext w:val="0"/>
              <w:keepLines w:val="0"/>
              <w:numPr>
                <w:ilvl w:val="0"/>
                <w:numId w:val="5"/>
              </w:numPr>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提供了审核组名单：审核组长：黄海东 A， 审核组成员：李军 B 康华卫C</w:t>
            </w:r>
          </w:p>
          <w:p>
            <w:pPr>
              <w:keepNext w:val="0"/>
              <w:keepLines w:val="0"/>
              <w:numPr>
                <w:ilvl w:val="0"/>
                <w:numId w:val="5"/>
              </w:numPr>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审核范围：公司领导层、各部门。查全条款覆盖。</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3.审核准则：ISO9001:2015《质量管理体系 要求》、ISO14001：2015《环境管理体系 要求及使用指南》、ISO 45001-2018《职业健康安全管理体系 要求》、公司管理体系文件、适用的法律法规、产品标准等。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4.提供了《内审首次会议签到表》，参加人有各部门负责人等。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5.提供了《内审检查表》，经查阅对照，受审核部门涉及条款与公司管理体系职责分配相一致。</w:t>
            </w:r>
          </w:p>
          <w:p>
            <w:pPr>
              <w:keepNext w:val="0"/>
              <w:keepLines w:val="0"/>
              <w:widowControl w:val="0"/>
              <w:suppressLineNumbers w:val="0"/>
              <w:snapToGrid w:val="0"/>
              <w:spacing w:before="0" w:beforeAutospacing="0" w:after="0" w:afterAutospacing="0" w:line="360" w:lineRule="auto"/>
              <w:ind w:left="0" w:right="0" w:firstLine="420" w:firstLineChars="200"/>
              <w:jc w:val="both"/>
              <w:rPr>
                <w:color w:val="auto"/>
                <w:szCs w:val="21"/>
                <w:lang w:val="en-US"/>
              </w:rPr>
            </w:pPr>
            <w:r>
              <w:rPr>
                <w:rFonts w:hint="eastAsia" w:ascii="华文楷体" w:hAnsi="华文楷体" w:eastAsia="华文楷体" w:cs="华文楷体"/>
                <w:color w:val="auto"/>
                <w:sz w:val="21"/>
                <w:szCs w:val="21"/>
              </w:rPr>
              <w:t>6.提供了《内审不合格报告》，不符合事实描述：</w:t>
            </w:r>
            <w:r>
              <w:rPr>
                <w:rFonts w:hint="eastAsia" w:ascii="Times New Roman" w:hAnsi="Times New Roman" w:eastAsia="宋体" w:cs="宋体"/>
                <w:color w:val="auto"/>
                <w:kern w:val="2"/>
                <w:sz w:val="21"/>
                <w:szCs w:val="21"/>
                <w:lang w:val="en-US" w:eastAsia="zh-CN" w:bidi="ar"/>
              </w:rPr>
              <w:t>在审核时未见</w:t>
            </w:r>
            <w:r>
              <w:rPr>
                <w:rFonts w:hint="eastAsia" w:ascii="Times New Roman" w:hAnsi="Times New Roman" w:eastAsia="宋体" w:cs="宋体"/>
                <w:bCs/>
                <w:color w:val="auto"/>
                <w:kern w:val="2"/>
                <w:sz w:val="21"/>
                <w:szCs w:val="21"/>
                <w:lang w:val="en-US" w:eastAsia="zh-CN" w:bidi="ar"/>
              </w:rPr>
              <w:t>产品“蒸压加气混凝士砌块”进行立方体抗压强度的自检报告</w:t>
            </w:r>
            <w:r>
              <w:rPr>
                <w:rFonts w:hint="eastAsia" w:ascii="Times New Roman" w:hAnsi="Times New Roman" w:eastAsia="宋体" w:cs="宋体"/>
                <w:color w:val="auto"/>
                <w:kern w:val="2"/>
                <w:sz w:val="21"/>
                <w:szCs w:val="21"/>
                <w:lang w:val="en-US" w:eastAsia="zh-CN" w:bidi="ar"/>
              </w:rPr>
              <w:t>。</w:t>
            </w:r>
          </w:p>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1"/>
                <w:szCs w:val="21"/>
              </w:rPr>
            </w:pPr>
            <w:r>
              <w:rPr>
                <w:rFonts w:hint="eastAsia" w:ascii="Times New Roman" w:hAnsi="Times New Roman" w:eastAsia="宋体" w:cs="Times New Roman"/>
                <w:color w:val="auto"/>
                <w:kern w:val="2"/>
                <w:sz w:val="21"/>
                <w:szCs w:val="21"/>
                <w:lang w:val="en-US" w:eastAsia="zh-CN" w:bidi="ar"/>
              </w:rPr>
              <w:t>上述事实也不符合</w:t>
            </w:r>
            <w:r>
              <w:rPr>
                <w:rFonts w:hint="default" w:ascii="Times New Roman" w:hAnsi="Times New Roman" w:eastAsia="宋体" w:cs="Times New Roman"/>
                <w:color w:val="auto"/>
                <w:kern w:val="2"/>
                <w:sz w:val="21"/>
                <w:szCs w:val="21"/>
                <w:lang w:val="en-US" w:eastAsia="zh-CN" w:bidi="ar"/>
              </w:rPr>
              <w:t>GB/T1</w:t>
            </w:r>
            <w:r>
              <w:rPr>
                <w:rFonts w:hint="eastAsia" w:ascii="宋体" w:hAnsi="宋体" w:eastAsia="宋体" w:cs="Times New Roman"/>
                <w:color w:val="auto"/>
                <w:kern w:val="2"/>
                <w:sz w:val="24"/>
                <w:szCs w:val="24"/>
                <w:lang w:val="en-US" w:eastAsia="zh-CN" w:bidi="ar"/>
              </w:rPr>
              <w:t>9001-2016</w:t>
            </w:r>
            <w:r>
              <w:rPr>
                <w:rFonts w:hint="eastAsia" w:ascii="Times New Roman" w:hAnsi="Times New Roman" w:eastAsia="宋体" w:cs="Times New Roman"/>
                <w:color w:val="auto"/>
                <w:kern w:val="2"/>
                <w:sz w:val="21"/>
                <w:szCs w:val="21"/>
                <w:lang w:val="en-US" w:eastAsia="zh-CN" w:bidi="ar"/>
              </w:rPr>
              <w:t>标准</w:t>
            </w:r>
            <w:r>
              <w:rPr>
                <w:rFonts w:hint="default" w:ascii="Times New Roman" w:hAnsi="Times New Roman" w:eastAsia="宋体" w:cs="Times New Roman"/>
                <w:color w:val="auto"/>
                <w:kern w:val="2"/>
                <w:sz w:val="21"/>
                <w:szCs w:val="21"/>
                <w:lang w:val="en-US" w:eastAsia="zh-CN" w:bidi="ar"/>
              </w:rPr>
              <w:t>8.6</w:t>
            </w:r>
            <w:r>
              <w:rPr>
                <w:rFonts w:hint="eastAsia" w:ascii="Times New Roman" w:hAnsi="Times New Roman" w:eastAsia="宋体" w:cs="Times New Roman"/>
                <w:color w:val="auto"/>
                <w:kern w:val="2"/>
                <w:sz w:val="21"/>
                <w:szCs w:val="21"/>
                <w:lang w:val="en-US" w:eastAsia="zh-CN" w:bidi="ar"/>
              </w:rPr>
              <w:t>条款的要求</w:t>
            </w:r>
            <w:r>
              <w:rPr>
                <w:rFonts w:hint="eastAsia" w:ascii="华文楷体" w:hAnsi="华文楷体" w:eastAsia="华文楷体" w:cs="华文楷体"/>
                <w:color w:val="auto"/>
                <w:sz w:val="21"/>
                <w:szCs w:val="21"/>
              </w:rPr>
              <w:t>。</w:t>
            </w:r>
            <w:r>
              <w:rPr>
                <w:rFonts w:hint="eastAsia" w:ascii="华文楷体" w:hAnsi="华文楷体" w:eastAsia="华文楷体" w:cs="华文楷体"/>
                <w:bCs/>
                <w:color w:val="auto"/>
                <w:sz w:val="21"/>
                <w:szCs w:val="21"/>
              </w:rPr>
              <w:t>经过审核组验证，纠正措施有效。</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办公室组织相关内审员对整改后的情况进行跟踪验证，确认纠正及纠正措施有效，体系的建立、运行符合管理体系要求。</w:t>
            </w:r>
          </w:p>
          <w:p>
            <w:pPr>
              <w:keepNext w:val="0"/>
              <w:keepLines w:val="0"/>
              <w:suppressLineNumbers w:val="0"/>
              <w:spacing w:before="0" w:beforeAutospacing="0" w:after="0" w:afterAutospacing="0" w:line="560" w:lineRule="exact"/>
              <w:ind w:left="0" w:right="0" w:firstLine="315" w:firstLine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审核结论：通过两天的内部审核，审核组认为公司的质量、环境、职业健康安全管理体系在正常运行，且取得了一定的效果，现场审核通过。</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提供了内审员培训记录，审核员没有审核自己部门工作，具有独立性。</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分析与评价</w:t>
            </w:r>
          </w:p>
        </w:tc>
        <w:tc>
          <w:tcPr>
            <w:tcW w:w="9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Q9.1.3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公司制定《数据分析控制程序》，收集和分析适当的数据，评价公司管理体系的适宜性和有效性，充分识别可以改进的机会</w:t>
            </w:r>
          </w:p>
          <w:p>
            <w:pPr>
              <w:pStyle w:val="15"/>
              <w:keepNext w:val="0"/>
              <w:keepLines w:val="0"/>
              <w:suppressLineNumbers w:val="0"/>
              <w:spacing w:beforeAutospacing="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不符合和纠正措施</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事件调查、不符合、纠正措施和预防措施</w:t>
            </w:r>
          </w:p>
        </w:tc>
        <w:tc>
          <w:tcPr>
            <w:tcW w:w="960" w:type="dxa"/>
            <w:noWrap w:val="0"/>
            <w:vAlign w:val="top"/>
          </w:tcPr>
          <w:p>
            <w:pPr>
              <w:pStyle w:val="15"/>
              <w:keepNext w:val="0"/>
              <w:keepLines w:val="0"/>
              <w:suppressLineNumbers w:val="0"/>
              <w:spacing w:beforeAutospacing="0" w:afterAutospacing="0"/>
              <w:ind w:left="0" w:right="0"/>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color w:val="auto"/>
                <w:sz w:val="21"/>
                <w:szCs w:val="21"/>
              </w:rPr>
              <w:t>QE</w:t>
            </w:r>
            <w:r>
              <w:rPr>
                <w:rFonts w:hint="eastAsia" w:ascii="华文楷体" w:hAnsi="华文楷体" w:eastAsia="华文楷体" w:cs="华文楷体"/>
                <w:color w:val="auto"/>
                <w:spacing w:val="0"/>
                <w:sz w:val="21"/>
                <w:szCs w:val="21"/>
              </w:rPr>
              <w:t>S</w:t>
            </w:r>
            <w:r>
              <w:rPr>
                <w:rFonts w:hint="eastAsia" w:ascii="华文楷体" w:hAnsi="华文楷体" w:eastAsia="华文楷体" w:cs="华文楷体"/>
                <w:color w:val="auto"/>
                <w:sz w:val="21"/>
                <w:szCs w:val="21"/>
              </w:rPr>
              <w:t>10.2</w:t>
            </w:r>
          </w:p>
          <w:p>
            <w:pPr>
              <w:pStyle w:val="15"/>
              <w:keepNext w:val="0"/>
              <w:keepLines w:val="0"/>
              <w:suppressLineNumbers w:val="0"/>
              <w:spacing w:beforeAutospacing="0" w:afterAutospacing="0"/>
              <w:ind w:left="0" w:right="0"/>
              <w:rPr>
                <w:rFonts w:hint="eastAsia" w:ascii="华文楷体" w:hAnsi="华文楷体" w:eastAsia="华文楷体" w:cs="华文楷体"/>
                <w:color w:val="auto"/>
                <w:sz w:val="21"/>
                <w:szCs w:val="21"/>
              </w:rPr>
            </w:pPr>
          </w:p>
        </w:tc>
        <w:tc>
          <w:tcPr>
            <w:tcW w:w="10856" w:type="dxa"/>
            <w:noWrap w:val="0"/>
            <w:vAlign w:val="top"/>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对内审中的不符合，采取了纠正措施，并验证； </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为保证公司职业健康安全管理体系的有效运行，通过对安全事件的调查处理，以确保管理体系运行的有效性。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经查在公司正常经营活动中，出现了轻微不符合，部门已经采取纠正和纠正措施，经验证纠正措施有效。</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公司生产及销售活动未发生过环境、安全等事故。</w:t>
            </w:r>
          </w:p>
          <w:p>
            <w:pPr>
              <w:pStyle w:val="15"/>
              <w:keepNext w:val="0"/>
              <w:keepLines w:val="0"/>
              <w:suppressLineNumbers w:val="0"/>
              <w:spacing w:beforeAutospacing="0" w:afterAutospacing="0"/>
              <w:ind w:left="0" w:right="0"/>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bCs w:val="0"/>
                <w:color w:val="auto"/>
                <w:spacing w:val="0"/>
                <w:sz w:val="21"/>
                <w:szCs w:val="21"/>
              </w:rPr>
              <w:t>查持续改进：a. 通过管理体系运行，管理方针、目标的实施，内审、管理评审进行持续改进；b. 通过数据分析、纠正、预防措施实施达到持续改进；c. 通过顾客满意度调查，改进、提高产品质量，满足顾客需求，达到持续改进的目的。</w:t>
            </w:r>
          </w:p>
          <w:p>
            <w:pPr>
              <w:pStyle w:val="15"/>
              <w:keepNext w:val="0"/>
              <w:keepLines w:val="0"/>
              <w:suppressLineNumbers w:val="0"/>
              <w:spacing w:beforeAutospacing="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bCs w:val="0"/>
                <w:color w:val="auto"/>
                <w:spacing w:val="0"/>
                <w:sz w:val="21"/>
                <w:szCs w:val="21"/>
              </w:rPr>
              <w:t>管理评审提出改进措施正在实施过程中。</w:t>
            </w:r>
          </w:p>
        </w:tc>
        <w:tc>
          <w:tcPr>
            <w:tcW w:w="733" w:type="dxa"/>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FF0000"/>
                <w:sz w:val="21"/>
                <w:szCs w:val="21"/>
              </w:rPr>
            </w:pPr>
          </w:p>
        </w:tc>
      </w:tr>
    </w:tbl>
    <w:p>
      <w:pPr>
        <w:pStyle w:val="5"/>
        <w:rPr>
          <w:rFonts w:hint="eastAsia" w:ascii="华文楷体" w:hAnsi="华文楷体" w:eastAsia="华文楷体" w:cs="华文楷体"/>
          <w:sz w:val="21"/>
          <w:szCs w:val="21"/>
        </w:rPr>
      </w:pPr>
      <w:r>
        <w:rPr>
          <w:rFonts w:hint="eastAsia" w:ascii="华文楷体" w:hAnsi="华文楷体" w:eastAsia="华文楷体" w:cs="华文楷体"/>
          <w:sz w:val="21"/>
          <w:szCs w:val="21"/>
        </w:rPr>
        <w:t>说明：不符合标注N</w:t>
      </w: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rPr>
          <w:rFonts w:hint="eastAsia" w:ascii="华文楷体" w:hAnsi="华文楷体" w:eastAsia="华文楷体" w:cs="华文楷体"/>
          <w:sz w:val="21"/>
          <w:szCs w:val="21"/>
        </w:rPr>
      </w:pPr>
    </w:p>
    <w:p>
      <w:pPr>
        <w:spacing w:line="480" w:lineRule="exact"/>
        <w:jc w:val="center"/>
        <w:rPr>
          <w:rFonts w:hint="eastAsia" w:ascii="华文楷体" w:hAnsi="华文楷体" w:eastAsia="华文楷体" w:cs="华文楷体"/>
          <w:bCs/>
          <w:color w:val="000000"/>
          <w:sz w:val="44"/>
          <w:szCs w:val="44"/>
        </w:rPr>
      </w:pPr>
      <w:r>
        <w:rPr>
          <w:rFonts w:hint="eastAsia" w:ascii="华文楷体" w:hAnsi="华文楷体" w:eastAsia="华文楷体" w:cs="华文楷体"/>
          <w:bCs/>
          <w:color w:val="000000"/>
          <w:sz w:val="44"/>
          <w:szCs w:val="44"/>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Autospacing="0" w:after="0" w:afterAutospacing="0"/>
              <w:ind w:left="0" w:right="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过程与活动、</w:t>
            </w:r>
          </w:p>
          <w:p>
            <w:pPr>
              <w:keepNext w:val="0"/>
              <w:keepLines w:val="0"/>
              <w:suppressLineNumbers w:val="0"/>
              <w:spacing w:before="0" w:beforeAutospacing="0" w:after="0" w:afterAutospacing="0"/>
              <w:ind w:left="0" w:right="0"/>
              <w:jc w:val="center"/>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抽样计划</w:t>
            </w: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涉及</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条款</w:t>
            </w: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受审核部门：</w:t>
            </w:r>
            <w:r>
              <w:rPr>
                <w:rFonts w:hint="eastAsia" w:ascii="华文楷体" w:hAnsi="华文楷体" w:eastAsia="华文楷体" w:cs="华文楷体"/>
                <w:color w:val="auto"/>
                <w:sz w:val="21"/>
                <w:szCs w:val="21"/>
                <w:lang w:val="en-US" w:eastAsia="zh-CN"/>
              </w:rPr>
              <w:t>供销</w:t>
            </w:r>
            <w:r>
              <w:rPr>
                <w:rFonts w:hint="eastAsia" w:ascii="华文楷体" w:hAnsi="华文楷体" w:eastAsia="华文楷体" w:cs="华文楷体"/>
                <w:color w:val="auto"/>
                <w:sz w:val="21"/>
                <w:szCs w:val="21"/>
                <w:lang w:eastAsia="zh-CN"/>
              </w:rPr>
              <w:t>部</w:t>
            </w:r>
            <w:r>
              <w:rPr>
                <w:rFonts w:hint="eastAsia" w:ascii="华文楷体" w:hAnsi="华文楷体" w:eastAsia="华文楷体" w:cs="华文楷体"/>
                <w:color w:val="auto"/>
                <w:sz w:val="21"/>
                <w:szCs w:val="21"/>
              </w:rPr>
              <w:t xml:space="preserve">       主管领导：</w:t>
            </w:r>
            <w:r>
              <w:rPr>
                <w:rFonts w:hint="eastAsia" w:ascii="华文楷体" w:hAnsi="华文楷体" w:eastAsia="华文楷体" w:cs="华文楷体"/>
                <w:color w:val="auto"/>
                <w:sz w:val="21"/>
                <w:szCs w:val="21"/>
                <w:lang w:val="en-US" w:eastAsia="zh-CN"/>
              </w:rPr>
              <w:t>符义</w:t>
            </w:r>
            <w:r>
              <w:rPr>
                <w:rFonts w:hint="eastAsia" w:ascii="华文楷体" w:hAnsi="华文楷体" w:eastAsia="华文楷体" w:cs="华文楷体"/>
                <w:color w:val="auto"/>
                <w:sz w:val="21"/>
                <w:szCs w:val="21"/>
              </w:rPr>
              <w:t xml:space="preserve">       陪同人员：黄海东</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132" w:leftChars="-63" w:right="-168" w:rightChars="-8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审核员：</w:t>
            </w:r>
            <w:r>
              <w:rPr>
                <w:rFonts w:hint="eastAsia" w:ascii="华文楷体" w:hAnsi="华文楷体" w:eastAsia="华文楷体" w:cs="华文楷体"/>
                <w:color w:val="auto"/>
                <w:sz w:val="21"/>
                <w:szCs w:val="21"/>
                <w:lang w:eastAsia="zh-CN"/>
              </w:rPr>
              <w:t>李凤仪</w:t>
            </w:r>
            <w:r>
              <w:rPr>
                <w:rFonts w:hint="eastAsia" w:ascii="华文楷体" w:hAnsi="华文楷体" w:eastAsia="华文楷体" w:cs="华文楷体"/>
                <w:color w:val="auto"/>
                <w:sz w:val="21"/>
                <w:szCs w:val="21"/>
              </w:rPr>
              <w:t xml:space="preserve">          审核时间：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7月</w:t>
            </w:r>
            <w:r>
              <w:rPr>
                <w:rFonts w:hint="eastAsia" w:ascii="华文楷体" w:hAnsi="华文楷体" w:eastAsia="华文楷体" w:cs="华文楷体"/>
                <w:color w:val="auto"/>
                <w:sz w:val="21"/>
                <w:szCs w:val="21"/>
                <w:lang w:val="en-US" w:eastAsia="zh-CN"/>
              </w:rPr>
              <w:t>1-2</w:t>
            </w:r>
            <w:r>
              <w:rPr>
                <w:rFonts w:hint="eastAsia" w:ascii="华文楷体" w:hAnsi="华文楷体" w:eastAsia="华文楷体" w:cs="华文楷体"/>
                <w:color w:val="auto"/>
                <w:sz w:val="21"/>
                <w:szCs w:val="21"/>
              </w:rPr>
              <w:t>日</w:t>
            </w: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1"/>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b/>
                <w:bCs/>
                <w:color w:val="auto"/>
                <w:sz w:val="21"/>
                <w:szCs w:val="21"/>
              </w:rPr>
            </w:pPr>
            <w:r>
              <w:rPr>
                <w:rFonts w:hint="eastAsia" w:ascii="华文楷体" w:hAnsi="华文楷体" w:eastAsia="华文楷体" w:cs="华文楷体"/>
                <w:color w:val="auto"/>
                <w:sz w:val="21"/>
                <w:szCs w:val="21"/>
              </w:rPr>
              <w:t>审核条款：</w:t>
            </w:r>
          </w:p>
          <w:p>
            <w:pPr>
              <w:keepNext w:val="0"/>
              <w:keepLines w:val="0"/>
              <w:suppressLineNumbers w:val="0"/>
              <w:snapToGrid w:val="0"/>
              <w:spacing w:before="0" w:beforeAutospacing="0" w:after="0" w:afterAutospacing="0" w:line="260" w:lineRule="exact"/>
              <w:ind w:left="0" w:right="0"/>
              <w:rPr>
                <w:rFonts w:ascii="宋体" w:hAnsi="宋体" w:cs="宋体"/>
                <w:color w:val="auto"/>
                <w:sz w:val="21"/>
                <w:szCs w:val="21"/>
              </w:rPr>
            </w:pPr>
            <w:r>
              <w:rPr>
                <w:rFonts w:hint="eastAsia" w:ascii="宋体" w:hAnsi="宋体" w:cs="宋体"/>
                <w:bCs/>
                <w:color w:val="auto"/>
                <w:sz w:val="21"/>
                <w:szCs w:val="21"/>
              </w:rPr>
              <w:t>Q:</w:t>
            </w:r>
            <w:r>
              <w:rPr>
                <w:rFonts w:hint="eastAsia" w:ascii="宋体" w:hAnsi="宋体" w:cs="宋体"/>
                <w:color w:val="auto"/>
                <w:sz w:val="21"/>
                <w:szCs w:val="21"/>
              </w:rPr>
              <w:t>5.3/6.2/</w:t>
            </w:r>
            <w:r>
              <w:rPr>
                <w:rFonts w:ascii="宋体" w:hAnsi="宋体" w:cs="宋体"/>
                <w:color w:val="auto"/>
                <w:sz w:val="21"/>
                <w:szCs w:val="21"/>
              </w:rPr>
              <w:t>7.4</w:t>
            </w:r>
            <w:r>
              <w:rPr>
                <w:rFonts w:hint="eastAsia" w:ascii="宋体" w:hAnsi="宋体" w:cs="宋体"/>
                <w:bCs/>
                <w:color w:val="auto"/>
                <w:sz w:val="21"/>
                <w:szCs w:val="21"/>
              </w:rPr>
              <w:t>/8.2/8.4/9.1.2</w:t>
            </w:r>
            <w:r>
              <w:rPr>
                <w:rFonts w:hint="eastAsia" w:ascii="宋体" w:hAnsi="宋体" w:cs="宋体"/>
                <w:color w:val="auto"/>
                <w:sz w:val="21"/>
                <w:szCs w:val="21"/>
              </w:rPr>
              <w:t>/</w:t>
            </w:r>
            <w:r>
              <w:rPr>
                <w:rFonts w:ascii="宋体" w:hAnsi="宋体" w:cs="宋体"/>
                <w:bCs/>
                <w:color w:val="auto"/>
                <w:sz w:val="21"/>
                <w:szCs w:val="21"/>
              </w:rPr>
              <w:t>5.1</w:t>
            </w:r>
            <w:r>
              <w:rPr>
                <w:rFonts w:hint="eastAsia" w:ascii="宋体" w:hAnsi="宋体" w:cs="宋体"/>
                <w:bCs/>
                <w:color w:val="auto"/>
                <w:sz w:val="21"/>
                <w:szCs w:val="21"/>
              </w:rPr>
              <w:t>.2</w:t>
            </w:r>
          </w:p>
          <w:p>
            <w:pPr>
              <w:keepNext w:val="0"/>
              <w:keepLines w:val="0"/>
              <w:suppressLineNumbers w:val="0"/>
              <w:spacing w:before="0" w:beforeAutospacing="0" w:after="0" w:afterAutospacing="0" w:line="300" w:lineRule="exact"/>
              <w:ind w:left="0" w:right="0"/>
              <w:jc w:val="left"/>
              <w:textAlignment w:val="baseline"/>
              <w:rPr>
                <w:rFonts w:ascii="宋体" w:hAnsi="宋体" w:cs="宋体"/>
                <w:bCs/>
                <w:color w:val="auto"/>
                <w:sz w:val="21"/>
                <w:szCs w:val="21"/>
              </w:rPr>
            </w:pPr>
            <w:r>
              <w:rPr>
                <w:rFonts w:hint="eastAsia" w:ascii="宋体" w:hAnsi="宋体" w:cs="宋体"/>
                <w:bCs/>
                <w:color w:val="auto"/>
                <w:sz w:val="21"/>
                <w:szCs w:val="21"/>
              </w:rPr>
              <w:t>E:5.3/6.2/8.1/8.2</w:t>
            </w:r>
          </w:p>
          <w:p>
            <w:pPr>
              <w:keepNext w:val="0"/>
              <w:keepLines w:val="0"/>
              <w:suppressLineNumbers w:val="0"/>
              <w:spacing w:before="0" w:beforeAutospacing="0" w:after="0" w:afterAutospacing="0"/>
              <w:ind w:left="0" w:right="0"/>
              <w:rPr>
                <w:rFonts w:hint="eastAsia" w:ascii="华文楷体" w:hAnsi="华文楷体" w:eastAsia="华文楷体" w:cs="华文楷体"/>
                <w:b/>
                <w:bCs/>
                <w:color w:val="auto"/>
                <w:sz w:val="21"/>
                <w:szCs w:val="21"/>
              </w:rPr>
            </w:pPr>
            <w:r>
              <w:rPr>
                <w:rFonts w:hint="eastAsia" w:ascii="宋体" w:hAnsi="宋体"/>
                <w:bCs/>
                <w:color w:val="auto"/>
                <w:sz w:val="21"/>
                <w:szCs w:val="21"/>
              </w:rPr>
              <w:t>S：</w:t>
            </w:r>
            <w:r>
              <w:rPr>
                <w:rFonts w:hint="eastAsia" w:ascii="宋体" w:hAnsi="宋体" w:cs="宋体"/>
                <w:bCs/>
                <w:color w:val="auto"/>
                <w:sz w:val="21"/>
                <w:szCs w:val="21"/>
              </w:rPr>
              <w:t>5.3/5.4/6.2/8.1.4/8.2</w:t>
            </w: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组织的岗位、职责权限</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QES5.3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1）必须遵守国家有关法律、法规、政策，按公司制订的经营政策，承揽生产任务和回收产品货款，对任务量、回款率和经营中的经济成本负责；</w:t>
            </w:r>
          </w:p>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2）负责同顾客接洽，掌握市场信息，对生产产品进行跟踪，明确顾客的要求，向顾客提供有关外部质量保证；</w:t>
            </w:r>
          </w:p>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3）负责按有关工作程序对顾客要求进行评审及修订评审，签定合同和生产计划方案的制定协调落化；并承担相关质量责任；</w:t>
            </w:r>
          </w:p>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4）负责对顾客满意度的监视和测量，及时收集未满足客户预期要求的申诉，将记录传递到各部门，协助其他部门处理申诉；</w:t>
            </w:r>
          </w:p>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5）合同签定后，依据顾客通过电话、传真或申请单等形式提出的产品要求，及时下发“生产任务单”；</w:t>
            </w:r>
          </w:p>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6）负责对本系统中的人员教育和管理工作，不断提高人员的质量意识和素质，做好生产过程中的与其他部门的配合接口工作。</w:t>
            </w:r>
          </w:p>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7）识别并控制本部门的环境因素及危险因素，落化本部门的体系目标和指标。</w:t>
            </w:r>
          </w:p>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8)负责各种原材料、配件及辅助材料等物资的采购供应管理、贮存、保管和发放的工作，并标识完好和对采购成本负责；</w:t>
            </w:r>
          </w:p>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9)负责管理体系中有关材料管理、供应中的责任，发现问题时要及时与有关部门联系及时进行纠正，并不断进行质量改进；</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10)负责各种材料的料账进出业务报表等业务；</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11)负责收集整理、保存、传递各种材料的有关技术、资质、质量证明等相关资料；</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12）按时采购物资以保证生产、修理等顺利进行；</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13）识别并控制本部门的环境因素及危险因素，落化本部门的体系目标和指标。</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部门人员能够清楚自己部门的职责，沟通顺畅。</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工作人员的协商和参与、沟通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S5.4 Q7.4</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经全体员工大会选举，任命黄海东为公司管理者代表，</w:t>
            </w:r>
            <w:r>
              <w:rPr>
                <w:rFonts w:hint="eastAsia" w:ascii="华文楷体" w:hAnsi="华文楷体" w:eastAsia="华文楷体" w:cs="华文楷体"/>
                <w:color w:val="auto"/>
                <w:kern w:val="0"/>
                <w:sz w:val="21"/>
                <w:szCs w:val="21"/>
              </w:rPr>
              <w:t>田庆学</w:t>
            </w:r>
            <w:r>
              <w:rPr>
                <w:rFonts w:hint="eastAsia" w:ascii="华文楷体" w:hAnsi="华文楷体" w:eastAsia="华文楷体" w:cs="华文楷体"/>
                <w:color w:val="auto"/>
                <w:sz w:val="21"/>
                <w:szCs w:val="21"/>
              </w:rPr>
              <w:t>为员工代表。 与他们交</w:t>
            </w:r>
            <w:r>
              <w:rPr>
                <w:rFonts w:hint="eastAsia" w:ascii="华文楷体" w:hAnsi="华文楷体" w:eastAsia="华文楷体" w:cs="华文楷体"/>
                <w:color w:val="auto"/>
                <w:sz w:val="21"/>
                <w:szCs w:val="21"/>
                <w:lang w:val="en-GB"/>
              </w:rPr>
              <w:t>谈，</w:t>
            </w:r>
            <w:r>
              <w:rPr>
                <w:rFonts w:hint="eastAsia" w:ascii="华文楷体" w:hAnsi="华文楷体" w:eastAsia="华文楷体" w:cs="华文楷体"/>
                <w:color w:val="auto"/>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工作人员代表能够作为协商和参与的机制；免费提供工作人员的培训或在工作期间的培训以消除参与的障碍；</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策划编制的程序文件DCJC-CX</w:t>
            </w:r>
            <w:r>
              <w:rPr>
                <w:rFonts w:hint="eastAsia" w:ascii="华文楷体" w:hAnsi="华文楷体" w:eastAsia="华文楷体" w:cs="华文楷体"/>
                <w:color w:val="auto"/>
                <w:sz w:val="21"/>
                <w:szCs w:val="21"/>
                <w:lang w:eastAsia="zh-CN"/>
              </w:rPr>
              <w:t xml:space="preserve"> -2020</w:t>
            </w:r>
            <w:r>
              <w:rPr>
                <w:rFonts w:hint="eastAsia" w:ascii="华文楷体" w:hAnsi="华文楷体" w:eastAsia="华文楷体" w:cs="华文楷体"/>
                <w:color w:val="auto"/>
                <w:sz w:val="21"/>
                <w:szCs w:val="21"/>
              </w:rPr>
              <w:t>《信息交流与协商沟通控制程序》及管理手册的相关章节规定了企业内、外部沟通和员工就职业健康安全事务参与、协商的要求，经查阅和交谈符合标准要求。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经理负责在公司建立畅通的沟通渠道。管理者代表是公司内部和外部信息交流和沟通的负责人。综合部是公司内部和外部信息交流和协商的归口办公室。负责与上级主管部门及周边单位的信息交流；负责与管理体系、法律法规等有关的内部和外部信息交流；负责内外部的沟通。各部门收集到有关职业健康安全方面的信息，包括法律法规等，及时向综合部反馈。供销部负责顾客要求方面的有关事宜的沟通。</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目前各项沟通都较为及时、顺畅、效果较好。</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目标和方案</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QES6.2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执行《管理手册》及《方针目标管理制度》</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部门目标：                                     考核完成情况（20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30</w:t>
            </w:r>
            <w:r>
              <w:rPr>
                <w:rFonts w:hint="eastAsia" w:ascii="华文楷体" w:hAnsi="华文楷体" w:eastAsia="华文楷体" w:cs="华文楷体"/>
                <w:color w:val="auto"/>
                <w:sz w:val="21"/>
                <w:szCs w:val="21"/>
              </w:rPr>
              <w:t>日）</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1、顾客满意度≥90%                                       96%</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2、合同履约率≥100%                                      100%</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3、按规定处置固体废弃物——固体废弃物违规处置率为0        0</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4、重大安全事故为零                                       0</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5、职业病发生率控制在零                                   0</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对可回收废弃物集中收集和处理，完成了部门该项环境目标和指标。</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无任何安全事故发生，完成了部门该项职业健康安全目标。</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按照季度进行考核，提供了20</w:t>
            </w:r>
            <w:r>
              <w:rPr>
                <w:rFonts w:hint="eastAsia" w:ascii="华文楷体" w:hAnsi="华文楷体" w:eastAsia="华文楷体" w:cs="华文楷体"/>
                <w:color w:val="auto"/>
                <w:sz w:val="21"/>
                <w:szCs w:val="21"/>
                <w:lang w:val="en-US" w:eastAsia="zh-CN"/>
              </w:rPr>
              <w:t>21.6</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30</w:t>
            </w:r>
            <w:r>
              <w:rPr>
                <w:rFonts w:hint="eastAsia" w:ascii="华文楷体" w:hAnsi="华文楷体" w:eastAsia="华文楷体" w:cs="华文楷体"/>
                <w:color w:val="auto"/>
                <w:sz w:val="21"/>
                <w:szCs w:val="21"/>
              </w:rPr>
              <w:t>日目标考核表，</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经查显示质量、环境、职业健康安全目标均已完成。</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对以上的目标指标制定了管理方案：</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环境和职业健康安全体系建立了管理方案，查管理方案表，共5项： 1、建立环境保护管理规定；噪声隔离，减少接触时间，加强设备维修保养润滑，减少噪声排放；</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2、建立生产现场环境保护管理制度，定时洒水、清扫，原材料堆场、破碎车间已装收尘设备</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 建立环境保护管理规定；回收利用，交给有资质的公司回收</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 建立管理制度；人员持证上岗；压力容器定期检测</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5．建立管理制度；节约用水、用电</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上述目标、指标</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12月30日进行考核，考核结果：全部达标，考核人：李军。</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制定的指标和管理方案基本可行。</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bCs/>
                <w:color w:val="auto"/>
                <w:sz w:val="21"/>
                <w:szCs w:val="21"/>
              </w:rPr>
              <w:t>运行策划和控制</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E8.1</w:t>
            </w: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1、废水管控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采取措施是：屋面及室外雨水有组织排至厂内雨水管网，雨水经厂内的雨水管收集后通过工业园内雨水管网排入园区内的雨水管网，生活废水进入化粪池进行预处理，再经微动力一体化生活污水处理装置处理后用于厂内外的绿化灌溉或喷洒降尘；生产车间废水沉淀后循环使用不外排。</w:t>
            </w:r>
          </w:p>
          <w:p>
            <w:pPr>
              <w:keepNext w:val="0"/>
              <w:keepLines w:val="0"/>
              <w:numPr>
                <w:ilvl w:val="0"/>
                <w:numId w:val="6"/>
              </w:numPr>
              <w:suppressLineNumbers w:val="0"/>
              <w:spacing w:before="0" w:beforeAutospacing="0" w:after="0" w:afterAutospacing="0" w:line="280" w:lineRule="exact"/>
              <w:ind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废气管控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废气主要来源锅炉、原料进料斗起尘、石沙料堆场起尘、输送粉尘、破碎粉尘、搅拌粉尘，采取的措施分别为：锅炉产生的烟气采用麻石水膜+碱液脱硫除尘系统进行烟气脱硫；其他属无组织排放，粉尘量较小，可忽略不计。</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3、噪声管控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噪声主要来源于装载机、破碎机、搅拌机、空压机、锅炉风机、球磨机、蒸压釜等在生产过程中产生的噪声，在采取隔离、加防护罩等措施后对周围环境影响很小。</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4、固废管控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固体废弃物分类摆放，由公司统一处理。</w:t>
            </w:r>
          </w:p>
          <w:p>
            <w:pPr>
              <w:keepNext w:val="0"/>
              <w:keepLines w:val="0"/>
              <w:suppressLineNumbers w:val="0"/>
              <w:spacing w:before="0" w:beforeAutospacing="0" w:after="0" w:afterAutospacing="0" w:line="28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5、能源资源管控</w:t>
            </w:r>
          </w:p>
          <w:p>
            <w:pPr>
              <w:keepNext w:val="0"/>
              <w:keepLines w:val="0"/>
              <w:suppressLineNumbers w:val="0"/>
              <w:spacing w:before="0" w:beforeAutospacing="0" w:after="0" w:afterAutospacing="0" w:line="28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生产办公过程注意节水、节电，墙上有节约能源等环保标识，人走关闭开关，现场未发现有漏水和浪费电能的现象。</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6、潜在火灾管控</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公司生产场配灭火器35个，均符合要求。同时参加消防知识培训和演练。</w:t>
            </w:r>
          </w:p>
          <w:p>
            <w:pPr>
              <w:keepNext w:val="0"/>
              <w:keepLines w:val="0"/>
              <w:suppressLineNumbers w:val="0"/>
              <w:spacing w:before="0" w:beforeAutospacing="0" w:after="0" w:afterAutospacing="0" w:line="28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7、现场运行情况</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生产现场用电安全、环境因素控制及现场办公环境清洁、节电节水、废弃物管理、安全防护等均良好，未发现异常现象，运行控制基本有效。</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8、安全防护</w:t>
            </w:r>
          </w:p>
          <w:p>
            <w:pPr>
              <w:keepNext w:val="0"/>
              <w:keepLines w:val="0"/>
              <w:suppressLineNumbers w:val="0"/>
              <w:spacing w:before="0" w:beforeAutospacing="0" w:after="0" w:afterAutospacing="0" w:line="280" w:lineRule="exact"/>
              <w:ind w:left="0" w:right="0" w:firstLine="421"/>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公司给员工发放手套、口罩、肥皂、绝缘鞋、耳塞等劳保用品，有公司内部领用记录。</w:t>
            </w:r>
          </w:p>
          <w:p>
            <w:pPr>
              <w:keepNext w:val="0"/>
              <w:keepLines w:val="0"/>
              <w:suppressLineNumbers w:val="0"/>
              <w:spacing w:before="0" w:beforeAutospacing="0" w:after="0" w:afterAutospacing="0" w:line="280" w:lineRule="exact"/>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9、为主要长期员工上社保，见审核部财务部该条款记录。</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10、按有关程序和要求通报供方和顾客，采用〈告知函〉方式通报。查到相关方告知书。</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顾客沟通</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Q8.2.1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Q5.1.2</w:t>
            </w: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与顾客沟通主要采取以下方式：产品信息：主要是电话、传真、邮件、互联网、QQ、微信、公司文件、公司宣传册及网站的方式；问询、合同或订单的处理：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主要采取电话或面谈的方式：顾客反馈，主要为顾客建立档案，定期电话或登门进行回访。</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查见《客户档案》，内容包括：客户名称、法人代表、通讯地址、联系人、电话、邮编、传真、E-mail、需用产品、牌号、年需求量，是否固定客户。</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并为主要客户建立了档案。</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与产品和服务要求有关的要求确定</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与产品和服务要求有关的要求评审</w:t>
            </w: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Q8.2.2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Q8.2.3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1）公司首先在合同中明确了顾客对技术服务的质量要求及技术标准、价格、交货方式、验收方式、货款结算方式等明示要求。</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2）确定了技术服务的法律法规要求（技术服务标准等要求）、售后服务等。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3）该公司与产品有关要求主要在合同中体现，在合同签订之前，由总经理组织各相关部门以会签的方式进行评审。</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见《合同台帐》，台账有1份</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内容包括：序号、顾客名称、合同编号、项目名称、规 格型号、评审日期、签定日期、履行情况。</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该公司销售的产品有：蒸压加气混凝土砌块的生产及销售</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抽查销售合同情况</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抽1：</w:t>
            </w:r>
            <w:r>
              <w:rPr>
                <w:rFonts w:hint="eastAsia" w:ascii="华文楷体" w:hAnsi="华文楷体" w:eastAsia="华文楷体" w:cs="华文楷体"/>
                <w:color w:val="auto"/>
                <w:sz w:val="21"/>
                <w:szCs w:val="21"/>
              </w:rPr>
              <w:t>销售合同</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客户：中铁十八局集团第五工程有限公司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产品名称: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蒸压加气混凝土砌块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200*200*600    200*250*600    10000M3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合同签订时间：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3月7日，合同评审时间：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3月5日</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抽2：</w:t>
            </w:r>
            <w:r>
              <w:rPr>
                <w:rFonts w:hint="eastAsia" w:ascii="华文楷体" w:hAnsi="华文楷体" w:eastAsia="华文楷体" w:cs="华文楷体"/>
                <w:color w:val="auto"/>
                <w:sz w:val="21"/>
                <w:szCs w:val="21"/>
              </w:rPr>
              <w:t>:销售合同</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shd w:val="clear" w:color="auto" w:fill="FFFFFF"/>
              </w:rPr>
              <w:t xml:space="preserve">   </w:t>
            </w:r>
            <w:r>
              <w:rPr>
                <w:rFonts w:hint="eastAsia" w:ascii="华文楷体" w:hAnsi="华文楷体" w:eastAsia="华文楷体" w:cs="华文楷体"/>
                <w:color w:val="auto"/>
                <w:sz w:val="21"/>
                <w:szCs w:val="21"/>
              </w:rPr>
              <w:t xml:space="preserve">客户：恩施宏城建设有限责任公司宣恩分公司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产品名称</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 xml:space="preserve">蒸压加气混凝土砌块 </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250*200*600</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100*200*600</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合同签订时间：20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.3月7日，合同评审时间：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3月4日</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抽3：</w:t>
            </w:r>
            <w:r>
              <w:rPr>
                <w:rFonts w:hint="eastAsia" w:ascii="华文楷体" w:hAnsi="华文楷体" w:eastAsia="华文楷体" w:cs="华文楷体"/>
                <w:color w:val="auto"/>
                <w:sz w:val="21"/>
                <w:szCs w:val="21"/>
              </w:rPr>
              <w:t xml:space="preserve"> 销售合同</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客户：来凤华丰市政建筑安装有限公司宣恩分公司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产品名称:</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蒸压加气混凝土砌块200*250*600、200*200*600</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合同签订时间：20</w:t>
            </w:r>
            <w:r>
              <w:rPr>
                <w:rFonts w:hint="eastAsia" w:ascii="华文楷体" w:hAnsi="华文楷体" w:eastAsia="华文楷体" w:cs="华文楷体"/>
                <w:color w:val="auto"/>
                <w:sz w:val="21"/>
                <w:szCs w:val="21"/>
                <w:lang w:val="en-US" w:eastAsia="zh-CN"/>
              </w:rPr>
              <w:t>21</w:t>
            </w:r>
            <w:r>
              <w:rPr>
                <w:rFonts w:hint="eastAsia" w:ascii="华文楷体" w:hAnsi="华文楷体" w:eastAsia="华文楷体" w:cs="华文楷体"/>
                <w:color w:val="auto"/>
                <w:sz w:val="21"/>
                <w:szCs w:val="21"/>
              </w:rPr>
              <w:t>年10月11日，合同评审时间：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10月10日</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抽4：</w:t>
            </w:r>
            <w:r>
              <w:rPr>
                <w:rFonts w:hint="eastAsia" w:ascii="华文楷体" w:hAnsi="华文楷体" w:eastAsia="华文楷体" w:cs="华文楷体"/>
                <w:color w:val="auto"/>
                <w:sz w:val="21"/>
                <w:szCs w:val="21"/>
              </w:rPr>
              <w:t xml:space="preserve"> 销售合同</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客户：湖北华福泽天建筑工程有限公司宣恩分公司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产品名称:</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蒸压加气混凝土砌块200*250*600</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合同签订时间：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10月2日，合同评审时间：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10月1日</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b/>
                <w:bCs/>
                <w:color w:val="auto"/>
                <w:sz w:val="21"/>
                <w:szCs w:val="21"/>
              </w:rPr>
              <w:t>抽5：</w:t>
            </w:r>
            <w:r>
              <w:rPr>
                <w:rFonts w:hint="eastAsia" w:ascii="华文楷体" w:hAnsi="华文楷体" w:eastAsia="华文楷体" w:cs="华文楷体"/>
                <w:color w:val="auto"/>
                <w:sz w:val="21"/>
                <w:szCs w:val="21"/>
              </w:rPr>
              <w:t xml:space="preserve"> 销售合同</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客户：湖北弘鹰建设工程有限公司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产品名称:</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蒸压加气混凝土砌块200*200*600</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合同签订时间：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8月6日，合同评审时间：</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8月3日</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以上合同在技术服务内容、双方的权利义务、服务交付</w:t>
            </w:r>
            <w:r>
              <w:rPr>
                <w:rFonts w:hint="eastAsia" w:ascii="华文楷体" w:hAnsi="华文楷体" w:eastAsia="华文楷体" w:cs="华文楷体"/>
                <w:color w:val="auto"/>
                <w:kern w:val="0"/>
                <w:sz w:val="21"/>
                <w:szCs w:val="21"/>
              </w:rPr>
              <w:t>方式、</w:t>
            </w:r>
            <w:r>
              <w:rPr>
                <w:rFonts w:hint="eastAsia" w:ascii="华文楷体" w:hAnsi="华文楷体" w:eastAsia="华文楷体" w:cs="华文楷体"/>
                <w:color w:val="auto"/>
                <w:sz w:val="21"/>
                <w:szCs w:val="21"/>
              </w:rPr>
              <w:t>交付期</w:t>
            </w:r>
            <w:r>
              <w:rPr>
                <w:rFonts w:hint="eastAsia" w:ascii="华文楷体" w:hAnsi="华文楷体" w:eastAsia="华文楷体" w:cs="华文楷体"/>
                <w:color w:val="auto"/>
                <w:kern w:val="0"/>
                <w:sz w:val="21"/>
                <w:szCs w:val="21"/>
              </w:rPr>
              <w:t>等内容</w:t>
            </w:r>
            <w:r>
              <w:rPr>
                <w:rFonts w:hint="eastAsia" w:ascii="华文楷体" w:hAnsi="华文楷体" w:eastAsia="华文楷体" w:cs="华文楷体"/>
                <w:color w:val="auto"/>
                <w:sz w:val="21"/>
                <w:szCs w:val="21"/>
              </w:rPr>
              <w:t>齐全</w:t>
            </w:r>
            <w:r>
              <w:rPr>
                <w:rFonts w:hint="eastAsia" w:ascii="华文楷体" w:hAnsi="华文楷体" w:eastAsia="华文楷体" w:cs="华文楷体"/>
                <w:color w:val="auto"/>
                <w:kern w:val="0"/>
                <w:sz w:val="21"/>
                <w:szCs w:val="21"/>
              </w:rPr>
              <w:t>，</w:t>
            </w:r>
            <w:r>
              <w:rPr>
                <w:rFonts w:hint="eastAsia" w:ascii="华文楷体" w:hAnsi="华文楷体" w:eastAsia="华文楷体" w:cs="华文楷体"/>
                <w:color w:val="auto"/>
                <w:sz w:val="21"/>
                <w:szCs w:val="21"/>
              </w:rPr>
              <w:t>顾客要求明确 。</w:t>
            </w:r>
            <w:r>
              <w:rPr>
                <w:rFonts w:hint="eastAsia" w:ascii="华文楷体" w:hAnsi="华文楷体" w:eastAsia="华文楷体" w:cs="华文楷体"/>
                <w:color w:val="auto"/>
                <w:kern w:val="0"/>
                <w:sz w:val="21"/>
                <w:szCs w:val="21"/>
              </w:rPr>
              <w:t>均有双方法人（或代理人）签字和加盖的公章。</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见以上《合同评审表》，评审内容包括  对服务交付方式、交付能力、质量要求等进行了评审，认为可以满足。有总经理签字。同意签订合同。评审具体日期明确。</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产品和服务要求的变更</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Q8.2.4</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以上合同自签定后未出现合同变更或顾客要求发生变更造成与先前合同或订单要求表述存在差异的情况。</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经交流，由于体系运行至今，现暂时无合同更改的情况发生</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外部提供的产品过程及服务的控制</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总则</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Q8.4.1</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S8.1.4</w:t>
            </w: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kern w:val="0"/>
                <w:sz w:val="21"/>
                <w:szCs w:val="21"/>
              </w:rPr>
            </w:pPr>
            <w:r>
              <w:rPr>
                <w:rFonts w:hint="eastAsia" w:ascii="华文楷体" w:hAnsi="华文楷体" w:eastAsia="华文楷体" w:cs="华文楷体"/>
                <w:color w:val="auto"/>
                <w:kern w:val="0"/>
                <w:sz w:val="21"/>
                <w:szCs w:val="21"/>
              </w:rPr>
              <w:t>该公司目前主要经营内</w:t>
            </w:r>
            <w:r>
              <w:rPr>
                <w:rFonts w:hint="eastAsia" w:ascii="华文楷体" w:hAnsi="华文楷体" w:eastAsia="华文楷体" w:cs="华文楷体"/>
                <w:color w:val="auto"/>
                <w:sz w:val="21"/>
                <w:szCs w:val="21"/>
              </w:rPr>
              <w:t>容为：蒸压加气混凝土砌块的生产及销售</w:t>
            </w:r>
          </w:p>
          <w:p>
            <w:pPr>
              <w:keepNext w:val="0"/>
              <w:keepLines w:val="0"/>
              <w:widowControl/>
              <w:suppressLineNumbers w:val="0"/>
              <w:spacing w:before="0" w:beforeAutospacing="0" w:after="0" w:afterAutospacing="0" w:line="360" w:lineRule="auto"/>
              <w:ind w:left="0" w:right="0"/>
              <w:jc w:val="left"/>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管理手册中规定了采购流程及范围。查见《采购控制程序》，供销部依据该程序进行外部提供的产品过程及服务的控制。</w:t>
            </w:r>
          </w:p>
          <w:p>
            <w:pPr>
              <w:pStyle w:val="15"/>
              <w:keepNext w:val="0"/>
              <w:keepLines w:val="0"/>
              <w:suppressLineNumbers w:val="0"/>
              <w:spacing w:beforeAutospacing="0" w:afterAutospacing="0"/>
              <w:ind w:left="0" w:right="0" w:firstLine="46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供应商的初评要求：采购部根据生产需求和质量、成本、交期、服务并重的原则，进行供方初选，提供其资质文件、经营范围、质量保证能力等文件，由生产部牵头组成供应商考察小组，对供应商产品品质、技术能力、生产过程控制能力、履行合同能力及商务内容等现场评估，选择合格供应商；通过审核满足要求的供应商，报公司经理批准后列入《合格供应商名录》, 采购部保存评审有关记录。    </w:t>
            </w:r>
          </w:p>
          <w:p>
            <w:pPr>
              <w:keepNext w:val="0"/>
              <w:keepLines w:val="0"/>
              <w:suppressLineNumbers w:val="0"/>
              <w:spacing w:before="0" w:beforeAutospacing="0" w:after="0" w:afterAutospacing="0"/>
              <w:ind w:left="0" w:right="0" w:firstLine="210" w:firstLine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查见《合同供方名录》，仅识别三家合格供方：</w:t>
            </w:r>
          </w:p>
          <w:p>
            <w:pPr>
              <w:keepNext w:val="0"/>
              <w:keepLines w:val="0"/>
              <w:suppressLineNumbers w:val="0"/>
              <w:spacing w:before="0" w:beforeAutospacing="0" w:after="0" w:afterAutospacing="0" w:line="360" w:lineRule="auto"/>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序号</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 xml:space="preserve">      公司名称</w:t>
            </w:r>
            <w:r>
              <w:rPr>
                <w:rFonts w:hint="eastAsia" w:ascii="华文楷体" w:hAnsi="华文楷体" w:eastAsia="华文楷体" w:cs="华文楷体"/>
                <w:color w:val="auto"/>
                <w:sz w:val="21"/>
                <w:szCs w:val="21"/>
              </w:rPr>
              <w:tab/>
            </w:r>
            <w:r>
              <w:rPr>
                <w:rFonts w:hint="eastAsia" w:ascii="华文楷体" w:hAnsi="华文楷体" w:eastAsia="华文楷体" w:cs="华文楷体"/>
                <w:color w:val="auto"/>
                <w:sz w:val="21"/>
                <w:szCs w:val="21"/>
              </w:rPr>
              <w:t xml:space="preserve">                    供应产品</w:t>
            </w:r>
          </w:p>
          <w:p>
            <w:pPr>
              <w:keepNext w:val="0"/>
              <w:keepLines w:val="0"/>
              <w:suppressLineNumbers w:val="0"/>
              <w:spacing w:before="0" w:beforeAutospacing="0" w:after="0" w:afterAutospacing="0" w:line="360" w:lineRule="auto"/>
              <w:ind w:left="0" w:right="0"/>
              <w:rPr>
                <w:rFonts w:hint="eastAsia" w:ascii="楷体" w:hAnsi="楷体" w:eastAsia="楷体" w:cs="楷体"/>
                <w:color w:val="auto"/>
                <w:sz w:val="21"/>
                <w:szCs w:val="21"/>
              </w:rPr>
            </w:pP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rPr>
              <w:tab/>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夹江金凤建材</w:t>
            </w:r>
            <w:r>
              <w:rPr>
                <w:rFonts w:hint="eastAsia" w:ascii="楷体" w:hAnsi="楷体" w:eastAsia="楷体" w:cs="楷体"/>
                <w:color w:val="auto"/>
                <w:sz w:val="21"/>
                <w:szCs w:val="21"/>
              </w:rPr>
              <w:t>有限责任公司</w:t>
            </w:r>
            <w:r>
              <w:rPr>
                <w:rFonts w:hint="eastAsia" w:ascii="楷体" w:hAnsi="楷体" w:eastAsia="楷体" w:cs="楷体"/>
                <w:bCs/>
                <w:color w:val="auto"/>
                <w:spacing w:val="10"/>
                <w:sz w:val="21"/>
                <w:szCs w:val="21"/>
              </w:rPr>
              <w:t xml:space="preserve">             </w:t>
            </w:r>
            <w:r>
              <w:rPr>
                <w:rFonts w:hint="eastAsia" w:ascii="楷体" w:hAnsi="楷体" w:eastAsia="楷体" w:cs="楷体"/>
                <w:color w:val="auto"/>
                <w:sz w:val="21"/>
                <w:szCs w:val="21"/>
              </w:rPr>
              <w:t>水泥</w:t>
            </w:r>
          </w:p>
          <w:p>
            <w:pPr>
              <w:keepNext w:val="0"/>
              <w:keepLines w:val="0"/>
              <w:suppressLineNumbers w:val="0"/>
              <w:spacing w:before="0" w:beforeAutospacing="0" w:after="0" w:afterAutospacing="0" w:line="360" w:lineRule="auto"/>
              <w:ind w:left="0" w:right="0"/>
              <w:rPr>
                <w:rFonts w:hint="eastAsia" w:ascii="楷体" w:hAnsi="楷体" w:eastAsia="楷体" w:cs="楷体"/>
                <w:color w:val="auto"/>
                <w:sz w:val="21"/>
                <w:szCs w:val="21"/>
              </w:rPr>
            </w:pPr>
            <w:r>
              <w:rPr>
                <w:rFonts w:hint="eastAsia" w:ascii="楷体" w:hAnsi="楷体" w:eastAsia="楷体" w:cs="楷体"/>
                <w:color w:val="auto"/>
                <w:sz w:val="21"/>
                <w:szCs w:val="21"/>
              </w:rPr>
              <w:t xml:space="preserve">2    </w:t>
            </w:r>
            <w:r>
              <w:rPr>
                <w:rFonts w:hint="eastAsia" w:ascii="楷体" w:hAnsi="楷体" w:eastAsia="楷体" w:cs="楷体"/>
                <w:color w:val="auto"/>
                <w:sz w:val="21"/>
                <w:szCs w:val="21"/>
                <w:lang w:val="en-US" w:eastAsia="zh-CN"/>
              </w:rPr>
              <w:t>恩施亿盛世</w:t>
            </w:r>
            <w:r>
              <w:rPr>
                <w:rFonts w:hint="eastAsia" w:ascii="楷体" w:hAnsi="楷体" w:eastAsia="楷体" w:cs="楷体"/>
                <w:color w:val="auto"/>
                <w:sz w:val="21"/>
                <w:szCs w:val="21"/>
              </w:rPr>
              <w:t>钙业有限公司                     生石灰</w:t>
            </w:r>
          </w:p>
          <w:p>
            <w:pPr>
              <w:keepNext w:val="0"/>
              <w:keepLines w:val="0"/>
              <w:suppressLineNumbers w:val="0"/>
              <w:spacing w:before="0" w:beforeAutospacing="0" w:after="0" w:afterAutospacing="0" w:line="360" w:lineRule="auto"/>
              <w:ind w:left="0" w:right="0"/>
              <w:rPr>
                <w:rFonts w:hint="eastAsia" w:ascii="楷体" w:hAnsi="楷体" w:eastAsia="楷体" w:cs="楷体"/>
                <w:color w:val="auto"/>
                <w:sz w:val="21"/>
                <w:szCs w:val="21"/>
              </w:rPr>
            </w:pPr>
            <w:r>
              <w:rPr>
                <w:rFonts w:hint="eastAsia" w:ascii="楷体" w:hAnsi="楷体" w:eastAsia="楷体" w:cs="楷体"/>
                <w:color w:val="auto"/>
                <w:sz w:val="21"/>
                <w:szCs w:val="21"/>
              </w:rPr>
              <w:t xml:space="preserve">3    </w:t>
            </w:r>
            <w:r>
              <w:rPr>
                <w:rFonts w:hint="eastAsia" w:ascii="楷体" w:hAnsi="楷体" w:eastAsia="楷体" w:cs="楷体"/>
                <w:color w:val="auto"/>
                <w:sz w:val="21"/>
                <w:szCs w:val="21"/>
                <w:lang w:val="en-US" w:eastAsia="zh-CN"/>
              </w:rPr>
              <w:t>夹江县灵杨生物质能源有限公司</w:t>
            </w:r>
            <w:r>
              <w:rPr>
                <w:rFonts w:hint="eastAsia" w:ascii="楷体" w:hAnsi="楷体" w:eastAsia="楷体" w:cs="楷体"/>
                <w:color w:val="auto"/>
                <w:sz w:val="21"/>
                <w:szCs w:val="21"/>
              </w:rPr>
              <w:t xml:space="preserve">             生物质固体成型燃料</w:t>
            </w:r>
          </w:p>
          <w:p>
            <w:pPr>
              <w:keepNext w:val="0"/>
              <w:keepLines w:val="0"/>
              <w:numPr>
                <w:ilvl w:val="0"/>
                <w:numId w:val="0"/>
              </w:numPr>
              <w:suppressLineNumbers w:val="0"/>
              <w:spacing w:before="0" w:beforeAutospacing="0" w:after="0" w:afterAutospacing="0" w:line="360" w:lineRule="auto"/>
              <w:ind w:left="0" w:right="0" w:rightChars="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淮安市京楚成建材有限公司</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加气铝粉膏</w:t>
            </w:r>
          </w:p>
          <w:p>
            <w:pPr>
              <w:keepNext w:val="0"/>
              <w:keepLines w:val="0"/>
              <w:suppressLineNumbers w:val="0"/>
              <w:spacing w:before="0" w:beforeAutospacing="0" w:after="0" w:afterAutospacing="0" w:line="360" w:lineRule="auto"/>
              <w:ind w:left="0" w:right="0" w:firstLine="210" w:firstLineChars="1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经查询确认，加气铝粉膏的长期供货方淮安市京楚成建材有限公司、 </w:t>
            </w:r>
            <w:r>
              <w:rPr>
                <w:rFonts w:hint="eastAsia" w:ascii="华文楷体" w:hAnsi="华文楷体" w:eastAsia="华文楷体" w:cs="华文楷体"/>
                <w:color w:val="auto"/>
                <w:sz w:val="21"/>
                <w:szCs w:val="21"/>
                <w:lang w:val="en-US" w:eastAsia="zh-CN"/>
              </w:rPr>
              <w:t>水泥</w:t>
            </w:r>
            <w:r>
              <w:rPr>
                <w:rFonts w:hint="eastAsia" w:ascii="华文楷体" w:hAnsi="华文楷体" w:eastAsia="华文楷体" w:cs="华文楷体"/>
                <w:color w:val="auto"/>
                <w:sz w:val="21"/>
                <w:szCs w:val="21"/>
              </w:rPr>
              <w:t>的长期供货方</w:t>
            </w:r>
            <w:r>
              <w:rPr>
                <w:rFonts w:hint="eastAsia" w:ascii="楷体" w:hAnsi="楷体" w:eastAsia="楷体" w:cs="楷体"/>
                <w:color w:val="auto"/>
                <w:sz w:val="21"/>
                <w:szCs w:val="21"/>
                <w:lang w:val="en-US" w:eastAsia="zh-CN"/>
              </w:rPr>
              <w:t>夹江金凤建材</w:t>
            </w:r>
            <w:r>
              <w:rPr>
                <w:rFonts w:hint="eastAsia" w:ascii="楷体" w:hAnsi="楷体" w:eastAsia="楷体" w:cs="楷体"/>
                <w:color w:val="auto"/>
                <w:sz w:val="21"/>
                <w:szCs w:val="21"/>
              </w:rPr>
              <w:t>有限责任公司</w:t>
            </w:r>
            <w:r>
              <w:rPr>
                <w:rFonts w:hint="eastAsia" w:ascii="华文楷体" w:hAnsi="华文楷体" w:eastAsia="华文楷体" w:cs="华文楷体"/>
                <w:color w:val="auto"/>
                <w:sz w:val="21"/>
                <w:szCs w:val="21"/>
              </w:rPr>
              <w:t>长期供货稳定，进一年来未出现质量问题。</w:t>
            </w:r>
          </w:p>
          <w:p>
            <w:pPr>
              <w:keepNext w:val="0"/>
              <w:keepLines w:val="0"/>
              <w:suppressLineNumbers w:val="0"/>
              <w:spacing w:before="0" w:beforeAutospacing="0" w:after="0" w:afterAutospacing="0" w:line="360" w:lineRule="auto"/>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对供方进行定期评价的再评价：当供方业绩不满足要求、出现重大质量问题、供方管理出现重大变动等情况需要对供方重新进行评价，增加评价频次。公司对供方常规管理，按照《采购控制程序》对外部供方每年进行再评价。</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控制类型和程度</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外部供方的信息</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Q8.4.2 </w:t>
            </w:r>
          </w:p>
          <w:p>
            <w:pPr>
              <w:keepNext w:val="0"/>
              <w:keepLines w:val="0"/>
              <w:suppressLineNumbers w:val="0"/>
              <w:spacing w:before="0" w:beforeAutospacing="0" w:after="0" w:afterAutospacing="0" w:line="360" w:lineRule="exact"/>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Q8.4.3</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315" w:right="0"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该公司目前采购活动由各个部门提出要求,汇总到</w:t>
            </w:r>
            <w:r>
              <w:rPr>
                <w:rFonts w:hint="eastAsia" w:ascii="华文楷体" w:hAnsi="华文楷体" w:eastAsia="华文楷体" w:cs="华文楷体"/>
                <w:color w:val="auto"/>
                <w:sz w:val="21"/>
                <w:szCs w:val="21"/>
                <w:lang w:eastAsia="zh-CN"/>
              </w:rPr>
              <w:t>供售部</w:t>
            </w:r>
            <w:r>
              <w:rPr>
                <w:rFonts w:hint="eastAsia" w:ascii="华文楷体" w:hAnsi="华文楷体" w:eastAsia="华文楷体" w:cs="华文楷体"/>
                <w:color w:val="auto"/>
                <w:sz w:val="21"/>
                <w:szCs w:val="21"/>
              </w:rPr>
              <w:t>,由</w:t>
            </w:r>
            <w:r>
              <w:rPr>
                <w:rFonts w:hint="eastAsia" w:ascii="华文楷体" w:hAnsi="华文楷体" w:eastAsia="华文楷体" w:cs="华文楷体"/>
                <w:color w:val="auto"/>
                <w:sz w:val="21"/>
                <w:szCs w:val="21"/>
                <w:lang w:eastAsia="zh-CN"/>
              </w:rPr>
              <w:t>供售部</w:t>
            </w:r>
            <w:r>
              <w:rPr>
                <w:rFonts w:hint="eastAsia" w:ascii="华文楷体" w:hAnsi="华文楷体" w:eastAsia="华文楷体" w:cs="华文楷体"/>
                <w:color w:val="auto"/>
                <w:sz w:val="21"/>
                <w:szCs w:val="21"/>
              </w:rPr>
              <w:t>统一进行采购.</w:t>
            </w:r>
          </w:p>
          <w:p>
            <w:pPr>
              <w:keepNext w:val="0"/>
              <w:keepLines w:val="0"/>
              <w:suppressLineNumbers w:val="0"/>
              <w:spacing w:before="0" w:beforeAutospacing="0" w:after="0" w:afterAutospacing="0"/>
              <w:ind w:left="315" w:right="0" w:hanging="315" w:hangingChars="1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--查采购合同</w:t>
            </w:r>
          </w:p>
          <w:p>
            <w:pPr>
              <w:keepNext w:val="0"/>
              <w:keepLines w:val="0"/>
              <w:numPr>
                <w:ilvl w:val="0"/>
                <w:numId w:val="7"/>
              </w:numPr>
              <w:suppressLineNumbers w:val="0"/>
              <w:spacing w:before="0" w:beforeAutospacing="0" w:after="0" w:afterAutospacing="0"/>
              <w:ind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.1</w:t>
            </w:r>
            <w:bookmarkStart w:id="1" w:name="OLE_LINK1"/>
            <w:r>
              <w:rPr>
                <w:rFonts w:hint="eastAsia" w:ascii="华文楷体" w:hAnsi="华文楷体" w:eastAsia="华文楷体" w:cs="华文楷体"/>
                <w:color w:val="auto"/>
                <w:sz w:val="21"/>
                <w:szCs w:val="21"/>
                <w:lang w:val="en-US" w:eastAsia="zh-CN"/>
              </w:rPr>
              <w:t>5</w:t>
            </w:r>
            <w:r>
              <w:rPr>
                <w:rFonts w:hint="eastAsia" w:ascii="楷体" w:hAnsi="楷体" w:eastAsia="楷体" w:cs="楷体"/>
                <w:color w:val="auto"/>
                <w:sz w:val="21"/>
                <w:szCs w:val="21"/>
                <w:lang w:val="en-US" w:eastAsia="zh-CN"/>
              </w:rPr>
              <w:t>夹江金凤建材</w:t>
            </w:r>
            <w:r>
              <w:rPr>
                <w:rFonts w:hint="eastAsia" w:ascii="楷体" w:hAnsi="楷体" w:eastAsia="楷体" w:cs="楷体"/>
                <w:color w:val="auto"/>
                <w:sz w:val="21"/>
                <w:szCs w:val="21"/>
              </w:rPr>
              <w:t>有限责任公司</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供应产品: </w:t>
            </w:r>
            <w:bookmarkEnd w:id="1"/>
            <w:bookmarkStart w:id="2" w:name="OLE_LINK2"/>
            <w:bookmarkEnd w:id="2"/>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水泥             </w:t>
            </w:r>
            <w:r>
              <w:rPr>
                <w:rFonts w:hint="eastAsia" w:ascii="华文楷体" w:hAnsi="华文楷体" w:eastAsia="华文楷体" w:cs="华文楷体"/>
                <w:color w:val="auto"/>
                <w:sz w:val="21"/>
                <w:szCs w:val="21"/>
                <w:lang w:val="en-US" w:eastAsia="zh-CN"/>
              </w:rPr>
              <w:t>3</w:t>
            </w:r>
            <w:r>
              <w:rPr>
                <w:rFonts w:hint="eastAsia" w:ascii="华文楷体" w:hAnsi="华文楷体" w:eastAsia="华文楷体" w:cs="华文楷体"/>
                <w:color w:val="auto"/>
                <w:sz w:val="21"/>
                <w:szCs w:val="21"/>
              </w:rPr>
              <w:t xml:space="preserve">000吨     </w:t>
            </w:r>
          </w:p>
          <w:p>
            <w:pPr>
              <w:keepNext w:val="0"/>
              <w:keepLines w:val="0"/>
              <w:suppressLineNumbers w:val="0"/>
              <w:spacing w:before="0" w:beforeAutospacing="0" w:after="0" w:afterAutospacing="0"/>
              <w:ind w:left="0" w:right="0"/>
              <w:rPr>
                <w:rFonts w:hint="eastAsia" w:ascii="楷体" w:hAnsi="楷体" w:eastAsia="楷体" w:cs="楷体"/>
                <w:color w:val="auto"/>
                <w:sz w:val="21"/>
                <w:szCs w:val="21"/>
              </w:rPr>
            </w:pPr>
            <w:r>
              <w:rPr>
                <w:rFonts w:hint="eastAsia" w:ascii="华文楷体" w:hAnsi="华文楷体" w:eastAsia="华文楷体" w:cs="华文楷体"/>
                <w:color w:val="auto"/>
                <w:sz w:val="21"/>
                <w:szCs w:val="21"/>
              </w:rPr>
              <w:t>2）</w:t>
            </w:r>
            <w:r>
              <w:rPr>
                <w:rFonts w:hint="eastAsia" w:ascii="华文楷体" w:hAnsi="华文楷体" w:eastAsia="华文楷体" w:cs="华文楷体"/>
                <w:color w:val="auto"/>
                <w:sz w:val="21"/>
                <w:szCs w:val="21"/>
                <w:lang w:eastAsia="zh-CN"/>
              </w:rPr>
              <w:t>202</w:t>
            </w:r>
            <w:r>
              <w:rPr>
                <w:rFonts w:hint="eastAsia" w:ascii="华文楷体" w:hAnsi="华文楷体" w:eastAsia="华文楷体" w:cs="华文楷体"/>
                <w:color w:val="auto"/>
                <w:sz w:val="21"/>
                <w:szCs w:val="21"/>
                <w:lang w:val="en-US" w:eastAsia="zh-CN"/>
              </w:rPr>
              <w:t>0</w:t>
            </w:r>
            <w:r>
              <w:rPr>
                <w:rFonts w:hint="eastAsia" w:ascii="华文楷体" w:hAnsi="华文楷体" w:eastAsia="华文楷体" w:cs="华文楷体"/>
                <w:color w:val="auto"/>
                <w:sz w:val="21"/>
                <w:szCs w:val="21"/>
                <w:lang w:eastAsia="zh-CN"/>
              </w:rPr>
              <w:t>年</w:t>
            </w:r>
            <w:r>
              <w:rPr>
                <w:rFonts w:hint="eastAsia" w:ascii="华文楷体" w:hAnsi="华文楷体" w:eastAsia="华文楷体" w:cs="华文楷体"/>
                <w:color w:val="auto"/>
                <w:sz w:val="21"/>
                <w:szCs w:val="21"/>
                <w:lang w:val="en-US" w:eastAsia="zh-CN"/>
              </w:rPr>
              <w:t>12</w:t>
            </w:r>
            <w:r>
              <w:rPr>
                <w:rFonts w:hint="eastAsia" w:ascii="华文楷体" w:hAnsi="华文楷体" w:eastAsia="华文楷体" w:cs="华文楷体"/>
                <w:color w:val="auto"/>
                <w:sz w:val="21"/>
                <w:szCs w:val="21"/>
              </w:rPr>
              <w:t>月</w:t>
            </w:r>
            <w:r>
              <w:rPr>
                <w:rFonts w:hint="eastAsia" w:ascii="华文楷体" w:hAnsi="华文楷体" w:eastAsia="华文楷体" w:cs="华文楷体"/>
                <w:color w:val="auto"/>
                <w:sz w:val="21"/>
                <w:szCs w:val="21"/>
                <w:lang w:val="en-US" w:eastAsia="zh-CN"/>
              </w:rPr>
              <w:t>1</w:t>
            </w:r>
            <w:r>
              <w:rPr>
                <w:rFonts w:hint="eastAsia" w:ascii="华文楷体" w:hAnsi="华文楷体" w:eastAsia="华文楷体" w:cs="华文楷体"/>
                <w:color w:val="auto"/>
                <w:sz w:val="21"/>
                <w:szCs w:val="21"/>
              </w:rPr>
              <w:t>日</w:t>
            </w: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恩施亿盛世</w:t>
            </w:r>
            <w:r>
              <w:rPr>
                <w:rFonts w:hint="eastAsia" w:ascii="楷体" w:hAnsi="楷体" w:eastAsia="楷体" w:cs="楷体"/>
                <w:color w:val="auto"/>
                <w:sz w:val="21"/>
                <w:szCs w:val="21"/>
              </w:rPr>
              <w:t xml:space="preserve">钙业有限公司 </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供应产品: </w:t>
            </w:r>
          </w:p>
          <w:p>
            <w:pPr>
              <w:keepNext w:val="0"/>
              <w:keepLines w:val="0"/>
              <w:suppressLineNumbers w:val="0"/>
              <w:spacing w:before="0" w:beforeAutospacing="0" w:after="0" w:afterAutospacing="0" w:line="360" w:lineRule="auto"/>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生石灰            </w:t>
            </w:r>
            <w:r>
              <w:rPr>
                <w:rFonts w:hint="eastAsia" w:ascii="华文楷体" w:hAnsi="华文楷体" w:eastAsia="华文楷体" w:cs="华文楷体"/>
                <w:color w:val="auto"/>
                <w:sz w:val="21"/>
                <w:szCs w:val="21"/>
                <w:lang w:val="en-US" w:eastAsia="zh-CN"/>
              </w:rPr>
              <w:t>8</w:t>
            </w:r>
            <w:r>
              <w:rPr>
                <w:rFonts w:hint="eastAsia" w:ascii="华文楷体" w:hAnsi="华文楷体" w:eastAsia="华文楷体" w:cs="华文楷体"/>
                <w:color w:val="auto"/>
                <w:sz w:val="21"/>
                <w:szCs w:val="21"/>
              </w:rPr>
              <w:t>00吨</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3）</w:t>
            </w:r>
            <w:r>
              <w:rPr>
                <w:rFonts w:hint="eastAsia" w:ascii="华文楷体" w:hAnsi="华文楷体" w:eastAsia="华文楷体" w:cs="华文楷体"/>
                <w:color w:val="auto"/>
                <w:sz w:val="21"/>
                <w:szCs w:val="21"/>
                <w:lang w:eastAsia="zh-CN"/>
              </w:rPr>
              <w:t>202</w:t>
            </w:r>
            <w:r>
              <w:rPr>
                <w:rFonts w:hint="eastAsia" w:ascii="华文楷体" w:hAnsi="华文楷体" w:eastAsia="华文楷体" w:cs="华文楷体"/>
                <w:color w:val="auto"/>
                <w:sz w:val="21"/>
                <w:szCs w:val="21"/>
                <w:lang w:val="en-US" w:eastAsia="zh-CN"/>
              </w:rPr>
              <w:t>0</w:t>
            </w:r>
            <w:r>
              <w:rPr>
                <w:rFonts w:hint="eastAsia" w:ascii="华文楷体" w:hAnsi="华文楷体" w:eastAsia="华文楷体" w:cs="华文楷体"/>
                <w:color w:val="auto"/>
                <w:sz w:val="21"/>
                <w:szCs w:val="21"/>
                <w:lang w:eastAsia="zh-CN"/>
              </w:rPr>
              <w:t>年</w:t>
            </w:r>
            <w:r>
              <w:rPr>
                <w:rFonts w:hint="eastAsia" w:ascii="华文楷体" w:hAnsi="华文楷体" w:eastAsia="华文楷体" w:cs="华文楷体"/>
                <w:color w:val="auto"/>
                <w:sz w:val="21"/>
                <w:szCs w:val="21"/>
                <w:lang w:val="en-US" w:eastAsia="zh-CN"/>
              </w:rPr>
              <w:t>11</w:t>
            </w:r>
            <w:r>
              <w:rPr>
                <w:rFonts w:hint="eastAsia" w:ascii="华文楷体" w:hAnsi="华文楷体" w:eastAsia="华文楷体" w:cs="华文楷体"/>
                <w:color w:val="auto"/>
                <w:sz w:val="21"/>
                <w:szCs w:val="21"/>
              </w:rPr>
              <w:t>月1</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日</w:t>
            </w:r>
            <w:r>
              <w:rPr>
                <w:rFonts w:hint="eastAsia" w:ascii="楷体" w:hAnsi="楷体" w:eastAsia="楷体" w:cs="楷体"/>
                <w:color w:val="auto"/>
                <w:sz w:val="21"/>
                <w:szCs w:val="21"/>
                <w:lang w:val="en-US" w:eastAsia="zh-CN"/>
              </w:rPr>
              <w:t>夹江县灵杨生物质能源有限公司</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供应产品: </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生物质固体成型燃料    </w:t>
            </w:r>
            <w:r>
              <w:rPr>
                <w:rFonts w:hint="eastAsia" w:ascii="华文楷体" w:hAnsi="华文楷体" w:eastAsia="华文楷体" w:cs="华文楷体"/>
                <w:color w:val="auto"/>
                <w:sz w:val="21"/>
                <w:szCs w:val="21"/>
                <w:lang w:val="en-US" w:eastAsia="zh-CN"/>
              </w:rPr>
              <w:t>15</w:t>
            </w:r>
            <w:r>
              <w:rPr>
                <w:rFonts w:hint="eastAsia" w:ascii="华文楷体" w:hAnsi="华文楷体" w:eastAsia="华文楷体" w:cs="华文楷体"/>
                <w:color w:val="auto"/>
                <w:sz w:val="21"/>
                <w:szCs w:val="21"/>
              </w:rPr>
              <w:t>0吨/月</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4）20</w:t>
            </w:r>
            <w:r>
              <w:rPr>
                <w:rFonts w:hint="eastAsia" w:ascii="华文楷体" w:hAnsi="华文楷体" w:eastAsia="华文楷体" w:cs="华文楷体"/>
                <w:color w:val="auto"/>
                <w:sz w:val="21"/>
                <w:szCs w:val="21"/>
                <w:lang w:val="en-US" w:eastAsia="zh-CN"/>
              </w:rPr>
              <w:t>20</w:t>
            </w:r>
            <w:r>
              <w:rPr>
                <w:rFonts w:hint="eastAsia" w:ascii="华文楷体" w:hAnsi="华文楷体" w:eastAsia="华文楷体" w:cs="华文楷体"/>
                <w:color w:val="auto"/>
                <w:sz w:val="21"/>
                <w:szCs w:val="21"/>
              </w:rPr>
              <w:t>.1.</w:t>
            </w:r>
            <w:r>
              <w:rPr>
                <w:rFonts w:hint="eastAsia" w:ascii="华文楷体" w:hAnsi="华文楷体" w:eastAsia="华文楷体" w:cs="华文楷体"/>
                <w:color w:val="auto"/>
                <w:sz w:val="21"/>
                <w:szCs w:val="21"/>
                <w:lang w:val="en-US" w:eastAsia="zh-CN"/>
              </w:rPr>
              <w:t>13</w:t>
            </w:r>
            <w:r>
              <w:rPr>
                <w:rFonts w:hint="eastAsia" w:ascii="华文楷体" w:hAnsi="华文楷体" w:eastAsia="华文楷体" w:cs="华文楷体"/>
                <w:color w:val="auto"/>
                <w:sz w:val="21"/>
                <w:szCs w:val="21"/>
              </w:rPr>
              <w:t>淮安市京楚成建材有限公司</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供应产品:</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加气铝粉膏</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GLS-65        根据企业生产确定需要量</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p>
            <w:pPr>
              <w:keepNext w:val="0"/>
              <w:keepLines w:val="0"/>
              <w:suppressLineNumbers w:val="0"/>
              <w:spacing w:before="0" w:beforeAutospacing="0" w:after="0" w:afterAutospacing="0"/>
              <w:ind w:left="420" w:leftChars="200" w:right="0" w:firstLine="105" w:firstLineChars="5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w:t>
            </w:r>
            <w:r>
              <w:rPr>
                <w:rFonts w:hint="eastAsia" w:ascii="华文楷体" w:hAnsi="华文楷体" w:eastAsia="华文楷体" w:cs="华文楷体"/>
                <w:b/>
                <w:bCs/>
                <w:color w:val="auto"/>
                <w:sz w:val="21"/>
                <w:szCs w:val="21"/>
              </w:rPr>
              <w:t>抽查进货检验记录和库房入库单</w:t>
            </w:r>
          </w:p>
          <w:p>
            <w:pPr>
              <w:keepNext w:val="0"/>
              <w:keepLines w:val="0"/>
              <w:suppressLineNumbers w:val="0"/>
              <w:spacing w:before="0" w:beforeAutospacing="0" w:after="0" w:afterAutospacing="0"/>
              <w:ind w:left="-315" w:leftChars="-150" w:right="0" w:firstLine="630" w:firstLineChars="3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原材料(外购件) 验证/检验记录见生产科审核记录</w:t>
            </w:r>
          </w:p>
          <w:p>
            <w:pPr>
              <w:keepNext w:val="0"/>
              <w:keepLines w:val="0"/>
              <w:suppressLineNumbers w:val="0"/>
              <w:tabs>
                <w:tab w:val="left" w:pos="3408"/>
              </w:tabs>
              <w:spacing w:before="0" w:beforeAutospacing="0" w:after="0" w:afterAutospacing="0"/>
              <w:ind w:left="-315" w:leftChars="-150" w:right="0" w:firstLine="630" w:firstLineChars="3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企业目前只能提供厂家出厂检验报告或检测单</w:t>
            </w:r>
          </w:p>
          <w:p>
            <w:pPr>
              <w:keepNext w:val="0"/>
              <w:keepLines w:val="0"/>
              <w:suppressLineNumbers w:val="0"/>
              <w:tabs>
                <w:tab w:val="left" w:pos="3408"/>
              </w:tabs>
              <w:spacing w:before="0" w:beforeAutospacing="0" w:after="0" w:afterAutospacing="0"/>
              <w:ind w:left="-315" w:leftChars="-150" w:right="0" w:firstLine="630" w:firstLineChars="3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以上原材料均由检验员田庆学检验合格后，库房管理员办理入库。</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采购进货检验中发现的不合格品，由供销部负责退回供应商，目前，公司的供应商比较稳定，产品质量达到公司的质量要求，未出现采购不合格的情况。</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顾客满意度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Q9.1.2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公司通过电话，走访等形式，接受顾客反馈，了解顾客顾客满意度信息，发放调查表对顾客满意度进行定量测量。</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提供“顾客满意程度调查表”，调查顾客有：</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rPr>
              <w:t>中铁十八局集团第五工程有限公司、湖北华福泽天建筑工程有限公司宣恩分公司、来凤华丰市政建筑安装有限公司宣恩分公司、恩施宏城建设有限责任公司宣恩分公司</w:t>
            </w:r>
            <w:r>
              <w:rPr>
                <w:rFonts w:hint="eastAsia" w:ascii="华文楷体" w:hAnsi="华文楷体" w:eastAsia="华文楷体" w:cs="华文楷体"/>
                <w:color w:val="auto"/>
                <w:sz w:val="21"/>
                <w:szCs w:val="21"/>
                <w:lang w:val="zh-CN"/>
              </w:rPr>
              <w:t>，调查的产品覆盖公司所有产品</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zh-CN"/>
              </w:rPr>
            </w:pPr>
            <w:r>
              <w:rPr>
                <w:rFonts w:hint="eastAsia" w:ascii="华文楷体" w:hAnsi="华文楷体" w:eastAsia="华文楷体" w:cs="华文楷体"/>
                <w:color w:val="auto"/>
                <w:sz w:val="21"/>
                <w:szCs w:val="21"/>
                <w:lang w:val="zh-CN"/>
              </w:rPr>
              <w:t>调查主要内容：产品</w:t>
            </w:r>
            <w:r>
              <w:rPr>
                <w:rFonts w:hint="eastAsia" w:ascii="华文楷体" w:hAnsi="华文楷体" w:eastAsia="华文楷体" w:cs="华文楷体"/>
                <w:color w:val="auto"/>
                <w:sz w:val="21"/>
                <w:szCs w:val="21"/>
              </w:rPr>
              <w:t>质量、产品交付、服务质量等方面的满意程度</w:t>
            </w:r>
            <w:r>
              <w:rPr>
                <w:rFonts w:hint="eastAsia" w:ascii="华文楷体" w:hAnsi="华文楷体" w:eastAsia="华文楷体" w:cs="华文楷体"/>
                <w:color w:val="auto"/>
                <w:sz w:val="21"/>
                <w:szCs w:val="21"/>
                <w:lang w:val="zh-CN"/>
              </w:rPr>
              <w:t>等，</w:t>
            </w:r>
            <w:r>
              <w:rPr>
                <w:rFonts w:hint="eastAsia" w:ascii="华文楷体" w:hAnsi="华文楷体" w:eastAsia="华文楷体" w:cs="华文楷体"/>
                <w:color w:val="auto"/>
                <w:sz w:val="21"/>
                <w:szCs w:val="21"/>
              </w:rPr>
              <w:t>各项得分求平均值得最终结果</w:t>
            </w:r>
            <w:r>
              <w:rPr>
                <w:rFonts w:hint="eastAsia" w:ascii="华文楷体" w:hAnsi="华文楷体" w:eastAsia="华文楷体" w:cs="华文楷体"/>
                <w:color w:val="auto"/>
                <w:sz w:val="21"/>
                <w:szCs w:val="21"/>
                <w:lang w:val="zh-CN"/>
              </w:rPr>
              <w:t>。抽《顾客满意度统计分析表》调查时期：</w:t>
            </w:r>
            <w:r>
              <w:rPr>
                <w:rFonts w:hint="eastAsia" w:ascii="华文楷体" w:hAnsi="华文楷体" w:eastAsia="华文楷体" w:cs="华文楷体"/>
                <w:color w:val="auto"/>
                <w:sz w:val="21"/>
                <w:szCs w:val="21"/>
                <w:lang w:eastAsia="zh-CN"/>
              </w:rPr>
              <w:t>2021年</w:t>
            </w:r>
            <w:r>
              <w:rPr>
                <w:rFonts w:hint="eastAsia" w:ascii="华文楷体" w:hAnsi="华文楷体" w:eastAsia="华文楷体" w:cs="华文楷体"/>
                <w:color w:val="auto"/>
                <w:sz w:val="21"/>
                <w:szCs w:val="21"/>
              </w:rPr>
              <w:t>4月8日</w:t>
            </w:r>
            <w:r>
              <w:rPr>
                <w:rFonts w:hint="eastAsia" w:ascii="华文楷体" w:hAnsi="华文楷体" w:eastAsia="华文楷体" w:cs="华文楷体"/>
                <w:color w:val="auto"/>
                <w:sz w:val="21"/>
                <w:szCs w:val="21"/>
                <w:lang w:val="zh-CN"/>
              </w:rPr>
              <w:t>发放调查表共</w:t>
            </w:r>
            <w:r>
              <w:rPr>
                <w:rFonts w:hint="eastAsia" w:ascii="华文楷体" w:hAnsi="华文楷体" w:eastAsia="华文楷体" w:cs="华文楷体"/>
                <w:color w:val="auto"/>
                <w:sz w:val="21"/>
                <w:szCs w:val="21"/>
              </w:rPr>
              <w:t>4</w:t>
            </w:r>
            <w:r>
              <w:rPr>
                <w:rFonts w:hint="eastAsia" w:ascii="华文楷体" w:hAnsi="华文楷体" w:eastAsia="华文楷体" w:cs="华文楷体"/>
                <w:color w:val="auto"/>
                <w:sz w:val="21"/>
                <w:szCs w:val="21"/>
                <w:lang w:val="zh-CN"/>
              </w:rPr>
              <w:t>份，回收调查表共</w:t>
            </w:r>
            <w:r>
              <w:rPr>
                <w:rFonts w:hint="eastAsia" w:ascii="华文楷体" w:hAnsi="华文楷体" w:eastAsia="华文楷体" w:cs="华文楷体"/>
                <w:color w:val="auto"/>
                <w:sz w:val="21"/>
                <w:szCs w:val="21"/>
              </w:rPr>
              <w:t>4</w:t>
            </w:r>
            <w:r>
              <w:rPr>
                <w:rFonts w:hint="eastAsia" w:ascii="华文楷体" w:hAnsi="华文楷体" w:eastAsia="华文楷体" w:cs="华文楷体"/>
                <w:color w:val="auto"/>
                <w:sz w:val="21"/>
                <w:szCs w:val="21"/>
                <w:lang w:val="zh-CN"/>
              </w:rPr>
              <w:t>份。</w:t>
            </w:r>
          </w:p>
          <w:p>
            <w:pPr>
              <w:keepNext w:val="0"/>
              <w:keepLines w:val="0"/>
              <w:suppressLineNumbers w:val="0"/>
              <w:spacing w:before="50" w:beforeAutospacing="0" w:after="0" w:afterAutospacing="0" w:line="240" w:lineRule="atLeast"/>
              <w:ind w:left="0" w:right="0"/>
              <w:rPr>
                <w:rFonts w:hint="eastAsia" w:ascii="华文楷体" w:hAnsi="华文楷体" w:eastAsia="华文楷体" w:cs="华文楷体"/>
                <w:bCs/>
                <w:color w:val="auto"/>
                <w:sz w:val="21"/>
                <w:szCs w:val="21"/>
              </w:rPr>
            </w:pPr>
            <w:r>
              <w:rPr>
                <w:rFonts w:hint="eastAsia" w:ascii="华文楷体" w:hAnsi="华文楷体" w:eastAsia="华文楷体" w:cs="华文楷体"/>
                <w:bCs/>
                <w:color w:val="auto"/>
                <w:sz w:val="21"/>
                <w:szCs w:val="21"/>
              </w:rPr>
              <w:t>调查内容：</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合同条款是否符合有关法律法规   符合法律法规</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履行合同时企业的利益和风险如何  无风险</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合同条款是否有含糊不清之处      无</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技术、供应、等能否满足需要   能满足需求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有无特殊要求                     无</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交货期限能否满足                 能</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交货方式是否合适                 合适</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价格是否合理                     合理</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付款期限是否适当                  适当</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有无质量保证要求                  有</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调查分析：</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实物质量（60分） 56  很满意55-60分，一般50-54分，不满意49分以下</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服务（20分）   20   很满意18-20分，一般17-16分，不满意15分以下</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价格（10分）    10    很满意8-10分，一般7-6分，不满意5分以下</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交付（10分）   10     很满意8-10分，一般7-6分，不满意5分以下</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调查结果：综合得分:96%</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从以上汇总分析可以看出：顾客对公司的产品质量很满意，继续保持，综合得分为96%，达到了目标值90%。</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该结果已提交管理评审。</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E S 8.2</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lang w:val="en-GB"/>
              </w:rPr>
            </w:pPr>
            <w:r>
              <w:rPr>
                <w:rFonts w:hint="eastAsia" w:ascii="华文楷体" w:hAnsi="华文楷体" w:eastAsia="华文楷体" w:cs="华文楷体"/>
                <w:color w:val="auto"/>
                <w:sz w:val="21"/>
                <w:szCs w:val="21"/>
                <w:lang w:val="en-GB"/>
              </w:rPr>
              <w:t>制定了《应急控制程序》，包含有事件级别及不同级别事件的处理程序、事件处理组织机构及职责分工、通用及特殊处理程序、各岗位要求等。具有可操作性。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GB" w:eastAsia="zh-CN"/>
              </w:rPr>
              <w:t>2021年</w:t>
            </w:r>
            <w:r>
              <w:rPr>
                <w:rFonts w:hint="eastAsia" w:ascii="华文楷体" w:hAnsi="华文楷体" w:eastAsia="华文楷体" w:cs="华文楷体"/>
                <w:color w:val="auto"/>
                <w:sz w:val="21"/>
                <w:szCs w:val="21"/>
              </w:rPr>
              <w:t>3月</w:t>
            </w:r>
            <w:r>
              <w:rPr>
                <w:rFonts w:hint="eastAsia" w:ascii="华文楷体" w:hAnsi="华文楷体" w:eastAsia="华文楷体" w:cs="华文楷体"/>
                <w:color w:val="auto"/>
                <w:sz w:val="21"/>
                <w:szCs w:val="21"/>
                <w:lang w:val="en-US" w:eastAsia="zh-CN"/>
              </w:rPr>
              <w:t>6</w:t>
            </w:r>
            <w:r>
              <w:rPr>
                <w:rFonts w:hint="eastAsia" w:ascii="华文楷体" w:hAnsi="华文楷体" w:eastAsia="华文楷体" w:cs="华文楷体"/>
                <w:color w:val="auto"/>
                <w:sz w:val="21"/>
                <w:szCs w:val="21"/>
              </w:rPr>
              <w:t>日模拟消防训练演习应急演练，由李军统一组织，公司各部门人员参加</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具体详见 生产部ES8.2 、应急演练记录</w:t>
            </w:r>
          </w:p>
          <w:p>
            <w:pPr>
              <w:pStyle w:val="15"/>
              <w:keepNext w:val="0"/>
              <w:keepLines w:val="0"/>
              <w:suppressLineNumbers w:val="0"/>
              <w:spacing w:beforeAutospacing="0" w:afterAutospacing="0"/>
              <w:ind w:left="0" w:right="0" w:firstLine="46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lang w:val="en-GB"/>
              </w:rPr>
              <w:t xml:space="preserve"> </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不符合和纠正措施</w:t>
            </w:r>
          </w:p>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事件调查、不符合、纠正措施和预防措施</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QE10.2</w:t>
            </w:r>
          </w:p>
          <w:p>
            <w:pPr>
              <w:pStyle w:val="15"/>
              <w:keepNext w:val="0"/>
              <w:keepLines w:val="0"/>
              <w:suppressLineNumbers w:val="0"/>
              <w:spacing w:beforeAutospacing="0" w:afterAutospacing="0"/>
              <w:ind w:left="0" w:right="0"/>
              <w:rPr>
                <w:rFonts w:hint="eastAsia" w:ascii="华文楷体" w:hAnsi="华文楷体" w:eastAsia="华文楷体" w:cs="华文楷体"/>
                <w:bCs w:val="0"/>
                <w:color w:val="auto"/>
                <w:spacing w:val="0"/>
                <w:sz w:val="21"/>
                <w:szCs w:val="21"/>
              </w:rPr>
            </w:pPr>
          </w:p>
          <w:p>
            <w:pPr>
              <w:pStyle w:val="15"/>
              <w:keepNext w:val="0"/>
              <w:keepLines w:val="0"/>
              <w:suppressLineNumbers w:val="0"/>
              <w:spacing w:beforeAutospacing="0" w:afterAutospacing="0"/>
              <w:ind w:left="0" w:right="0"/>
              <w:rPr>
                <w:rFonts w:hint="eastAsia" w:ascii="华文楷体" w:hAnsi="华文楷体" w:eastAsia="华文楷体" w:cs="华文楷体"/>
                <w:color w:val="auto"/>
                <w:sz w:val="21"/>
                <w:szCs w:val="21"/>
              </w:rPr>
            </w:pPr>
          </w:p>
        </w:tc>
        <w:tc>
          <w:tcPr>
            <w:tcW w:w="10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企业通过过程的监视和测量、绩效考核、内审、管理评审等方式和机制，确保质量管理制度有效执行。</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企业经过策划，采用对产品的监视和测量，对不合格品控制等来证实产品的符合性。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 xml:space="preserve">对内审中的不符合，采取了纠正措施，并验证； </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为保证公司职业健康安全管理体系的有效运行，通过对安全事件的调查处理，以确保管理体系运行的有效性。</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经查在公司正常经营活动中，出现了轻微不符合，部门已经采取纠正和纠正措施，经验证纠正措施有效。</w:t>
            </w:r>
          </w:p>
          <w:p>
            <w:pPr>
              <w:keepNext w:val="0"/>
              <w:keepLines w:val="0"/>
              <w:suppressLineNumbers w:val="0"/>
              <w:spacing w:before="0" w:beforeAutospacing="0" w:after="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公司研发及销售活动未发生过环境、安全等事故。</w:t>
            </w:r>
          </w:p>
          <w:p>
            <w:pPr>
              <w:pStyle w:val="15"/>
              <w:keepNext w:val="0"/>
              <w:keepLines w:val="0"/>
              <w:suppressLineNumbers w:val="0"/>
              <w:spacing w:beforeAutospacing="0" w:afterAutospacing="0"/>
              <w:ind w:left="0" w:right="0"/>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color w:val="auto"/>
                <w:sz w:val="21"/>
                <w:szCs w:val="21"/>
              </w:rPr>
              <w:t xml:space="preserve">   </w:t>
            </w:r>
            <w:r>
              <w:rPr>
                <w:rFonts w:hint="eastAsia" w:ascii="华文楷体" w:hAnsi="华文楷体" w:eastAsia="华文楷体" w:cs="华文楷体"/>
                <w:bCs w:val="0"/>
                <w:color w:val="auto"/>
                <w:spacing w:val="0"/>
                <w:sz w:val="21"/>
                <w:szCs w:val="21"/>
              </w:rPr>
              <w:t>查持续改进：</w:t>
            </w:r>
          </w:p>
          <w:p>
            <w:pPr>
              <w:pStyle w:val="15"/>
              <w:keepNext w:val="0"/>
              <w:keepLines w:val="0"/>
              <w:suppressLineNumbers w:val="0"/>
              <w:spacing w:beforeAutospacing="0" w:afterAutospacing="0"/>
              <w:ind w:left="0" w:right="0" w:firstLine="420" w:firstLineChars="200"/>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bCs w:val="0"/>
                <w:color w:val="auto"/>
                <w:spacing w:val="0"/>
                <w:sz w:val="21"/>
                <w:szCs w:val="21"/>
              </w:rPr>
              <w:t>a. 通过管理体系运行，管理方针、目标的实施，内审、管理评审进行持续改进；</w:t>
            </w:r>
          </w:p>
          <w:p>
            <w:pPr>
              <w:pStyle w:val="15"/>
              <w:keepNext w:val="0"/>
              <w:keepLines w:val="0"/>
              <w:suppressLineNumbers w:val="0"/>
              <w:spacing w:beforeAutospacing="0" w:afterAutospacing="0"/>
              <w:ind w:left="0" w:right="0" w:firstLine="420" w:firstLineChars="200"/>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bCs w:val="0"/>
                <w:color w:val="auto"/>
                <w:spacing w:val="0"/>
                <w:sz w:val="21"/>
                <w:szCs w:val="21"/>
              </w:rPr>
              <w:t>b. 通过数据分析、纠正、预防措施实施达到持续改进；</w:t>
            </w:r>
          </w:p>
          <w:p>
            <w:pPr>
              <w:pStyle w:val="15"/>
              <w:keepNext w:val="0"/>
              <w:keepLines w:val="0"/>
              <w:suppressLineNumbers w:val="0"/>
              <w:spacing w:beforeAutospacing="0" w:afterAutospacing="0"/>
              <w:ind w:left="0" w:right="0" w:firstLine="420" w:firstLineChars="200"/>
              <w:rPr>
                <w:rFonts w:hint="eastAsia" w:ascii="华文楷体" w:hAnsi="华文楷体" w:eastAsia="华文楷体" w:cs="华文楷体"/>
                <w:bCs w:val="0"/>
                <w:color w:val="auto"/>
                <w:spacing w:val="0"/>
                <w:sz w:val="21"/>
                <w:szCs w:val="21"/>
              </w:rPr>
            </w:pPr>
            <w:r>
              <w:rPr>
                <w:rFonts w:hint="eastAsia" w:ascii="华文楷体" w:hAnsi="华文楷体" w:eastAsia="华文楷体" w:cs="华文楷体"/>
                <w:bCs w:val="0"/>
                <w:color w:val="auto"/>
                <w:spacing w:val="0"/>
                <w:sz w:val="21"/>
                <w:szCs w:val="21"/>
              </w:rPr>
              <w:t>c. 通过顾客满意度调查，改进、提高产品质量，满足顾客需求，达到持续改进的目的。</w:t>
            </w:r>
          </w:p>
          <w:p>
            <w:pPr>
              <w:pStyle w:val="15"/>
              <w:keepNext w:val="0"/>
              <w:keepLines w:val="0"/>
              <w:suppressLineNumbers w:val="0"/>
              <w:spacing w:beforeAutospacing="0" w:afterAutospacing="0"/>
              <w:ind w:left="0" w:right="0" w:firstLine="420" w:firstLineChars="200"/>
              <w:rPr>
                <w:rFonts w:hint="eastAsia" w:ascii="华文楷体" w:hAnsi="华文楷体" w:eastAsia="华文楷体" w:cs="华文楷体"/>
                <w:color w:val="auto"/>
                <w:sz w:val="21"/>
                <w:szCs w:val="21"/>
              </w:rPr>
            </w:pPr>
            <w:r>
              <w:rPr>
                <w:rFonts w:hint="eastAsia" w:ascii="华文楷体" w:hAnsi="华文楷体" w:eastAsia="华文楷体" w:cs="华文楷体"/>
                <w:bCs w:val="0"/>
                <w:color w:val="auto"/>
                <w:spacing w:val="0"/>
                <w:sz w:val="21"/>
                <w:szCs w:val="21"/>
              </w:rPr>
              <w:t>管理评审提出改进措施正在实施过程中。</w:t>
            </w: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华文楷体" w:hAnsi="华文楷体" w:eastAsia="华文楷体" w:cs="华文楷体"/>
                <w:color w:val="auto"/>
                <w:sz w:val="21"/>
                <w:szCs w:val="21"/>
              </w:rPr>
            </w:pPr>
          </w:p>
        </w:tc>
      </w:tr>
    </w:tbl>
    <w:p>
      <w:pPr>
        <w:pStyle w:val="5"/>
        <w:rPr>
          <w:rFonts w:hint="eastAsia" w:ascii="华文楷体" w:hAnsi="华文楷体" w:eastAsia="华文楷体" w:cs="华文楷体"/>
          <w:color w:val="auto"/>
          <w:sz w:val="21"/>
          <w:szCs w:val="21"/>
        </w:rPr>
      </w:pPr>
      <w:r>
        <w:rPr>
          <w:rFonts w:hint="eastAsia" w:ascii="华文楷体" w:hAnsi="华文楷体" w:eastAsia="华文楷体" w:cs="华文楷体"/>
          <w:color w:val="auto"/>
          <w:sz w:val="21"/>
          <w:szCs w:val="21"/>
        </w:rPr>
        <w:t>说明：不符合标注N</w:t>
      </w:r>
    </w:p>
    <w:p>
      <w:pPr>
        <w:rPr>
          <w:rFonts w:hint="eastAsia" w:ascii="华文楷体" w:hAnsi="华文楷体" w:eastAsia="华文楷体" w:cs="华文楷体"/>
          <w:color w:val="auto"/>
          <w:sz w:val="21"/>
          <w:szCs w:val="21"/>
        </w:rPr>
      </w:pPr>
    </w:p>
    <w:p>
      <w:pPr>
        <w:pStyle w:val="5"/>
        <w:rPr>
          <w:rFonts w:hint="eastAsia" w:ascii="华文楷体" w:hAnsi="华文楷体" w:eastAsia="华文楷体" w:cs="华文楷体"/>
          <w:color w:val="auto"/>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FCBCF"/>
    <w:multiLevelType w:val="singleLevel"/>
    <w:tmpl w:val="F3CFCBCF"/>
    <w:lvl w:ilvl="0" w:tentative="0">
      <w:start w:val="1"/>
      <w:numFmt w:val="decimal"/>
      <w:suff w:val="space"/>
      <w:lvlText w:val="%1)"/>
      <w:lvlJc w:val="left"/>
      <w:pPr>
        <w:ind w:left="0" w:firstLine="0"/>
      </w:pPr>
      <w:rPr>
        <w:rFonts w:cs="Times New Roman"/>
      </w:rPr>
    </w:lvl>
  </w:abstractNum>
  <w:abstractNum w:abstractNumId="1">
    <w:nsid w:val="5C3ED934"/>
    <w:multiLevelType w:val="singleLevel"/>
    <w:tmpl w:val="5C3ED934"/>
    <w:lvl w:ilvl="0" w:tentative="0">
      <w:start w:val="2"/>
      <w:numFmt w:val="decimal"/>
      <w:suff w:val="nothing"/>
      <w:lvlText w:val="%1、"/>
      <w:lvlJc w:val="left"/>
      <w:pPr>
        <w:ind w:left="0" w:firstLine="0"/>
      </w:pPr>
    </w:lvl>
  </w:abstractNum>
  <w:abstractNum w:abstractNumId="2">
    <w:nsid w:val="73FBC2A2"/>
    <w:multiLevelType w:val="singleLevel"/>
    <w:tmpl w:val="73FBC2A2"/>
    <w:lvl w:ilvl="0" w:tentative="0">
      <w:start w:val="1"/>
      <w:numFmt w:val="decimal"/>
      <w:suff w:val="nothing"/>
      <w:lvlText w:val="（%1）"/>
      <w:lvlJc w:val="left"/>
      <w:pPr>
        <w:ind w:left="0" w:firstLine="0"/>
      </w:pPr>
      <w:rPr>
        <w:rFonts w:cs="Times New Roman"/>
      </w:rPr>
    </w:lvl>
  </w:abstractNum>
  <w:abstractNum w:abstractNumId="3">
    <w:nsid w:val="7D62BD6A"/>
    <w:multiLevelType w:val="singleLevel"/>
    <w:tmpl w:val="7D62BD6A"/>
    <w:lvl w:ilvl="0" w:tentative="0">
      <w:start w:val="1"/>
      <w:numFmt w:val="decimal"/>
      <w:lvlText w:val="%1."/>
      <w:lvlJc w:val="left"/>
      <w:pPr>
        <w:tabs>
          <w:tab w:val="left" w:pos="312"/>
        </w:tabs>
        <w:ind w:left="0" w:firstLine="0"/>
      </w:pPr>
      <w:rPr>
        <w:rFonts w:cs="Times New Roman"/>
      </w:rPr>
    </w:lvl>
  </w:abstractNum>
  <w:abstractNum w:abstractNumId="4">
    <w:nsid w:val="7FDEE28D"/>
    <w:multiLevelType w:val="singleLevel"/>
    <w:tmpl w:val="7FDEE28D"/>
    <w:lvl w:ilvl="0" w:tentative="0">
      <w:start w:val="1"/>
      <w:numFmt w:val="decimal"/>
      <w:lvlText w:val="%1."/>
      <w:lvlJc w:val="left"/>
      <w:pPr>
        <w:tabs>
          <w:tab w:val="left" w:pos="312"/>
        </w:tabs>
      </w:pPr>
      <w:rPr>
        <w:rFonts w:cs="Times New Roman"/>
      </w:rPr>
    </w:lvl>
  </w:abstractNum>
  <w:num w:numId="1">
    <w:abstractNumId w:val="2"/>
    <w:lvlOverride w:ilvl="0">
      <w:startOverride w:val="1"/>
    </w:lvlOverride>
  </w:num>
  <w:num w:numId="2">
    <w:abstractNumId w:val="3"/>
    <w:lvlOverride w:ilvl="0">
      <w:startOverride w:val="1"/>
    </w:lvlOverride>
  </w:num>
  <w:num w:numId="3">
    <w:abstractNumId w:val="1"/>
    <w:lvlOverride w:ilvl="0">
      <w:startOverride w:val="2"/>
    </w:lvlOverride>
  </w:num>
  <w:num w:numId="4">
    <w:abstractNumId w:val="3"/>
  </w:num>
  <w:num w:numId="5">
    <w:abstractNumId w:val="4"/>
  </w:num>
  <w:num w:numId="6">
    <w:abstractNumId w:val="1"/>
    <w:lvlOverride w:ilvl="0">
      <w:startOverride w:val="2"/>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00000"/>
    <w:rsid w:val="0A3E1B7E"/>
    <w:rsid w:val="0E624A81"/>
    <w:rsid w:val="1BF01A77"/>
    <w:rsid w:val="1C4941F4"/>
    <w:rsid w:val="2D3813E7"/>
    <w:rsid w:val="2DE17FB0"/>
    <w:rsid w:val="44C105B9"/>
    <w:rsid w:val="468567EA"/>
    <w:rsid w:val="46F506F8"/>
    <w:rsid w:val="49E535B5"/>
    <w:rsid w:val="4DB526F3"/>
    <w:rsid w:val="52A23387"/>
    <w:rsid w:val="552B41B3"/>
    <w:rsid w:val="55A56E7A"/>
    <w:rsid w:val="573757C1"/>
    <w:rsid w:val="66BC6B87"/>
    <w:rsid w:val="6BCE1B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0"/>
    <w:pPr>
      <w:ind w:firstLine="420" w:firstLineChars="200"/>
    </w:pPr>
    <w:rPr>
      <w:rFonts w:ascii="等线" w:hAnsi="等线" w:eastAsia="等线"/>
      <w:szCs w:val="22"/>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2021-07-06T09:42:33Z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A575009801784CCE811DE109D0630353</vt:lpwstr>
  </property>
</Properties>
</file>