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  <w:u w:val="single"/>
        </w:rPr>
        <w:t>宣恩县德诚节能建材有限公司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b/>
          <w:bCs w:val="0"/>
          <w:sz w:val="36"/>
          <w:szCs w:val="36"/>
          <w:u w:val="single"/>
        </w:rPr>
        <w:t>蒸压加气混凝土砌块的生产及销售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1" w:name="_GoBack"/>
      <w:bookmarkEnd w:id="1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bCs w:val="0"/>
          <w:sz w:val="36"/>
          <w:szCs w:val="36"/>
        </w:rPr>
        <w:t xml:space="preserve"> </w:t>
      </w:r>
      <w:r>
        <w:rPr>
          <w:b/>
          <w:bCs w:val="0"/>
          <w:sz w:val="36"/>
          <w:szCs w:val="36"/>
        </w:rPr>
        <w:t>宣恩县德诚节能建材有限公司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F0065E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2021-06-30T09:59:26Z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51D9040841EF41CFB925E133A235F965</vt:lpwstr>
  </property>
</Properties>
</file>