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涉及</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004"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受审核部门： 管理层     主管领导/陪同人员：</w:t>
            </w:r>
            <w:r>
              <w:rPr>
                <w:rFonts w:asciiTheme="minorEastAsia" w:hAnsiTheme="minorEastAsia" w:eastAsiaTheme="minorEastAsia"/>
                <w:szCs w:val="21"/>
              </w:rPr>
              <w:t xml:space="preserve"> 戴斌</w:t>
            </w:r>
          </w:p>
        </w:tc>
        <w:tc>
          <w:tcPr>
            <w:tcW w:w="1585" w:type="dxa"/>
            <w:vMerge w:val="restar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76" w:lineRule="auto"/>
              <w:rPr>
                <w:rFonts w:asciiTheme="minorEastAsia" w:hAnsiTheme="minorEastAsia" w:eastAsiaTheme="minorEastAsia"/>
                <w:szCs w:val="21"/>
              </w:rPr>
            </w:pPr>
          </w:p>
        </w:tc>
        <w:tc>
          <w:tcPr>
            <w:tcW w:w="960" w:type="dxa"/>
            <w:vMerge w:val="continue"/>
            <w:vAlign w:val="center"/>
          </w:tcPr>
          <w:p>
            <w:pPr>
              <w:spacing w:line="276" w:lineRule="auto"/>
              <w:rPr>
                <w:rFonts w:asciiTheme="minorEastAsia" w:hAnsiTheme="minorEastAsia" w:eastAsiaTheme="minorEastAsia"/>
                <w:szCs w:val="21"/>
              </w:rPr>
            </w:pPr>
          </w:p>
        </w:tc>
        <w:tc>
          <w:tcPr>
            <w:tcW w:w="10004" w:type="dxa"/>
            <w:vAlign w:val="center"/>
          </w:tcPr>
          <w:p>
            <w:pPr>
              <w:spacing w:before="120" w:line="276" w:lineRule="auto"/>
              <w:rPr>
                <w:rFonts w:asciiTheme="minorEastAsia" w:hAnsiTheme="minorEastAsia" w:eastAsiaTheme="minorEastAsia"/>
                <w:szCs w:val="21"/>
              </w:rPr>
            </w:pPr>
            <w:r>
              <w:rPr>
                <w:rFonts w:hint="eastAsia" w:asciiTheme="minorEastAsia" w:hAnsiTheme="minorEastAsia" w:eastAsiaTheme="minorEastAsia"/>
                <w:szCs w:val="21"/>
              </w:rPr>
              <w:t>审核员：朱晓丽    审核时间：2019年11月6日</w:t>
            </w:r>
          </w:p>
        </w:tc>
        <w:tc>
          <w:tcPr>
            <w:tcW w:w="1585" w:type="dxa"/>
            <w:vMerge w:val="continue"/>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76" w:lineRule="auto"/>
              <w:rPr>
                <w:rFonts w:asciiTheme="minorEastAsia" w:hAnsiTheme="minorEastAsia" w:eastAsiaTheme="minorEastAsia"/>
                <w:szCs w:val="21"/>
              </w:rPr>
            </w:pPr>
          </w:p>
        </w:tc>
        <w:tc>
          <w:tcPr>
            <w:tcW w:w="960" w:type="dxa"/>
            <w:vMerge w:val="continue"/>
            <w:vAlign w:val="center"/>
          </w:tcPr>
          <w:p>
            <w:pPr>
              <w:spacing w:line="276" w:lineRule="auto"/>
              <w:rPr>
                <w:rFonts w:asciiTheme="minorEastAsia" w:hAnsiTheme="minorEastAsia" w:eastAsiaTheme="minorEastAsia"/>
                <w:szCs w:val="21"/>
              </w:rPr>
            </w:pP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审核条款：4.1，4.2，4.3，4.4，5.1.1，5.1.2，5.2.1，5.2.2，5.3，6.1，6.2，6.3，7.1.1，9.1.1，9.3，10.1，10.3</w:t>
            </w:r>
          </w:p>
        </w:tc>
        <w:tc>
          <w:tcPr>
            <w:tcW w:w="1585" w:type="dxa"/>
            <w:vMerge w:val="continue"/>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p>
        </w:tc>
        <w:tc>
          <w:tcPr>
            <w:tcW w:w="960" w:type="dxa"/>
            <w:vAlign w:val="center"/>
          </w:tcPr>
          <w:p>
            <w:pPr>
              <w:spacing w:line="276" w:lineRule="auto"/>
              <w:rPr>
                <w:rFonts w:asciiTheme="minorEastAsia" w:hAnsiTheme="minorEastAsia" w:eastAsiaTheme="minorEastAsia"/>
                <w:szCs w:val="21"/>
              </w:rPr>
            </w:pP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确认受审方名称：北京奥尔达科技有限公司</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注册地址：北京市朝阳区惠新里214号楼808号</w:t>
            </w:r>
          </w:p>
          <w:p>
            <w:pPr>
              <w:adjustRightInd w:val="0"/>
              <w:snapToGrid w:val="0"/>
              <w:spacing w:line="276" w:lineRule="auto"/>
            </w:pPr>
            <w:r>
              <w:rPr>
                <w:rFonts w:hint="eastAsia" w:asciiTheme="minorEastAsia" w:hAnsiTheme="minorEastAsia" w:eastAsiaTheme="minorEastAsia"/>
                <w:szCs w:val="21"/>
              </w:rPr>
              <w:t>办公地址：</w:t>
            </w:r>
            <w:r>
              <w:rPr>
                <w:rFonts w:hint="eastAsia"/>
              </w:rPr>
              <w:t>北京市朝阳区惠新里214号楼808号</w:t>
            </w:r>
          </w:p>
          <w:p>
            <w:pPr>
              <w:adjustRightInd w:val="0"/>
              <w:snapToGrid w:val="0"/>
              <w:spacing w:line="276" w:lineRule="auto"/>
            </w:pPr>
            <w:r>
              <w:rPr>
                <w:rFonts w:hint="eastAsia" w:asciiTheme="minorEastAsia" w:hAnsiTheme="minorEastAsia" w:eastAsiaTheme="minorEastAsia"/>
                <w:szCs w:val="21"/>
              </w:rPr>
              <w:t>经营地址：</w:t>
            </w:r>
            <w:r>
              <w:rPr>
                <w:rFonts w:hint="eastAsia"/>
              </w:rPr>
              <w:t>北京市朝阳区惠新里214号楼808号</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资质确认：营业执照，符合要求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审核范围：</w:t>
            </w:r>
            <w:r>
              <w:rPr>
                <w:rFonts w:hint="eastAsia" w:ascii="宋体" w:hAnsi="宋体"/>
                <w:szCs w:val="21"/>
              </w:rPr>
              <w:t>机械设备（石油机械设备）、仪器仪表的销售；氢气发生器、程序芯片、温控板设计</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总经理：薛文，管理者代表：戴斌</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组织及其环境</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4.1</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总经理：薛文</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范围变更为：</w:t>
            </w:r>
            <w:r>
              <w:rPr>
                <w:rFonts w:hint="eastAsia" w:ascii="宋体" w:hAnsi="宋体"/>
                <w:szCs w:val="21"/>
              </w:rPr>
              <w:t>机械设备（石油机械设备）、仪器仪表的销售；氢气发生器、程序芯片、温控板设计</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资质：营业执照</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人员状况：15</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通过对过程检测结果进行分析，体系不断改进。</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负责人称体系运行以来效果良好，管理有了明显提高。</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外包：经确认，无外包过程</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企业2019年4月24日发布、实施质量管理体系，主营</w:t>
            </w:r>
            <w:r>
              <w:rPr>
                <w:rFonts w:hint="eastAsia" w:ascii="宋体" w:hAnsi="宋体"/>
                <w:szCs w:val="21"/>
              </w:rPr>
              <w:t>机械设备（石油机械设备）、仪器仪表的销售；氢气发生器、程序芯片、温控板设计</w:t>
            </w:r>
            <w:r>
              <w:rPr>
                <w:rFonts w:hint="eastAsia" w:asciiTheme="minorEastAsia" w:hAnsiTheme="minorEastAsia" w:eastAsiaTheme="minorEastAsia"/>
                <w:szCs w:val="21"/>
              </w:rPr>
              <w:t>。管理体系文件包括管理手册、程序文件、作业文件和记录表格等内容，管理手册中包括了管理方针和管理目标，并给出了各级文件的接口。</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企业2004年成立，企业负责人及主要管理人员之前均为中石化员工，2004年离职创办此公司，主要客户也为中石化。市场比较稳定。</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抽环境因素列表                                 </w:t>
            </w:r>
          </w:p>
          <w:p>
            <w:pPr>
              <w:adjustRightInd w:val="0"/>
              <w:snapToGrid w:val="0"/>
              <w:spacing w:line="276" w:lineRule="auto"/>
              <w:rPr>
                <w:rFonts w:asciiTheme="minorEastAsia" w:hAnsiTheme="minorEastAsia" w:eastAsiaTheme="minorEastAsia"/>
                <w:szCs w:val="21"/>
              </w:rPr>
            </w:pPr>
            <w:r>
              <w:rPr>
                <w:rFonts w:asciiTheme="minorEastAsia" w:hAnsiTheme="minorEastAsia" w:eastAsiaTheme="minorEastAsia"/>
                <w:szCs w:val="21"/>
              </w:rPr>
              <w:t>外部环境</w:t>
            </w:r>
            <w:r>
              <w:rPr>
                <w:rFonts w:hint="eastAsia" w:asciiTheme="minorEastAsia" w:hAnsiTheme="minorEastAsia" w:eastAsiaTheme="minorEastAsia"/>
                <w:szCs w:val="21"/>
              </w:rPr>
              <w:t>：政治环境、法律环境、社会文化环境、技术水平环境、自然环境等</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内部环境；企业文化、公司价值、知识积累、绩效、财务因素等</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抽：技术水平环境：技术水平：技术成熟。 技术要求：完善  （措施：公司从事</w:t>
            </w:r>
            <w:r>
              <w:rPr>
                <w:rFonts w:hint="eastAsia" w:ascii="宋体" w:hAnsi="宋体"/>
                <w:szCs w:val="21"/>
              </w:rPr>
              <w:t>机械设备（石油机械设备）、仪器仪表的销售；氢气发生器、程序芯片、温控板设计</w:t>
            </w:r>
            <w:r>
              <w:rPr>
                <w:rFonts w:hint="eastAsia" w:asciiTheme="minorEastAsia" w:hAnsiTheme="minorEastAsia" w:eastAsiaTheme="minorEastAsia"/>
                <w:szCs w:val="21"/>
              </w:rPr>
              <w:t>多年，可保持在部分产品的服务中处于领先地位,可以加以利用）</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另抽其他方面，均保存完好，符合要求。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符合要求.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相关方的需求和期望</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4.2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企业明确了影响企业绩效或受到企业经营影响的相关方，通过调查、访谈了解相关方的需求和期望。通过回访、网站等渠道获取相关方的信息，并持续与相关方沟通，了解相关方要求，并对相关信息进行监视和评审。</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企业识别出的相关方包括:客户、供方、员工的要求等。相关方的要求包括：客户对产品价格合理，性价比高；持续稳定的销售服务能力；按约定时间交付；供方的要求，如交易价格公平合理、按约定时间付款等。综合部负责了解客户的需求和产品信息等期望，以及供方进行定期的沟通，了解相关信息；组织内部员工需求以及相关法律法规要求，了解行业新趋势和客户的新要求。</w:t>
            </w:r>
          </w:p>
        </w:tc>
        <w:tc>
          <w:tcPr>
            <w:tcW w:w="1585" w:type="dxa"/>
          </w:tcPr>
          <w:p>
            <w:pPr>
              <w:spacing w:line="276" w:lineRule="auto"/>
              <w:rPr>
                <w:rFonts w:asciiTheme="minorEastAsia" w:hAnsiTheme="minorEastAsia" w:eastAsiaTheme="minorEastAsia"/>
                <w:szCs w:val="21"/>
              </w:rPr>
            </w:pPr>
            <w:r>
              <w:rPr>
                <w:rFonts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质量管理体系的范围</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4.3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公司按照标准要求编写了体系文件于2019年4月24日发布、实施， 管理体系文件包括管理手册、程序文件、作业文件和记录表格等内容，管理手册中包括了管理方针和管理目标，并给出了各级文件的接口。</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r>
              <w:rPr>
                <w:rFonts w:hint="eastAsia" w:asciiTheme="minorEastAsia" w:hAnsiTheme="minorEastAsia" w:eastAsiaTheme="minorEastAsia"/>
                <w:color w:val="FF0000"/>
                <w:szCs w:val="21"/>
              </w:rPr>
              <w:t>。</w:t>
            </w:r>
            <w:r>
              <w:rPr>
                <w:rFonts w:hint="eastAsia" w:asciiTheme="minorEastAsia" w:hAnsiTheme="minorEastAsia" w:eastAsiaTheme="minorEastAsia"/>
                <w:color w:val="FF0000"/>
                <w:szCs w:val="21"/>
                <w:lang w:val="en-US" w:eastAsia="zh-CN"/>
              </w:rPr>
              <w:t>经识别确定的质量管理体系范围：</w:t>
            </w:r>
            <w:r>
              <w:rPr>
                <w:rFonts w:hint="eastAsia" w:asciiTheme="minorEastAsia" w:hAnsiTheme="minorEastAsia" w:eastAsiaTheme="minorEastAsia"/>
                <w:color w:val="FF0000"/>
                <w:szCs w:val="21"/>
              </w:rPr>
              <w:t>机械设备（石油机械设备）、仪器仪表的销售；氢气发生器、程序芯片、温控板设计</w:t>
            </w:r>
          </w:p>
        </w:tc>
        <w:tc>
          <w:tcPr>
            <w:tcW w:w="1585" w:type="dxa"/>
          </w:tcPr>
          <w:p>
            <w:pPr>
              <w:spacing w:line="276" w:lineRule="auto"/>
              <w:rPr>
                <w:rFonts w:asciiTheme="minorEastAsia" w:hAnsiTheme="minorEastAsia" w:eastAsiaTheme="minorEastAsia"/>
                <w:szCs w:val="21"/>
              </w:rPr>
            </w:pPr>
            <w:r>
              <w:rPr>
                <w:rFonts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质量管理体系及其过程</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4.4</w:t>
            </w:r>
          </w:p>
          <w:p>
            <w:pPr>
              <w:spacing w:line="276" w:lineRule="auto"/>
              <w:rPr>
                <w:rFonts w:asciiTheme="minorEastAsia" w:hAnsiTheme="minorEastAsia" w:eastAsiaTheme="minorEastAsia"/>
                <w:szCs w:val="21"/>
              </w:rPr>
            </w:pP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对过程及相互关系进行了整理，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w:t>
            </w:r>
            <w:bookmarkStart w:id="0" w:name="_GoBack"/>
            <w:bookmarkEnd w:id="0"/>
            <w:r>
              <w:rPr>
                <w:rFonts w:hint="eastAsia" w:asciiTheme="minorEastAsia" w:hAnsiTheme="minorEastAsia" w:eastAsiaTheme="minorEastAsia"/>
                <w:szCs w:val="21"/>
              </w:rPr>
              <w:t>立了监视测量的方法。</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公司外包过程：无</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体系无不适用条款</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领导作用和承诺</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总则</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5.1</w:t>
            </w:r>
          </w:p>
          <w:p>
            <w:pPr>
              <w:spacing w:line="276" w:lineRule="auto"/>
              <w:rPr>
                <w:rFonts w:asciiTheme="minorEastAsia" w:hAnsiTheme="minorEastAsia" w:eastAsiaTheme="minorEastAsia"/>
                <w:szCs w:val="21"/>
              </w:rPr>
            </w:pPr>
            <w:r>
              <w:rPr>
                <w:rFonts w:asciiTheme="minorEastAsia" w:hAnsiTheme="minorEastAsia" w:eastAsiaTheme="minorEastAsia"/>
                <w:szCs w:val="21"/>
              </w:rPr>
              <w:t>5.1.1</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公司编制了岗位职责与任职要求，明确了总经理的主要职责包括：</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负责贯彻国家有关的质量政策和法规，对公司产品质量负全责；</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确定本公司质量方针和质量目标，以增强顾客满意为目标，确保关注顾客要求；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策划、建立和实施质量管理体系，并持续改进其有效性；</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明确各部门的职责和权限，确保得到内部沟通；</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确保建立、实施和改进质量管理体系有关的必要资源，创造使全体员工能够充分参与实现质量目标的工作环境；</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组织管理评审；</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负责批准质量手册等</w:t>
            </w:r>
          </w:p>
          <w:p>
            <w:pPr>
              <w:adjustRightInd w:val="0"/>
              <w:snapToGrid w:val="0"/>
              <w:spacing w:line="276" w:lineRule="auto"/>
              <w:rPr>
                <w:rFonts w:asciiTheme="minorEastAsia" w:hAnsiTheme="minorEastAsia" w:eastAsiaTheme="minorEastAsia"/>
                <w:szCs w:val="21"/>
              </w:rPr>
            </w:pPr>
          </w:p>
          <w:p>
            <w:r>
              <w:rPr>
                <w:rFonts w:hint="eastAsia" w:asciiTheme="minorEastAsia" w:hAnsiTheme="minorEastAsia" w:eastAsiaTheme="minorEastAsia"/>
                <w:szCs w:val="21"/>
              </w:rPr>
              <w:t>组织确定的适用的法律法规包括《知识产权法》《合同法》《消费者权益保护法》</w:t>
            </w:r>
            <w:r>
              <w:t>SY/T5922−2003</w:t>
            </w:r>
          </w:p>
          <w:p>
            <w:r>
              <w:rPr>
                <w:rFonts w:hint="eastAsia"/>
              </w:rPr>
              <w:t>GB 50160-2008 石油化工企业设计防火规范GB 3100-93 国际单位制及其应用GB 4208-1993--外壳防护等级（IP 代码）</w:t>
            </w:r>
            <w:r>
              <w:rPr>
                <w:rFonts w:hint="eastAsia" w:asciiTheme="minorEastAsia" w:hAnsiTheme="minorEastAsia" w:eastAsiaTheme="minorEastAsia"/>
                <w:szCs w:val="21"/>
              </w:rPr>
              <w:t>等，法律法规已通过邮件的形式发放到相关部门，已得到有效执行，未出现违规情况。</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质量手册中写明了质量方针、目标，由总经理批准后实施。</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以顾客为关注焦点</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5.1.2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公司把关注焦点是放在顾客身上。公司通过投标、市场调研等方式了解顾客的需求，确定他们关心的产品特性，特别是产品的关键特性。通过定期对顾客满意度进行测量、售后服务了解顾客对产品的意见。</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在确定顾客的需求和期望时，公司同时考虑与产品有关的义务（如安全的责任、环境保护要求等）和法律法规要求，并采取措施，使其得到落实。</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方针</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5.2.1</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质量方针：科学管理，诚信服务，确保顾客满意；以人为本，持续改进，促进公司发展。</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方针在质量手册中予以规定，经总经理批准实施。</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组织的角色职责和权限</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5.3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公司编制了岗位职责和任职要求，经总经理批准后通过培训和发受控文件的形式使职责得到沟通。</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各部门的职责情况详见各部门5.3审核记录。</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策划</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应对风险和机遇的措施</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6.1</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公司编制了《风险和机遇控制程序》，通过识别与评价对公司目标和战略方向相关影响其实现质量管理体系预期结果的各种内、外部环境因素，有效应对风险和机遇。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管代介绍说公司面临的经营风险与机遇主要有：</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法律法规内容的变化：</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风险：公司是否充分及时收集评估，并转化成公司制度执行，符合新法规要求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机遇：公司产品结构调整，给公司带来潜在的客户</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措施：主要职能部门按照要求定期收集法律法规；综合部门加大市场开拓</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客户需求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风险：客户对产品质量标准提高，材料要求环保，对供应周期和售后服务的期望值提升，给公司材料采购、生产、质量和售后管理提出新的要求。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机遇：市场竞争的加剧，公司管理水平的提升会给公司带来潜在的发展机遇</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措施：1、加强与客户进行质量标准制定的的沟通，同意双方的标准和检查方法。2技术部门做好计划的安排，保证计划的执行。3、综合部加大客户交流沟通，及时处理客户的需求和意见</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针对质量风险与机遇，质量负责人组织人员对质量控制风险进行了识别、分析和评价。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通过内审、管评、目标考核等来评价风险和机遇应对措施的有效性。</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公司的风险和机遇控制基本符合要求。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质量目标及其实现的策划</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6.2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总的质量目标为：</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1、产品交付及时率：98%；（按时交付次数÷交付总数x100%）</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2、顾客满意率≥98%（满意度调查分数/总分数*100%）</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3、合同评审率100%（客户满意度总分÷调查客户数x100%）</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2019年3月至2019年9月目标完成情况：产品交付及时率100%，顾客满意率98%；合同评审率100%公司的质量目标已分解到相关职能部门。</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变更的策划</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6.3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质量手册中对质量管理体系的变更需求及时机、内容、影响方面进行了策划，变更的时机包括了： 质量管理体系的建立和实施的初始阶段；组织机构、环境发生变化；利益相关方的需求和期望方面的任何变化等。</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对变更的影响方面进行了识别并制定了对策</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体系运行以来环境、利益相关方的需求和期望等未发生变更。公司组织机构变更，认证范围变更。对变更内容进行了策划。</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资源总则</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7.1.1</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1)企业目前主要工作人员15名，包括管理、技术、销售和财务人员等。可满足产品和服务控制需要。综合部（含会议室）约80平米左右、配备了电话，电脑、、打印机、复印机、空调、办公桌椅等办公和通讯等设备/设施。</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2)外部资源，如供方、客户等相关方。</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目前企业所提供的内外部资源基本能满足管理体系运行的需要。</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监测、</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分析与评价</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9.1.1</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公司通过质量目标考核、内审、管理评审等对体系的有效性进行评价。</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1.提供了顾客满意调查表，并进行了分析。</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2.质量目标完成情况进行了统计，均完成，符合要求.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3.通过内审中发现的不符合，确定改进措施并实施。</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4.通过管理评审，提出改进措施，以便发现改进方向。</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管理评审</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9.3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公司文件规定每年至少进行一次管理评审。总经理于2019年9月10日组织进行了一次管理评审。</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管理评审计划》，写明了管理评审的目的：评审质量方针、质量目标及质量管理体系持续的适宜性、充分性、有效性。确定了评审时间、地点、评审组织和参加人员。规定了评审内容，提出了评审准备工作要求，评审以会议的方式进行。总经理批准。</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管理评审输入由管代和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提供《管理评审报告》，对评审情况进行了总结，各部门对各过程和活动进行了总结和讨论，对内审、客户投诉、方针和目标等方面进行了评审。</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评审结论：管理评审是适宜的有效的，合理的。</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抽改进措施完成情况，正在进行中，监督审核时关注。</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质量管理体系无变更需求。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改进总则</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10.1</w:t>
            </w:r>
          </w:p>
          <w:p>
            <w:pPr>
              <w:spacing w:line="276" w:lineRule="auto"/>
              <w:rPr>
                <w:rFonts w:asciiTheme="minorEastAsia" w:hAnsiTheme="minorEastAsia" w:eastAsiaTheme="minorEastAsia"/>
                <w:szCs w:val="21"/>
              </w:rPr>
            </w:pPr>
            <w:r>
              <w:rPr>
                <w:rFonts w:asciiTheme="minorEastAsia" w:hAnsiTheme="minorEastAsia" w:eastAsiaTheme="minorEastAsia"/>
                <w:szCs w:val="21"/>
              </w:rPr>
              <w:t>10.3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总经理：公司为不断改进体系、产品和服务创造氛围，使每个员工都有参与改进的意识和机会，通过使用质量方针、质量目标、审核结果、数据分析、纠正措施以及管理评审等提高QMS的有效性。</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管代：为了保证质量管理体系的符合性按照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资质验证</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顾客投诉</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国家抽检</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法律法规文件</w:t>
            </w:r>
          </w:p>
        </w:tc>
        <w:tc>
          <w:tcPr>
            <w:tcW w:w="960" w:type="dxa"/>
            <w:vAlign w:val="center"/>
          </w:tcPr>
          <w:p>
            <w:pPr>
              <w:spacing w:line="276" w:lineRule="auto"/>
              <w:rPr>
                <w:rFonts w:asciiTheme="minorEastAsia" w:hAnsiTheme="minorEastAsia" w:eastAsiaTheme="minorEastAsia"/>
                <w:szCs w:val="21"/>
              </w:rPr>
            </w:pP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提供营业执照原件真实可信.</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顾客投诉情况：未发生</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上级检查情况：未发生</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主要用于投标，未发现违规使用证据</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质量抽查：体系运行期间未进行抽查情况。</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在体系运行期间未发生重大质量安全事故。</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asciiTheme="minorEastAsia" w:hAnsiTheme="minorEastAsia" w:eastAsiaTheme="minorEastAsia"/>
                <w:szCs w:val="21"/>
              </w:rPr>
            </w:pP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bl>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涉及</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004"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受审核部门： 综合部     主管领导/陪同人员：</w:t>
            </w:r>
            <w:r>
              <w:rPr>
                <w:rFonts w:asciiTheme="minorEastAsia" w:hAnsiTheme="minorEastAsia" w:eastAsiaTheme="minorEastAsia"/>
                <w:szCs w:val="21"/>
              </w:rPr>
              <w:t xml:space="preserve"> 戴斌</w:t>
            </w:r>
          </w:p>
        </w:tc>
        <w:tc>
          <w:tcPr>
            <w:tcW w:w="1585" w:type="dxa"/>
            <w:vMerge w:val="restar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76" w:lineRule="auto"/>
              <w:rPr>
                <w:rFonts w:asciiTheme="minorEastAsia" w:hAnsiTheme="minorEastAsia" w:eastAsiaTheme="minorEastAsia"/>
                <w:szCs w:val="21"/>
              </w:rPr>
            </w:pPr>
          </w:p>
        </w:tc>
        <w:tc>
          <w:tcPr>
            <w:tcW w:w="960" w:type="dxa"/>
            <w:vMerge w:val="continue"/>
            <w:vAlign w:val="center"/>
          </w:tcPr>
          <w:p>
            <w:pPr>
              <w:spacing w:line="276" w:lineRule="auto"/>
              <w:rPr>
                <w:rFonts w:asciiTheme="minorEastAsia" w:hAnsiTheme="minorEastAsia" w:eastAsiaTheme="minorEastAsia"/>
                <w:szCs w:val="21"/>
              </w:rPr>
            </w:pPr>
          </w:p>
        </w:tc>
        <w:tc>
          <w:tcPr>
            <w:tcW w:w="10004" w:type="dxa"/>
            <w:vAlign w:val="center"/>
          </w:tcPr>
          <w:p>
            <w:pPr>
              <w:spacing w:before="120" w:line="276" w:lineRule="auto"/>
              <w:rPr>
                <w:rFonts w:asciiTheme="minorEastAsia" w:hAnsiTheme="minorEastAsia" w:eastAsiaTheme="minorEastAsia"/>
                <w:szCs w:val="21"/>
              </w:rPr>
            </w:pPr>
            <w:r>
              <w:rPr>
                <w:rFonts w:hint="eastAsia" w:asciiTheme="minorEastAsia" w:hAnsiTheme="minorEastAsia" w:eastAsiaTheme="minorEastAsia"/>
                <w:szCs w:val="21"/>
              </w:rPr>
              <w:t>审核员：朱晓丽      审核时间：2019年10月06日</w:t>
            </w:r>
          </w:p>
        </w:tc>
        <w:tc>
          <w:tcPr>
            <w:tcW w:w="1585" w:type="dxa"/>
            <w:vMerge w:val="continue"/>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76" w:lineRule="auto"/>
              <w:rPr>
                <w:rFonts w:asciiTheme="minorEastAsia" w:hAnsiTheme="minorEastAsia" w:eastAsiaTheme="minorEastAsia"/>
                <w:szCs w:val="21"/>
              </w:rPr>
            </w:pPr>
          </w:p>
        </w:tc>
        <w:tc>
          <w:tcPr>
            <w:tcW w:w="960" w:type="dxa"/>
            <w:vMerge w:val="continue"/>
            <w:vAlign w:val="center"/>
          </w:tcPr>
          <w:p>
            <w:pPr>
              <w:spacing w:line="276" w:lineRule="auto"/>
              <w:rPr>
                <w:rFonts w:asciiTheme="minorEastAsia" w:hAnsiTheme="minorEastAsia" w:eastAsiaTheme="minorEastAsia"/>
                <w:szCs w:val="21"/>
              </w:rPr>
            </w:pP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审核条款：5.3，6.2，7.1.2-7.1.6  7.2-7.5，8.1  8.2 8.3 8.4 8.5 8.6 9.1  9.2</w:t>
            </w:r>
          </w:p>
        </w:tc>
        <w:tc>
          <w:tcPr>
            <w:tcW w:w="1585" w:type="dxa"/>
            <w:vMerge w:val="continue"/>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组织的岗位、职责和权限</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5.3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部门主要职责如下：</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负责目标完成情况的统计</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负责人员聘用，培训，能力、意识的培养</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负责公司会议的组织、沟通效果评价</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负责文件和记录的管理</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负责设备和设施的管理</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负责现场工作环境的维护</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与顾客有关的要求；采购过程控制、销售服务过程控制、放行控制</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协助管理者代表组织内部审核</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提供岗位职责与任职要求，对岗位职责和任职条件进行了描述。职责和权限与手册描述基本一致。</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质量目标及其实现的策划</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6.2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分解到该部门的质量目标及完成情况如下：</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rPr>
              <w:tab/>
            </w:r>
            <w:r>
              <w:rPr>
                <w:rFonts w:hint="eastAsia" w:asciiTheme="minorEastAsia" w:hAnsiTheme="minorEastAsia" w:eastAsiaTheme="minorEastAsia"/>
                <w:szCs w:val="21"/>
              </w:rPr>
              <w:t>产品交付及时率：98%（按时交付次数÷交付总数x100%）</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Cs w:val="21"/>
              </w:rPr>
              <w:tab/>
            </w:r>
            <w:r>
              <w:rPr>
                <w:rFonts w:hint="eastAsia" w:asciiTheme="minorEastAsia" w:hAnsiTheme="minorEastAsia" w:eastAsiaTheme="minorEastAsia"/>
                <w:szCs w:val="21"/>
              </w:rPr>
              <w:t>培训完成率x100%。（培训次数÷计划培训次数x100%）</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rPr>
              <w:tab/>
            </w:r>
            <w:r>
              <w:rPr>
                <w:rFonts w:hint="eastAsia" w:asciiTheme="minorEastAsia" w:hAnsiTheme="minorEastAsia" w:eastAsiaTheme="minorEastAsia"/>
                <w:szCs w:val="21"/>
              </w:rPr>
              <w:t>客户满意率98%。（客户满意度总分÷调查客户数x100%）</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eastAsiaTheme="minorEastAsia"/>
                <w:szCs w:val="21"/>
              </w:rPr>
              <w:tab/>
            </w:r>
            <w:r>
              <w:rPr>
                <w:rFonts w:hint="eastAsia" w:asciiTheme="minorEastAsia" w:hAnsiTheme="minorEastAsia" w:eastAsiaTheme="minorEastAsia"/>
                <w:szCs w:val="21"/>
              </w:rPr>
              <w:t>合同评审率100%（合同评审次数÷合同签订总数x100%）</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2019年4月至2019年9月目标完成情况：均完成，符合要求。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人员</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7.1.2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依据《人力资源控制程序》的要求进行控制。已识别与QMS相关人员：各部门负责人、技术开发人员、内审员，提供了岗位职责权限及任职要求。对特殊岗位人员已进行合理配置及变更控制，新进员工已制定岗前培训计划。公司无特殊工种。</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基础设施</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7.1.3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配备了电脑、打印机、传真、电话等办公设施、配备了无线网络。提供了《设备清单》，基本能满足服务需要。</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办公室设备的日常维护，主要为局域网维护、灰尘清扫、电脑杀毒和一些设备的耗材更换。电脑等维修保养由使用者自行解决，自己无法解决时由技术人员进行维修，无记录。</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过程运行环境</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7.1.4</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总经理对资源的配备比较重视，公司根据经营作业的需要，负责确定并提供作业场所必须的基础设施，创造良好的过程运行环境，包括：配置适用的办公室并根据需要适当对装修、防火；配置适宜的温度、照明、空气流通、卫生等，还包括社会的无歧视、和谐稳定、无对抗以及心理的舒缓心理压力、预防过度疲劳、保护个人情感等，努力提高工作效率。公司办公场所水电问题由本场所所属的物业进行管理，符合基础设施的管理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企业有保密制度：员工进公司时即签订保密协议，每人配备电脑，电脑均有密码。在项目启动前会进行人员分工，每个人分工不同，中间无交叉。目前无技术或项目信息外泄现象。</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监视和测量工具</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7.1.5</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产品销售过程属服务性质，其服务质量无法用仪器设备进行检测和测量。公司目前的监视和测量工具主要是《销售人员服务记录》和《顾客满意情况调查表》等，通过表格来对产品的销售服务过程进行监督和检查，以确保满足顾客要求。询问部门负责人称，公司对于《销售人员服务记录》和《顾客满意情况调查表》在表格制定完成后使用前进行了确认，分别对表格的格式、内容等内容进行了确认，经确认表格的内容清晰、格式完整，能够达到对服务进行监视和测量的目的</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组织知识</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7.1.6</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综合部负责公司知识管理的协调工作、无形资产的管理、信息系统的建设与管理以及公司所有制度文件和资料的管理和控制工作并对内、外部知识进行确定、维护、发放与管理。</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询问部门负责人称，公司定期进行技术培训，由项目经理或技术负责人进行技术知识的培训。每周进行一次例会，交流项目实施过程中的经验教训等。</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内部知识：作业指导书、改进措施、成功项目案例、人员等</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外部知识包括：外来资料、市场信息两大类。主要有：法律法规：《中华人民共和国产品质量法》、《中华人民共和国产品标准化法》、《中华人民共和国知识产权法》、《中华人民共和国合同法》等。</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已制定培训计划组织学习相关知识，并按要求不断更新。</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能力</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7.2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查：员工岗位能力评价表</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对岗位、学历、教育及培训经历、技能、经验方面进行了评价</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抽查综合部经理任职要求，本科以上学历，人力资源管理或行政管理相关专业毕业，熟悉国家、地区及企业关于合同管理，薪金制度、用人机制等方面的法律法规及政策，有较强的工作责任心等。</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查有内审员任命书：任命薛雨、戴斌为管理体系内审员。</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查《2019年度培训计划》</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策划实施内容有体系文件培训、内审员培训、管理制度、技术人员培训等共7项培训安排。</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编制：戴斌      批准：薛文  </w:t>
            </w:r>
            <w:r>
              <w:rPr>
                <w:rFonts w:asciiTheme="minorEastAsia" w:hAnsiTheme="minorEastAsia" w:eastAsiaTheme="minorEastAsia"/>
                <w:szCs w:val="21"/>
              </w:rPr>
              <w:t>2019.4.</w:t>
            </w:r>
            <w:r>
              <w:rPr>
                <w:rFonts w:hint="eastAsia" w:asciiTheme="minorEastAsia" w:hAnsiTheme="minorEastAsia" w:eastAsiaTheme="minorEastAsia"/>
                <w:szCs w:val="21"/>
              </w:rPr>
              <w:t>2</w:t>
            </w:r>
            <w:r>
              <w:rPr>
                <w:rFonts w:asciiTheme="minorEastAsia" w:hAnsiTheme="minorEastAsia" w:eastAsiaTheme="minorEastAsia"/>
                <w:szCs w:val="21"/>
              </w:rPr>
              <w:t>5</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目前已完成5项。现场提供了培训记录表、签到表等。</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抽培训记录：</w:t>
            </w:r>
          </w:p>
          <w:p>
            <w:pPr>
              <w:adjustRightInd w:val="0"/>
              <w:snapToGrid w:val="0"/>
              <w:spacing w:line="276" w:lineRule="auto"/>
              <w:rPr>
                <w:rFonts w:asciiTheme="minorEastAsia" w:hAnsiTheme="minorEastAsia" w:eastAsiaTheme="minorEastAsia"/>
                <w:szCs w:val="21"/>
              </w:rPr>
            </w:pPr>
            <w:r>
              <w:rPr>
                <w:rFonts w:asciiTheme="minorEastAsia" w:hAnsiTheme="minorEastAsia" w:eastAsiaTheme="minorEastAsia"/>
                <w:szCs w:val="21"/>
              </w:rPr>
              <w:t>2019.6.18</w:t>
            </w:r>
            <w:r>
              <w:rPr>
                <w:rFonts w:hint="eastAsia" w:asciiTheme="minorEastAsia" w:hAnsiTheme="minorEastAsia" w:eastAsiaTheme="minorEastAsia"/>
                <w:szCs w:val="21"/>
              </w:rPr>
              <w:t>培训内容：</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rPr>
              <w:tab/>
            </w:r>
            <w:r>
              <w:rPr>
                <w:rFonts w:hint="eastAsia" w:asciiTheme="minorEastAsia" w:hAnsiTheme="minorEastAsia" w:eastAsiaTheme="minorEastAsia"/>
                <w:szCs w:val="21"/>
              </w:rPr>
              <w:t>ISO9000：205标准</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Cs w:val="21"/>
              </w:rPr>
              <w:tab/>
            </w:r>
            <w:r>
              <w:rPr>
                <w:rFonts w:hint="eastAsia" w:asciiTheme="minorEastAsia" w:hAnsiTheme="minorEastAsia" w:eastAsiaTheme="minorEastAsia"/>
                <w:szCs w:val="21"/>
              </w:rPr>
              <w:t>ISO9001：205标准</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rPr>
              <w:tab/>
            </w:r>
            <w:r>
              <w:rPr>
                <w:rFonts w:hint="eastAsia" w:asciiTheme="minorEastAsia" w:hAnsiTheme="minorEastAsia" w:eastAsiaTheme="minorEastAsia"/>
                <w:szCs w:val="21"/>
              </w:rPr>
              <w:t>审核基础知识</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eastAsiaTheme="minorEastAsia"/>
                <w:szCs w:val="21"/>
              </w:rPr>
              <w:tab/>
            </w:r>
            <w:r>
              <w:rPr>
                <w:rFonts w:hint="eastAsia" w:asciiTheme="minorEastAsia" w:hAnsiTheme="minorEastAsia" w:eastAsiaTheme="minorEastAsia"/>
                <w:szCs w:val="21"/>
              </w:rPr>
              <w:t>内部审程序及要求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5．</w:t>
            </w:r>
            <w:r>
              <w:rPr>
                <w:rFonts w:hint="eastAsia" w:asciiTheme="minorEastAsia" w:hAnsiTheme="minorEastAsia" w:eastAsiaTheme="minorEastAsia"/>
                <w:szCs w:val="21"/>
              </w:rPr>
              <w:tab/>
            </w:r>
            <w:r>
              <w:rPr>
                <w:rFonts w:hint="eastAsia" w:asciiTheme="minorEastAsia" w:hAnsiTheme="minorEastAsia" w:eastAsiaTheme="minorEastAsia"/>
                <w:szCs w:val="21"/>
              </w:rPr>
              <w:t>内审重点及技巧</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6．</w:t>
            </w:r>
            <w:r>
              <w:rPr>
                <w:rFonts w:hint="eastAsia" w:asciiTheme="minorEastAsia" w:hAnsiTheme="minorEastAsia" w:eastAsiaTheme="minorEastAsia"/>
                <w:szCs w:val="21"/>
              </w:rPr>
              <w:tab/>
            </w:r>
            <w:r>
              <w:rPr>
                <w:rFonts w:hint="eastAsia" w:asciiTheme="minorEastAsia" w:hAnsiTheme="minorEastAsia" w:eastAsiaTheme="minorEastAsia"/>
                <w:szCs w:val="21"/>
              </w:rPr>
              <w:t>审核表单的编制</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7．</w:t>
            </w:r>
            <w:r>
              <w:rPr>
                <w:rFonts w:hint="eastAsia" w:asciiTheme="minorEastAsia" w:hAnsiTheme="minorEastAsia" w:eastAsiaTheme="minorEastAsia"/>
                <w:szCs w:val="21"/>
              </w:rPr>
              <w:tab/>
            </w:r>
            <w:r>
              <w:rPr>
                <w:rFonts w:hint="eastAsia" w:asciiTheme="minorEastAsia" w:hAnsiTheme="minorEastAsia" w:eastAsiaTheme="minorEastAsia"/>
                <w:szCs w:val="21"/>
              </w:rPr>
              <w:t>内部审核的模拟</w:t>
            </w:r>
            <w:r>
              <w:rPr>
                <w:rFonts w:asciiTheme="minorEastAsia" w:hAnsiTheme="minorEastAsia" w:eastAsiaTheme="minorEastAsia"/>
                <w:szCs w:val="21"/>
              </w:rPr>
              <w:t xml:space="preserve">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培训及考核结果记录：培训结束参加了咨询机构的考核，考核合格持咨询机构颁发的内审员证书</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记录：戴斌</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asciiTheme="minorEastAsia" w:hAnsiTheme="minorEastAsia" w:eastAsiaTheme="minorEastAsia"/>
                <w:szCs w:val="21"/>
              </w:rPr>
            </w:pPr>
            <w:r>
              <w:rPr>
                <w:rFonts w:asciiTheme="minorEastAsia" w:hAnsiTheme="minorEastAsia" w:eastAsiaTheme="minorEastAsia"/>
                <w:szCs w:val="21"/>
              </w:rPr>
              <w:t>2019.6.25培训内容</w:t>
            </w:r>
            <w:r>
              <w:rPr>
                <w:rFonts w:hint="eastAsia" w:asciiTheme="minorEastAsia" w:hAnsiTheme="minorEastAsia" w:eastAsiaTheme="minorEastAsia"/>
                <w:szCs w:val="21"/>
              </w:rPr>
              <w:t>：</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rPr>
              <w:tab/>
            </w:r>
            <w:r>
              <w:rPr>
                <w:rFonts w:hint="eastAsia" w:asciiTheme="minorEastAsia" w:hAnsiTheme="minorEastAsia" w:eastAsiaTheme="minorEastAsia"/>
                <w:szCs w:val="21"/>
              </w:rPr>
              <w:t>机械设备（石油设备）、仪器仪表的销售；（氢气发生器、程序芯片、温控板）设计知识及市场需求概况</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Cs w:val="21"/>
              </w:rPr>
              <w:tab/>
            </w:r>
            <w:r>
              <w:rPr>
                <w:rFonts w:hint="eastAsia" w:asciiTheme="minorEastAsia" w:hAnsiTheme="minorEastAsia" w:eastAsiaTheme="minorEastAsia"/>
                <w:szCs w:val="21"/>
              </w:rPr>
              <w:t>公司产品设计流程及要求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rPr>
              <w:tab/>
            </w:r>
            <w:r>
              <w:rPr>
                <w:rFonts w:hint="eastAsia" w:asciiTheme="minorEastAsia" w:hAnsiTheme="minorEastAsia" w:eastAsiaTheme="minorEastAsia"/>
                <w:szCs w:val="21"/>
              </w:rPr>
              <w:t>2019年产品设计规范</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eastAsiaTheme="minorEastAsia"/>
                <w:szCs w:val="21"/>
              </w:rPr>
              <w:tab/>
            </w:r>
            <w:r>
              <w:rPr>
                <w:rFonts w:hint="eastAsia" w:asciiTheme="minorEastAsia" w:hAnsiTheme="minorEastAsia" w:eastAsiaTheme="minorEastAsia"/>
                <w:szCs w:val="21"/>
              </w:rPr>
              <w:t>体系文件相关部分培训</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培训及考核结果记录：培训结束参加了咨询机构的考核，考核合格持咨询机构颁发的内审员证书</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记录：戴斌</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另抽其他培训记录，均保存完好，符合要求。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意识</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7.3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现场抽查一名员工，询问公司质量方针和目标，及对方针的了解，能够正确回答。</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沟通</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7.4</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的内外部沟通每天都在进行，内部沟通包括：部门与部门之间、员工与员工之间的沟通等；外部沟通包括：与客户、供应商、政府部门及其他相关方的沟通等，沟通的方式有：会议、数据信息传递、网络传播等方式，通常沟通的事项和内容包括：质量环境发生重大变化、顾客和其他相关方的要求发生变化、QMS范围发生变化、QMS及过程的调整和变更、质量方针和目标、各种策划输出、顾客满意度、产品和服务的符合性、顾客投诉和不符合情况等，办公室负责内部沟通，供销部负责外部沟通。</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符合要求。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文件化信息</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7.5</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执行公司《文件控制程序》《记录控制程序》</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公司质量管理体系文件包括：质量手册、程序文件、作业文件、外来文件、各类记录等。已建立“受控文件清单”。</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查：公司于2019年4月24日依据ISO9001-2015版标准对《质量手册》、《程序文件》进行修订，目前版本为A/0版。</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由管理者代表审核，总经理批准后发布。</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查：“文件发放记录”，内容涵盖：序号、文件名称、发放号、领用人、版本状态、日期等。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查《受控文件清单》内容有质量手册、程序文件等，版本A/0版，日期：2019.4.24，总经理批准实施。</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文件更改采用局部修改、换页、换版等方式。</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查：有“外来文件清单”记录了《产品质量法》等外来文件，控制分发，有专人负责。</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已建立“记录清单”内容含盖：序号、记录名称、记录编号、保存部门、保存期限。</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现场查看，文件、记录保持清晰，保存完好。</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策划</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8.1</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公司针对销售服务的特点，进行了如下策划：</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1、公司产品销售形式主要采取的投标、业务员电话联系客户、朋友介绍、陌生拜访等方式。</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2、产品销售流程：客户需求—面对面服务—签订合同—采购—交付</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3、确定了销售服务为需确认过程。</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4、识别了规范和接收和放行准则：产品销售过程符合《合同法》等国家法律法规要求及《销售人员行为规范》等接收准则。</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策划了《销售服务检查记录》等提供证据的所需记录。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5、通过日常销售服务监督等形式对销售服务过程进行监测。</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产品实现策划的结果与QMS其他过程的要求基本一致。</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与顾客有关的要求</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8.2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经常对顾客进行沟通，了解顾客的意见。</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售前：走访用户、了解相关信息等，与顾客签订合同或订单；</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售中：组织供方按期交付，解决用户对进度、质量等关切问题；</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售后：与客户保持密切沟通，不定期回访用户，并对顾客反馈问题解答。体系建立实施至今未发生严重顾客投诉。</w:t>
            </w:r>
          </w:p>
          <w:p>
            <w:pPr>
              <w:adjustRightInd w:val="0"/>
              <w:snapToGrid w:val="0"/>
              <w:spacing w:line="276" w:lineRule="auto"/>
              <w:rPr>
                <w:rFonts w:asciiTheme="minorEastAsia" w:hAnsiTheme="minorEastAsia" w:eastAsia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获取销售信息，与客户洽谈，在签订合同前对客户要求进行评审，确认可以满足行业有关法律、法规要求和公司规定及客户要求时，签订合同，根据销售合同为客户提供服务。</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公司通过传真、邮件及电话等方式与顾客交流，主要进行以下沟通：</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1、向顾客提供保证产品质量的有关信息，保修及应急措施。</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2、接受顾客问询、询价、合同的处理。</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3、根据合同要求进行有关的事宜，对顾客的投诉或意见进行处理和答复。</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4、合理处理顾客财产，主要是顾客资料。</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目前沟通渠道畅通</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通过合同确定开发要求</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抽查《合同》企业与中石化签订大合同，每次需送货是中石化在系统中下订单，</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抽设备框架采购协议</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合同号：ZQ00201806244352   甲方：中国石油化工股份有限公司物资装备部</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写明了技术协议、采购订单、甲乙双方权利义务等内容</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抽2018-2019年37大类录井仪器配件代储代销协议，写明了设备范围、供货数量、价格等内容</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抽订单：</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订单号：20190902000005502943    ERP订单：2300352940</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采购商名称：中石化华东石油工程有限公司</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收货人：张磊   发货人联系方式及地址；略</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有货物编号、商品名称、规格型号、订单数量、发货数量、验收等内容</w:t>
            </w:r>
          </w:p>
          <w:p>
            <w:pPr>
              <w:adjustRightInd w:val="0"/>
              <w:snapToGrid w:val="0"/>
              <w:spacing w:line="276" w:lineRule="auto"/>
              <w:rPr>
                <w:rFonts w:asciiTheme="minorEastAsia" w:hAnsiTheme="minorEastAsia" w:eastAsiaTheme="minorEastAsia"/>
                <w:szCs w:val="21"/>
              </w:rPr>
            </w:pPr>
            <w:r>
              <w:drawing>
                <wp:inline distT="0" distB="0" distL="0" distR="0">
                  <wp:extent cx="4893945" cy="39751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stretch>
                            <a:fillRect/>
                          </a:stretch>
                        </pic:blipFill>
                        <pic:spPr>
                          <a:xfrm>
                            <a:off x="0" y="0"/>
                            <a:ext cx="4896102" cy="3977338"/>
                          </a:xfrm>
                          <a:prstGeom prst="rect">
                            <a:avLst/>
                          </a:prstGeom>
                        </pic:spPr>
                      </pic:pic>
                    </a:graphicData>
                  </a:graphic>
                </wp:inline>
              </w:drawing>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抽合同：客户名称：廊坊博通安达石油科技有限公司    合同编号：LF-BJ20190808</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产品名称：PrimaXI-氢气发生器   规格：10123774    数量：4</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PrimaXI    规格型号：1012392     数量；1</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写明了质量要求及技术标准、交货地点、运输方式、包装标准、验收标准等内容。</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有双方签字盖章，符合要求。</w:t>
            </w:r>
          </w:p>
          <w:p>
            <w:pPr>
              <w:adjustRightInd w:val="0"/>
              <w:snapToGrid w:val="0"/>
              <w:spacing w:line="276" w:lineRule="auto"/>
              <w:rPr>
                <w:rFonts w:asciiTheme="minorEastAsia" w:hAnsiTheme="minorEastAsia" w:eastAsiaTheme="minorEastAsia"/>
                <w:szCs w:val="21"/>
              </w:rPr>
            </w:pPr>
            <w:r>
              <w:rPr>
                <w:rFonts w:asciiTheme="minorEastAsia" w:hAnsiTheme="minorEastAsia" w:eastAsiaTheme="minorEastAsia"/>
                <w:szCs w:val="21"/>
              </w:rPr>
              <w:t>评审时间</w:t>
            </w:r>
            <w:r>
              <w:rPr>
                <w:rFonts w:hint="eastAsia" w:asciiTheme="minorEastAsia" w:hAnsiTheme="minorEastAsia" w:eastAsiaTheme="minorEastAsia"/>
                <w:szCs w:val="21"/>
              </w:rPr>
              <w:t>：2019-8-7</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评审项目：</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1.合同要求： 满足客户的使用要求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2.规定或已知用途要求：符合供方企业标准要求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3.适用的法律法规：《合同法》</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4.公司要求：无</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产品要求规定：                明确 √        不明确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2.与以前表述不一致的要求：    已解决 √        未解决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3.公司满足合同要求：1）技术指标        能满足 √       不满足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                    2）交货期          能满足 √       不满足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                    3）价格            合  适 √       不合适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4.其他：            1）双方责任        明  确 √       不明确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                    2）付款方式        合  适 √       不合适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                    3）纠纷解决方式    明  确 √       不明确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存在问题及解决措施：无需要解决的问题</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参加评审人：各部门负责人</w:t>
            </w:r>
          </w:p>
          <w:p>
            <w:pPr>
              <w:adjustRightInd w:val="0"/>
              <w:snapToGrid w:val="0"/>
              <w:spacing w:line="276" w:lineRule="auto"/>
              <w:rPr>
                <w:rFonts w:asciiTheme="minorEastAsia" w:hAnsiTheme="minorEastAsia" w:eastAsiaTheme="minorEastAsia"/>
                <w:szCs w:val="21"/>
              </w:rPr>
            </w:pPr>
            <w:r>
              <w:rPr>
                <w:rFonts w:asciiTheme="minorEastAsia" w:hAnsiTheme="minorEastAsia" w:eastAsiaTheme="minorEastAsia"/>
                <w:szCs w:val="21"/>
              </w:rPr>
              <w:t>批准</w:t>
            </w:r>
            <w:r>
              <w:rPr>
                <w:rFonts w:hint="eastAsia" w:asciiTheme="minorEastAsia" w:hAnsiTheme="minorEastAsia" w:eastAsiaTheme="minorEastAsia"/>
                <w:szCs w:val="21"/>
              </w:rPr>
              <w:t>: 薛文</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另抽其他合同，均保存完好，符合要求。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设计开发</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8.3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该组织</w:t>
            </w:r>
            <w:r>
              <w:rPr>
                <w:rFonts w:hint="eastAsia" w:asciiTheme="minorEastAsia" w:hAnsiTheme="minorEastAsia" w:eastAsiaTheme="minorEastAsia"/>
                <w:color w:val="FF0000"/>
                <w:szCs w:val="21"/>
              </w:rPr>
              <w:t>销售服务过程</w:t>
            </w:r>
            <w:r>
              <w:rPr>
                <w:rFonts w:hint="eastAsia" w:asciiTheme="minorEastAsia" w:hAnsiTheme="minorEastAsia" w:eastAsiaTheme="minorEastAsia"/>
                <w:szCs w:val="21"/>
              </w:rPr>
              <w:t>依据顾客要求进行服务 ，流程、人员、设备、销售产品均未发生变更，目前不存在产品设计和开发情况，基本符合</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外部提供的过程，产品和服务的控制</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8.4</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制定了《采购管理控制程序》，内容符合标准要求。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规定了对选择评价和重新评审供方的方法。通过调查供方的质量保证能力如：产品质量情况、价格情况、交货及时性、售后服务等方面进行评价。符合要求和企业实际情况。</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现场提供有《合格供方名单》</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查《合格供方评定记录》，供方名称：</w:t>
            </w:r>
            <w:r>
              <w:rPr>
                <w:rFonts w:hint="eastAsia" w:ascii="Arial" w:hAnsi="Arial" w:cs="Arial"/>
                <w:color w:val="000000"/>
                <w:kern w:val="0"/>
                <w:szCs w:val="21"/>
              </w:rPr>
              <w:t>上海神州科技有限公司杭州分公司</w:t>
            </w:r>
            <w:r>
              <w:rPr>
                <w:rFonts w:hint="eastAsia" w:asciiTheme="minorEastAsia" w:hAnsiTheme="minorEastAsia" w:eastAsiaTheme="minorEastAsia"/>
                <w:szCs w:val="21"/>
              </w:rPr>
              <w:t>、天津蓝科尔科技有限公司、迪埃尔维（上海）流体控制商贸有限公司、江苏苏仪集团有限公司、扬州思索信息技术有限公司、</w:t>
            </w:r>
            <w:r>
              <w:rPr>
                <w:rFonts w:asciiTheme="minorEastAsia" w:hAnsiTheme="minorEastAsia" w:eastAsiaTheme="minorEastAsia"/>
                <w:szCs w:val="21"/>
              </w:rPr>
              <w:t>京东</w:t>
            </w:r>
            <w:r>
              <w:rPr>
                <w:rFonts w:hint="eastAsia" w:asciiTheme="minorEastAsia" w:hAnsiTheme="minorEastAsia" w:eastAsiaTheme="minorEastAsia"/>
                <w:szCs w:val="21"/>
              </w:rPr>
              <w:t>（办公用品）等等。评价人：各部门负责人；评价结论：定为合格供方。</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批准人：薛文。评价日期：2019年 4月15日</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能确保外部提供过程、产品和服务在公司的质量管理体系控制下，不会影响组织持续提供合格产品和服务的能力。</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负责人介绍，公司提供给外部供方的信息主要有：</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需外部供方提供产品的主体信息，如产品及其相关技术指标信息等。向供应商传达信息的方式主要是：电话、微信等，经沟通信息内容包括：采购产品名称、要求、数量、价格、到货日期等内容，采购前由总经理进行批准同意后，由综合部负责采购。</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经查综合部人员具备任职要求，能够胜任本职工作。</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基本符合要求。</w:t>
            </w:r>
          </w:p>
          <w:p>
            <w:pPr>
              <w:adjustRightInd w:val="0"/>
              <w:snapToGrid w:val="0"/>
              <w:spacing w:line="276" w:lineRule="auto"/>
              <w:rPr>
                <w:rFonts w:asciiTheme="minorEastAsia" w:hAnsiTheme="minorEastAsia" w:eastAsiaTheme="minorEastAsia"/>
                <w:szCs w:val="21"/>
              </w:rPr>
            </w:pPr>
            <w:r>
              <w:rPr>
                <w:rFonts w:asciiTheme="minorEastAsia" w:hAnsiTheme="minorEastAsia" w:eastAsiaTheme="minorEastAsia"/>
                <w:szCs w:val="21"/>
              </w:rPr>
              <w:t>抽采购合同</w:t>
            </w:r>
            <w:r>
              <w:rPr>
                <w:rFonts w:hint="eastAsia" w:asciiTheme="minorEastAsia" w:hAnsiTheme="minorEastAsia" w:eastAsiaTheme="minorEastAsia"/>
                <w:szCs w:val="21"/>
              </w:rPr>
              <w:t>：2019年7月30日</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采购检验主要为外观、数量等基本检验</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抽2019年10月8日供方温控板检验记录：</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产品</w:t>
            </w:r>
            <w:r>
              <w:rPr>
                <w:rFonts w:asciiTheme="minorEastAsia" w:hAnsiTheme="minorEastAsia" w:eastAsiaTheme="minorEastAsia"/>
                <w:szCs w:val="21"/>
              </w:rPr>
              <w:t>名称</w:t>
            </w:r>
            <w:r>
              <w:rPr>
                <w:rFonts w:hint="eastAsia" w:asciiTheme="minorEastAsia" w:hAnsiTheme="minorEastAsia" w:eastAsiaTheme="minorEastAsia"/>
                <w:szCs w:val="21"/>
              </w:rPr>
              <w:t>：J3X-5温控板    规格型号：2077898    材质：合金   数量：4</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          DN25温控板               2077898          合金         1</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检验人：戴斌</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抽2019年8月 17 日进货检验记录</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产品：PrimaXI-H2S氢气发生器    规格：10123774    数量：4</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     Prima防爆格兰头                 10152552          2</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     PrimaXI程序芯片                 10123992         1</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检验人：戴斌</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抽2019年4月 10 日进货检验记录</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产品：蒸汽疏水阀    规格：J3X-5   DN25  加装法兰   材质：铸铁    数量：3台</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检验人：戴斌</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抽2019年6月3日进货检验：</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产品名称及规格：神开色谱仪A/D板    数量：2台    外观：符合    包装：符合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               流量传感器SL2K FLOW7      1             符合     符合</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检验人：戴斌</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另抽反馈变压器、CPU板、过滤器、电子流量计、热电偶、稳压阀等采购检验记录，均保存完好，付哈要求。</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办公用品采购到货后主要对产品数量，包装进行检查，如A4纸等，无异常后直接收货，无记录。</w:t>
            </w:r>
          </w:p>
          <w:p>
            <w:pPr>
              <w:adjustRightInd w:val="0"/>
              <w:snapToGrid w:val="0"/>
              <w:spacing w:line="276" w:lineRule="auto"/>
              <w:rPr>
                <w:rFonts w:asciiTheme="minorEastAsia" w:hAnsiTheme="minorEastAsia" w:eastAsiaTheme="minorEastAsia"/>
                <w:szCs w:val="21"/>
              </w:rPr>
            </w:pPr>
            <w:r>
              <w:rPr>
                <w:rFonts w:asciiTheme="minorEastAsia" w:hAnsiTheme="minorEastAsia" w:eastAsiaTheme="minorEastAsia"/>
                <w:szCs w:val="21"/>
              </w:rPr>
              <w:t>另抽其他进货检验记录</w:t>
            </w:r>
            <w:r>
              <w:rPr>
                <w:rFonts w:hint="eastAsia" w:asciiTheme="minorEastAsia" w:hAnsiTheme="minorEastAsia" w:eastAsiaTheme="minorEastAsia"/>
                <w:szCs w:val="21"/>
              </w:rPr>
              <w:t>，</w:t>
            </w:r>
            <w:r>
              <w:rPr>
                <w:rFonts w:asciiTheme="minorEastAsia" w:hAnsiTheme="minorEastAsia" w:eastAsiaTheme="minorEastAsia"/>
                <w:szCs w:val="21"/>
              </w:rPr>
              <w:t>均保存完好</w:t>
            </w:r>
            <w:r>
              <w:rPr>
                <w:rFonts w:hint="eastAsia" w:asciiTheme="minorEastAsia" w:hAnsiTheme="minorEastAsia" w:eastAsiaTheme="minorEastAsia"/>
                <w:szCs w:val="21"/>
              </w:rPr>
              <w:t>，</w:t>
            </w:r>
            <w:r>
              <w:rPr>
                <w:rFonts w:asciiTheme="minorEastAsia" w:hAnsiTheme="minorEastAsia" w:eastAsiaTheme="minorEastAsia"/>
                <w:szCs w:val="21"/>
              </w:rPr>
              <w:t>符合要求</w:t>
            </w:r>
            <w:r>
              <w:rPr>
                <w:rFonts w:hint="eastAsia" w:asciiTheme="minorEastAsia" w:hAnsiTheme="minorEastAsia" w:eastAsiaTheme="minorEastAsia"/>
                <w:szCs w:val="21"/>
              </w:rPr>
              <w:t>。</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生产和服务提供</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8.5.1</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1、综合部获取销售信息，与客户洽谈，在签订合同前对客户要求进行评审，确认可以满足行业有关法律、法规要求和公司规定及客户要求时，签订合同，根据销售合同为客户提供服务。</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产品销售流程：</w:t>
            </w:r>
            <w:r>
              <w:rPr>
                <w:rFonts w:hint="eastAsia" w:ascii="宋体"/>
                <w:color w:val="000000"/>
                <w:sz w:val="20"/>
              </w:rPr>
              <w:t>客户需求</w:t>
            </w:r>
            <w:r>
              <w:rPr>
                <w:rFonts w:ascii="宋体"/>
                <w:color w:val="000000"/>
                <w:sz w:val="20"/>
              </w:rPr>
              <w:t>—</w:t>
            </w:r>
            <w:r>
              <w:rPr>
                <w:rFonts w:hint="eastAsia" w:ascii="宋体"/>
                <w:color w:val="000000"/>
                <w:sz w:val="20"/>
              </w:rPr>
              <w:t>面对面服务</w:t>
            </w:r>
            <w:r>
              <w:rPr>
                <w:rFonts w:ascii="宋体"/>
                <w:color w:val="000000"/>
                <w:sz w:val="20"/>
              </w:rPr>
              <w:t>—</w:t>
            </w:r>
            <w:r>
              <w:rPr>
                <w:rFonts w:hint="eastAsia" w:ascii="宋体"/>
                <w:color w:val="000000"/>
                <w:sz w:val="20"/>
              </w:rPr>
              <w:t>签订合同</w:t>
            </w:r>
            <w:r>
              <w:rPr>
                <w:rFonts w:ascii="宋体"/>
                <w:color w:val="000000"/>
                <w:sz w:val="20"/>
              </w:rPr>
              <w:t>—</w:t>
            </w:r>
            <w:r>
              <w:rPr>
                <w:rFonts w:hint="eastAsia" w:ascii="宋体"/>
                <w:color w:val="000000"/>
                <w:sz w:val="20"/>
              </w:rPr>
              <w:t>采购</w:t>
            </w:r>
            <w:r>
              <w:rPr>
                <w:rFonts w:ascii="宋体"/>
                <w:color w:val="000000"/>
                <w:sz w:val="20"/>
              </w:rPr>
              <w:t>—</w:t>
            </w:r>
            <w:r>
              <w:rPr>
                <w:rFonts w:hint="eastAsia" w:ascii="宋体"/>
                <w:color w:val="000000"/>
                <w:sz w:val="20"/>
              </w:rPr>
              <w:t>交付</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确定了销售服务为需确认过程</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销售合同、合同评审、顾客沟通等见8.2条款</w:t>
            </w:r>
          </w:p>
          <w:p>
            <w:pPr>
              <w:adjustRightInd w:val="0"/>
              <w:snapToGrid w:val="0"/>
              <w:spacing w:line="276" w:lineRule="auto"/>
              <w:rPr>
                <w:rFonts w:asciiTheme="minorEastAsia" w:hAnsiTheme="minorEastAsia" w:eastAsia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2、监视测量资源：公司针对产品和服务的特点编制有《销售管理制度》《销售过程检验规范》等作业规范。</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抽销售管理制度：</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一、销售人员应经培训合格后上岗，着装应整洁，仪容大方，精力充沛，言谈、表情、形态得当。</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二、销售办公场所，设施、设备摆放整齐，地面干净卫生无垃圾、积水、杂物、办公桌干净整洁，物品摆放整齐。。。。。。。</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通过日常销售服务质量考核表、人员考核记录表等形式对销售服务过程进行监测。具体 见8.6条款抽样。</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3、接收准则：识别了规范和接收和放行准则：产品销售过程符合《合同法》等国家法律法规要求及合同要求等接收准则。</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审核获悉，综合部主要依据招标文件和销售合同要求，在合格供方采购客户所需的产品转卖给顾客，相关责任人员负责与供方单位和顾客联络，与供方协调产品采购和客户协调产品的交货事宜，产品到货后由库房进行验收入库。</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客户收到货物后在定单上签字，具体见8.2</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4、现场查看产品销售情况：</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现场清洁卫生，配备有消防设施</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现场有台式电脑、笔记本、传真机等日常办公设备，设备运行良好。</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现场有工作人员正利用电话、网络与客户交流，服务规范。</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5、销售人员均为培训合格并有多年工作经验的人员，符合要求。</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6、识别了需要确认的过程为销售服务，提供《过程能力评价表》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评估过程：销售服务    评估时间：</w:t>
            </w:r>
            <w:r>
              <w:rPr>
                <w:rFonts w:asciiTheme="minorEastAsia" w:hAnsiTheme="minorEastAsia" w:eastAsiaTheme="minorEastAsia" w:cstheme="minorEastAsia"/>
                <w:szCs w:val="21"/>
              </w:rPr>
              <w:t>201</w:t>
            </w:r>
            <w:r>
              <w:rPr>
                <w:rFonts w:hint="eastAsia" w:asciiTheme="minorEastAsia" w:hAnsiTheme="minorEastAsia" w:eastAsiaTheme="minorEastAsia" w:cstheme="minorEastAsia"/>
                <w:szCs w:val="21"/>
              </w:rPr>
              <w:t>9</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4</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15</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评估内容：</w:t>
            </w:r>
            <w:r>
              <w:rPr>
                <w:rFonts w:hint="eastAsia" w:asciiTheme="minorEastAsia" w:hAnsiTheme="minorEastAsia" w:eastAsiaTheme="minorEastAsia" w:cstheme="minorEastAsia"/>
                <w:szCs w:val="21"/>
              </w:rPr>
              <w:tab/>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1）人员：销售人员均有多年的销售经验,并由公司组织进行了培训,通过实际销售业务考查,基本能确保销售服务进行。</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2）设备能力：销售服务场所、电脑、打印机等销售服务设施销售服务满足要求。</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3）作业指导书：编制了与顾客有关的过程控制程序、供应商及采购控程序，销售服务管理制度、售后服务制度等文件,经确认有效可行，能确保销售服务进行。</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4）工作环境：销售办公工作环境及市场销售环境确保销售服务的有效进行</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5）销售的产品：销售的产品不受政策限制,可自由进行采购和销售</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结论:公司能确保销售服务进行</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确认人:</w:t>
            </w:r>
            <w:r>
              <w:rPr>
                <w:rFonts w:hint="eastAsia"/>
              </w:rPr>
              <w:t xml:space="preserve"> </w:t>
            </w:r>
            <w:r>
              <w:rPr>
                <w:rFonts w:hint="eastAsia" w:asciiTheme="minorEastAsia" w:hAnsiTheme="minorEastAsia" w:eastAsiaTheme="minorEastAsia" w:cstheme="minorEastAsia"/>
                <w:szCs w:val="21"/>
              </w:rPr>
              <w:t>各部门负责人  时间:</w:t>
            </w:r>
            <w:r>
              <w:rPr>
                <w:rFonts w:asciiTheme="minorEastAsia" w:hAnsiTheme="minorEastAsia" w:eastAsiaTheme="minorEastAsia" w:cstheme="minorEastAsia"/>
                <w:szCs w:val="21"/>
              </w:rPr>
              <w:t xml:space="preserve"> 201</w:t>
            </w:r>
            <w:r>
              <w:rPr>
                <w:rFonts w:hint="eastAsia" w:asciiTheme="minorEastAsia" w:hAnsiTheme="minorEastAsia" w:eastAsiaTheme="minorEastAsia" w:cstheme="minorEastAsia"/>
                <w:szCs w:val="21"/>
              </w:rPr>
              <w:t>9</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4</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15</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7、产品需经检验合格后方可交付给客户，产品交付后，严格遵守销售合同中的各项承诺，尽量避免客户的抱怨和投诉。</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8、现场观察到办公场所环境良好，文件资料及时进行整理，并存放指定地点，工作人员具有工作状态良好，销售人员和客户沟通用语规范，工作氛围总体良好。</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9、自体系建立以来无合同更改情况</w:t>
            </w:r>
          </w:p>
          <w:p>
            <w:pPr>
              <w:adjustRightInd w:val="0"/>
              <w:snapToGrid w:val="0"/>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现场销售人员称每次发货前要同客户说明发货产品，发货数量、到货日期，防止货物发送错误</w:t>
            </w:r>
          </w:p>
          <w:p>
            <w:pPr>
              <w:adjustRightInd w:val="0"/>
              <w:snapToGrid w:val="0"/>
              <w:spacing w:line="276" w:lineRule="auto"/>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10识别的交付后的活动：本部门与其它部门通过电话、网络或客户来现场等方式向顾客了解满意信息及顾客意见包括抱怨。当有改进的信息时，及时反馈到相关部门。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目前未发生因产品质量问题导致的客户反馈及投诉的情况。</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销售过程控制符合策划要求</w:t>
            </w:r>
          </w:p>
          <w:p>
            <w:pPr>
              <w:adjustRightInd w:val="0"/>
              <w:snapToGrid w:val="0"/>
              <w:spacing w:line="276" w:lineRule="auto"/>
              <w:rPr>
                <w:rFonts w:asciiTheme="minorEastAsia" w:hAnsiTheme="minorEastAsia" w:eastAsiaTheme="minorEastAsia"/>
                <w:szCs w:val="21"/>
              </w:rPr>
            </w:pP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顾客财产</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8.5.3</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公司的顾客或外部供方的财产主要是客户信息及客户提供的技术要求、图纸等，如有丢失、损坏或不适用的情况发生，应由使用部门及时记录在《顾客财产问题记录表》中，与顾客协商解决。</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自体系运行以来尚无顾客财产问题记录。</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交付后的活动</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8.5.5</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交付后的活动：交付后的活动主要是售后服务，产品交付后，按照签订的合同条款实施售后服务，公司做出了售后服务承诺，明确有电话技术支持、投诉电话等内容。通过电话、网络等方式与客户交流沟通，了解顾客意见及建议。并将获得信息及时反馈到相关部门进行处理。自上次审核以来尚未发生软件测试服务导致的客户反馈及投诉情况</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放行控制</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8.6</w:t>
            </w:r>
          </w:p>
        </w:tc>
        <w:tc>
          <w:tcPr>
            <w:tcW w:w="10004" w:type="dxa"/>
            <w:vAlign w:val="center"/>
          </w:tcPr>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公司通过销售服务质量考核等形式对销售服务过程进行监视和测量。</w:t>
            </w:r>
          </w:p>
          <w:p>
            <w:pPr>
              <w:rPr>
                <w:rFonts w:asciiTheme="minorEastAsia" w:hAnsiTheme="minorEastAsia" w:eastAsiaTheme="minorEastAsia" w:cstheme="minorEastAsia"/>
                <w:szCs w:val="21"/>
                <w:lang w:val="en-GB"/>
              </w:rPr>
            </w:pP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抽销售服务质量考核表</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 xml:space="preserve">考核项目      考核记录                </w:t>
            </w:r>
            <w:r>
              <w:rPr>
                <w:rFonts w:hint="eastAsia" w:asciiTheme="minorEastAsia" w:hAnsiTheme="minorEastAsia" w:eastAsiaTheme="minorEastAsia" w:cstheme="minorEastAsia"/>
                <w:bCs/>
                <w:szCs w:val="21"/>
              </w:rPr>
              <w:t>评价</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服务规范    建立了销售服务规范       符合要求</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任务完成情况   按时按成           符合要求</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服务态度、意识   服务态度良好、和蔼友善；察言观色，随机应便   符合要求</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销售产品质量    产品质量良好    符合要求</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销售进度控制    按照计划进行，进度符合策划要求   符合要求</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销售成本控制    成本控制有效    符合要求</w:t>
            </w:r>
            <w:r>
              <w:rPr>
                <w:rFonts w:hint="eastAsia"/>
                <w:bCs/>
                <w:sz w:val="28"/>
                <w:szCs w:val="28"/>
              </w:rPr>
              <w:t xml:space="preserve">  </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顾客评价意见   顾客评价良好    符合要求</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服务过程记录完整性    服务过程记录完整，具有追溯性    符合要求</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综合检查评价结论：  符合规定要求</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负责人：戴畅  日期：2019.8.12</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抽</w:t>
            </w:r>
            <w:r>
              <w:rPr>
                <w:rFonts w:asciiTheme="minorEastAsia" w:hAnsiTheme="minorEastAsia" w:eastAsiaTheme="minorEastAsia" w:cstheme="minorEastAsia"/>
                <w:szCs w:val="21"/>
              </w:rPr>
              <w:t>2019年</w:t>
            </w:r>
            <w:r>
              <w:rPr>
                <w:rFonts w:hint="eastAsia" w:asciiTheme="minorEastAsia" w:hAnsiTheme="minorEastAsia" w:eastAsiaTheme="minorEastAsia" w:cstheme="minorEastAsia"/>
                <w:szCs w:val="21"/>
              </w:rPr>
              <w:t>10</w:t>
            </w:r>
            <w:r>
              <w:rPr>
                <w:rFonts w:asciiTheme="minorEastAsia" w:hAnsiTheme="minorEastAsia" w:eastAsiaTheme="minorEastAsia" w:cstheme="minorEastAsia"/>
                <w:szCs w:val="21"/>
              </w:rPr>
              <w:t>月</w:t>
            </w:r>
            <w:r>
              <w:rPr>
                <w:rFonts w:hint="eastAsia" w:asciiTheme="minorEastAsia" w:hAnsiTheme="minorEastAsia" w:eastAsiaTheme="minorEastAsia" w:cstheme="minorEastAsia"/>
                <w:szCs w:val="21"/>
              </w:rPr>
              <w:t>人员</w:t>
            </w:r>
            <w:r>
              <w:rPr>
                <w:rFonts w:hint="eastAsia" w:asciiTheme="minorEastAsia" w:hAnsiTheme="minorEastAsia" w:eastAsiaTheme="minorEastAsia" w:cstheme="minorEastAsia"/>
                <w:szCs w:val="21"/>
                <w:lang w:val="en-GB"/>
              </w:rPr>
              <w:t>考核记录表：</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考核项目：回款情况、业绩等级、协调性、积极性、纪律性、项目进度、项目质量、项目合格</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评价人：戴畅</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GB"/>
              </w:rPr>
              <w:t>服务的放行受控。符合要求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监测、</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分析与评价</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9.1.1</w:t>
            </w:r>
          </w:p>
          <w:p>
            <w:pPr>
              <w:spacing w:line="276" w:lineRule="auto"/>
              <w:rPr>
                <w:rFonts w:asciiTheme="minorEastAsia" w:hAnsiTheme="minorEastAsia" w:eastAsiaTheme="minorEastAsia"/>
                <w:szCs w:val="21"/>
              </w:rPr>
            </w:pPr>
            <w:r>
              <w:rPr>
                <w:rFonts w:asciiTheme="minorEastAsia" w:hAnsiTheme="minorEastAsia" w:eastAsiaTheme="minorEastAsia"/>
                <w:szCs w:val="21"/>
              </w:rPr>
              <w:t>9.1.3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公司通过质量目标考核、内审、管理评审等对体系的有效性进行评价。</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1）提供了顾客满意调查表，并进行了分析。</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2)对质量目标完成进行了统计，均完成，符合要求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3）通过内审中发现的不符合，确定改进措施并实施。</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4）通过管理评审，提出改进措施，以便发现改进方向。</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通过对数据的收集、分析和处理提高顾客满意、产品和服务符合性、质量管理体系的绩效和有效性、过程、产品的特性及发展趋势等</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根据对应对风险措施评价分析，公司仍需要加强人员的管理和培训，做到精益求精，加强内部管理，持续改进组织的质量管理体系。</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顾客反馈及满意信息收集</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9.1.2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企业对顾客对产品是否满意的信息进行监视，并编制《满意情况调查表》。对调查表中各项目进行测算，公司于2019年对主要客户进行了电话问卷调查，分别对项目及质量、价格、交期、售后服务等内容进行调查，客户均对相关内容进行了反馈，从统计数据中可以看出，顾客满意度平均分为98%，超过了质量目标要求，目标完成</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内部审核</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9.2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提供《内部审核控制程序》，文件编制符合要求。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公司对审核方案进行了有效策划，内容包括:目的、范围、审核准则、方法等，策划内容齐全有效。</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内审时间：2019年9月5日，依据策划的要求实施了审核。</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内审员：戴斌、薛雨</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内审人员资格：以上人员均为内审员，并提供培训记录及内审员任命书，提供内审文件：</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“2019年内部审核计划”，包括审核的时间、依据、审核范围、审核组成员等内容；</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“内部日程安排（通知）”；“首末次会议签到表”和“内审检查表”；</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按照审核计划对各部门实施了审核，经查未发现本部门人员审核本部门的情况，审核公正。</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内部审核共发现1个不符合项，属于一般性质的不符合，对此制定了纠正措施，并记录了纠正措施的结果。</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提供“审核报告”，内容包括：审核目的、范围、依据、审核组成员、审核日期、审核过程、审核评价、内审结论：综合来看，这次内审是比较成功的审核，同时也发现我公司的质量管理体系运行基本是正常的、有效的。</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bl>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pPr>
    </w:p>
    <w:p>
      <w:pPr>
        <w:pStyle w:val="3"/>
      </w:pPr>
    </w:p>
    <w:p>
      <w:pPr>
        <w:pStyle w:val="3"/>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76" w:lineRule="auto"/>
              <w:jc w:val="center"/>
              <w:rPr>
                <w:rFonts w:ascii="宋体" w:hAnsi="宋体"/>
                <w:szCs w:val="21"/>
              </w:rPr>
            </w:pPr>
            <w:r>
              <w:rPr>
                <w:rFonts w:hint="eastAsia" w:ascii="宋体" w:hAnsi="宋体"/>
                <w:szCs w:val="21"/>
              </w:rPr>
              <w:t>过程与活动、</w:t>
            </w:r>
          </w:p>
          <w:p>
            <w:pPr>
              <w:spacing w:line="276" w:lineRule="auto"/>
              <w:jc w:val="center"/>
              <w:rPr>
                <w:rFonts w:ascii="宋体" w:hAnsi="宋体"/>
                <w:szCs w:val="21"/>
              </w:rPr>
            </w:pPr>
            <w:r>
              <w:rPr>
                <w:rFonts w:hint="eastAsia" w:ascii="宋体" w:hAnsi="宋体"/>
                <w:szCs w:val="21"/>
              </w:rPr>
              <w:t>抽样计划</w:t>
            </w:r>
          </w:p>
        </w:tc>
        <w:tc>
          <w:tcPr>
            <w:tcW w:w="960" w:type="dxa"/>
            <w:vMerge w:val="restart"/>
            <w:vAlign w:val="center"/>
          </w:tcPr>
          <w:p>
            <w:pPr>
              <w:spacing w:line="276" w:lineRule="auto"/>
              <w:rPr>
                <w:rFonts w:ascii="宋体" w:hAnsi="宋体"/>
                <w:szCs w:val="21"/>
              </w:rPr>
            </w:pPr>
            <w:r>
              <w:rPr>
                <w:rFonts w:hint="eastAsia" w:ascii="宋体" w:hAnsi="宋体"/>
                <w:szCs w:val="21"/>
              </w:rPr>
              <w:t>涉及</w:t>
            </w:r>
          </w:p>
          <w:p>
            <w:pPr>
              <w:spacing w:line="276" w:lineRule="auto"/>
              <w:rPr>
                <w:rFonts w:ascii="宋体" w:hAnsi="宋体"/>
                <w:szCs w:val="21"/>
              </w:rPr>
            </w:pPr>
            <w:r>
              <w:rPr>
                <w:rFonts w:hint="eastAsia" w:ascii="宋体" w:hAnsi="宋体"/>
                <w:szCs w:val="21"/>
              </w:rPr>
              <w:t>条款</w:t>
            </w:r>
          </w:p>
        </w:tc>
        <w:tc>
          <w:tcPr>
            <w:tcW w:w="10004" w:type="dxa"/>
            <w:vAlign w:val="center"/>
          </w:tcPr>
          <w:p>
            <w:pPr>
              <w:spacing w:line="276" w:lineRule="auto"/>
              <w:rPr>
                <w:rFonts w:ascii="宋体" w:hAnsi="宋体"/>
                <w:szCs w:val="21"/>
              </w:rPr>
            </w:pPr>
            <w:r>
              <w:rPr>
                <w:rFonts w:hint="eastAsia" w:ascii="宋体" w:hAnsi="宋体"/>
                <w:szCs w:val="21"/>
              </w:rPr>
              <w:t>受审核部门：技术部      主管领导/陪同人员：</w:t>
            </w:r>
            <w:r>
              <w:rPr>
                <w:rFonts w:ascii="宋体" w:hAnsi="宋体"/>
                <w:szCs w:val="21"/>
              </w:rPr>
              <w:t xml:space="preserve"> 戴斌</w:t>
            </w:r>
          </w:p>
        </w:tc>
        <w:tc>
          <w:tcPr>
            <w:tcW w:w="1585" w:type="dxa"/>
            <w:vMerge w:val="restart"/>
            <w:vAlign w:val="center"/>
          </w:tcPr>
          <w:p>
            <w:pPr>
              <w:spacing w:line="276" w:lineRule="auto"/>
              <w:rPr>
                <w:rFonts w:ascii="宋体" w:hAnsi="宋体"/>
                <w:szCs w:val="21"/>
              </w:rPr>
            </w:pPr>
            <w:r>
              <w:rPr>
                <w:rFonts w:hint="eastAsia" w:ascii="宋体" w:hAnsi="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76" w:lineRule="auto"/>
              <w:rPr>
                <w:rFonts w:ascii="宋体" w:hAnsi="宋体"/>
                <w:szCs w:val="21"/>
              </w:rPr>
            </w:pPr>
          </w:p>
        </w:tc>
        <w:tc>
          <w:tcPr>
            <w:tcW w:w="960" w:type="dxa"/>
            <w:vMerge w:val="continue"/>
            <w:vAlign w:val="center"/>
          </w:tcPr>
          <w:p>
            <w:pPr>
              <w:spacing w:line="276" w:lineRule="auto"/>
              <w:rPr>
                <w:rFonts w:ascii="宋体" w:hAnsi="宋体"/>
                <w:szCs w:val="21"/>
              </w:rPr>
            </w:pPr>
          </w:p>
        </w:tc>
        <w:tc>
          <w:tcPr>
            <w:tcW w:w="10004" w:type="dxa"/>
            <w:vAlign w:val="center"/>
          </w:tcPr>
          <w:p>
            <w:pPr>
              <w:spacing w:before="120" w:line="276" w:lineRule="auto"/>
              <w:rPr>
                <w:rFonts w:ascii="宋体" w:hAnsi="宋体"/>
                <w:szCs w:val="21"/>
              </w:rPr>
            </w:pPr>
            <w:r>
              <w:rPr>
                <w:rFonts w:hint="eastAsia" w:ascii="宋体" w:hAnsi="宋体"/>
                <w:szCs w:val="21"/>
              </w:rPr>
              <w:t>审核员：朱晓丽  审核时间：2019年11月07日</w:t>
            </w:r>
          </w:p>
        </w:tc>
        <w:tc>
          <w:tcPr>
            <w:tcW w:w="1585" w:type="dxa"/>
            <w:vMerge w:val="continue"/>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76" w:lineRule="auto"/>
              <w:rPr>
                <w:rFonts w:ascii="宋体" w:hAnsi="宋体"/>
                <w:szCs w:val="21"/>
              </w:rPr>
            </w:pPr>
          </w:p>
        </w:tc>
        <w:tc>
          <w:tcPr>
            <w:tcW w:w="960" w:type="dxa"/>
            <w:vMerge w:val="continue"/>
            <w:vAlign w:val="center"/>
          </w:tcPr>
          <w:p>
            <w:pPr>
              <w:spacing w:line="276" w:lineRule="auto"/>
              <w:rPr>
                <w:rFonts w:ascii="宋体" w:hAnsi="宋体"/>
                <w:szCs w:val="21"/>
              </w:rPr>
            </w:pP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审核条款：5.3，6.2，7.1.3-7.1.5  8.1  8.3 8.5  8.6  8.7 10.2</w:t>
            </w:r>
          </w:p>
        </w:tc>
        <w:tc>
          <w:tcPr>
            <w:tcW w:w="1585" w:type="dxa"/>
            <w:vMerge w:val="continue"/>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职责和权限</w:t>
            </w:r>
          </w:p>
        </w:tc>
        <w:tc>
          <w:tcPr>
            <w:tcW w:w="960" w:type="dxa"/>
            <w:vAlign w:val="center"/>
          </w:tcPr>
          <w:p>
            <w:pPr>
              <w:spacing w:line="276" w:lineRule="auto"/>
              <w:rPr>
                <w:rFonts w:ascii="宋体" w:hAnsi="宋体"/>
                <w:szCs w:val="21"/>
              </w:rPr>
            </w:pPr>
            <w:r>
              <w:rPr>
                <w:rFonts w:ascii="宋体" w:hAnsi="宋体"/>
                <w:szCs w:val="21"/>
              </w:rPr>
              <w:t>5.3</w:t>
            </w: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部门主要职责如下：</w:t>
            </w:r>
          </w:p>
          <w:p>
            <w:pPr>
              <w:adjustRightInd w:val="0"/>
              <w:snapToGrid w:val="0"/>
              <w:spacing w:line="276" w:lineRule="auto"/>
              <w:rPr>
                <w:rFonts w:ascii="宋体" w:hAnsi="宋体"/>
                <w:szCs w:val="21"/>
              </w:rPr>
            </w:pPr>
            <w:r>
              <w:rPr>
                <w:rFonts w:hint="eastAsia" w:ascii="宋体" w:hAnsi="宋体"/>
                <w:szCs w:val="21"/>
              </w:rPr>
              <w:t>负责产品设计计划的制定和实施；</w:t>
            </w:r>
          </w:p>
          <w:p>
            <w:pPr>
              <w:adjustRightInd w:val="0"/>
              <w:snapToGrid w:val="0"/>
              <w:spacing w:line="276" w:lineRule="auto"/>
              <w:rPr>
                <w:rFonts w:ascii="宋体" w:hAnsi="宋体"/>
                <w:szCs w:val="21"/>
              </w:rPr>
            </w:pPr>
            <w:r>
              <w:rPr>
                <w:rFonts w:hint="eastAsia" w:ascii="宋体" w:hAnsi="宋体"/>
                <w:szCs w:val="21"/>
              </w:rPr>
              <w:t xml:space="preserve">负责对设计过程进行监视和测量。。。。。。。。 </w:t>
            </w:r>
          </w:p>
          <w:p>
            <w:pPr>
              <w:adjustRightInd w:val="0"/>
              <w:snapToGrid w:val="0"/>
              <w:spacing w:line="276" w:lineRule="auto"/>
              <w:rPr>
                <w:rFonts w:ascii="宋体" w:hAnsi="宋体"/>
                <w:szCs w:val="21"/>
              </w:rPr>
            </w:pPr>
            <w:r>
              <w:rPr>
                <w:rFonts w:hint="eastAsia" w:ascii="宋体" w:hAnsi="宋体"/>
                <w:szCs w:val="21"/>
              </w:rPr>
              <w:t>职责和权限与手册描述基本一致。部门负责人对自己的职责较清楚</w:t>
            </w:r>
          </w:p>
        </w:tc>
        <w:tc>
          <w:tcPr>
            <w:tcW w:w="1585" w:type="dxa"/>
          </w:tcPr>
          <w:p>
            <w:pPr>
              <w:spacing w:line="276" w:lineRule="auto"/>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质量目标及其实现的策划</w:t>
            </w:r>
          </w:p>
        </w:tc>
        <w:tc>
          <w:tcPr>
            <w:tcW w:w="960" w:type="dxa"/>
            <w:vAlign w:val="center"/>
          </w:tcPr>
          <w:p>
            <w:pPr>
              <w:spacing w:line="276" w:lineRule="auto"/>
              <w:rPr>
                <w:rFonts w:ascii="宋体" w:hAnsi="宋体"/>
                <w:szCs w:val="21"/>
              </w:rPr>
            </w:pPr>
            <w:r>
              <w:rPr>
                <w:rFonts w:ascii="宋体" w:hAnsi="宋体"/>
                <w:szCs w:val="21"/>
              </w:rPr>
              <w:t>6.2</w:t>
            </w: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产品设计按时完成率98%；（产品研发按时完成次数÷产品研发总次数X100%）</w:t>
            </w:r>
          </w:p>
          <w:p>
            <w:pPr>
              <w:adjustRightInd w:val="0"/>
              <w:snapToGrid w:val="0"/>
              <w:spacing w:line="276" w:lineRule="auto"/>
              <w:rPr>
                <w:rFonts w:ascii="宋体" w:hAnsi="宋体"/>
                <w:szCs w:val="21"/>
              </w:rPr>
            </w:pPr>
            <w:r>
              <w:rPr>
                <w:rFonts w:hint="eastAsia" w:ascii="宋体" w:hAnsi="宋体"/>
                <w:szCs w:val="21"/>
              </w:rPr>
              <w:t>设计原因变更率0%。（设计总数÷更改次数X100%）</w:t>
            </w:r>
          </w:p>
          <w:p>
            <w:pPr>
              <w:adjustRightInd w:val="0"/>
              <w:snapToGrid w:val="0"/>
              <w:spacing w:line="276" w:lineRule="auto"/>
              <w:rPr>
                <w:rFonts w:ascii="宋体" w:hAnsi="宋体"/>
                <w:szCs w:val="21"/>
              </w:rPr>
            </w:pPr>
            <w:r>
              <w:rPr>
                <w:rFonts w:hint="eastAsia" w:ascii="宋体" w:hAnsi="宋体"/>
                <w:szCs w:val="21"/>
              </w:rPr>
              <w:t>2019年4月至2019年9月目标完成情况：均完成</w:t>
            </w:r>
            <w:r>
              <w:rPr>
                <w:rFonts w:ascii="宋体" w:hAnsi="宋体"/>
                <w:szCs w:val="21"/>
              </w:rPr>
              <w:t xml:space="preserve"> </w:t>
            </w:r>
          </w:p>
        </w:tc>
        <w:tc>
          <w:tcPr>
            <w:tcW w:w="1585" w:type="dxa"/>
          </w:tcPr>
          <w:p>
            <w:pPr>
              <w:spacing w:line="276" w:lineRule="auto"/>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监视测量资源</w:t>
            </w:r>
          </w:p>
        </w:tc>
        <w:tc>
          <w:tcPr>
            <w:tcW w:w="960" w:type="dxa"/>
            <w:vAlign w:val="center"/>
          </w:tcPr>
          <w:p>
            <w:pPr>
              <w:spacing w:line="276" w:lineRule="auto"/>
              <w:rPr>
                <w:rFonts w:ascii="宋体" w:hAnsi="宋体"/>
                <w:szCs w:val="21"/>
              </w:rPr>
            </w:pPr>
            <w:r>
              <w:rPr>
                <w:rFonts w:ascii="宋体" w:hAnsi="宋体"/>
                <w:szCs w:val="21"/>
              </w:rPr>
              <w:t>7.1.5</w:t>
            </w:r>
          </w:p>
        </w:tc>
        <w:tc>
          <w:tcPr>
            <w:tcW w:w="10004" w:type="dxa"/>
            <w:vAlign w:val="center"/>
          </w:tcPr>
          <w:p>
            <w:pPr>
              <w:spacing w:line="276" w:lineRule="auto"/>
              <w:rPr>
                <w:rFonts w:ascii="宋体" w:hAnsi="宋体" w:cs="宋体"/>
                <w:kern w:val="0"/>
                <w:szCs w:val="21"/>
              </w:rPr>
            </w:pPr>
            <w:r>
              <w:rPr>
                <w:rFonts w:hint="eastAsia" w:ascii="宋体" w:hAnsi="宋体" w:cs="宋体"/>
                <w:kern w:val="0"/>
                <w:szCs w:val="21"/>
              </w:rPr>
              <w:t>公司产品设计主要为根据客户要求、既定条件对产品进行合理设计或者进行技改。</w:t>
            </w:r>
          </w:p>
          <w:p>
            <w:pPr>
              <w:spacing w:line="276" w:lineRule="auto"/>
              <w:rPr>
                <w:rFonts w:ascii="宋体" w:hAnsi="宋体" w:cs="宋体"/>
                <w:kern w:val="0"/>
                <w:szCs w:val="21"/>
              </w:rPr>
            </w:pPr>
            <w:r>
              <w:rPr>
                <w:rFonts w:hint="eastAsia" w:ascii="宋体" w:hAnsi="宋体" w:cs="宋体"/>
                <w:kern w:val="0"/>
                <w:szCs w:val="21"/>
              </w:rPr>
              <w:t>询问部门负责人称，设计方案完成后、使用前均由客户进行了验证确认，分别对方案的适用性、内容等内容进行了确认，经过现场查看及与负责人交流得知，公司暂无购买的其他计算机软件用于规定要求的监视和测量。</w:t>
            </w:r>
          </w:p>
        </w:tc>
        <w:tc>
          <w:tcPr>
            <w:tcW w:w="1585" w:type="dxa"/>
          </w:tcPr>
          <w:p>
            <w:pPr>
              <w:spacing w:line="276" w:lineRule="auto"/>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运行策划和控制</w:t>
            </w:r>
          </w:p>
        </w:tc>
        <w:tc>
          <w:tcPr>
            <w:tcW w:w="960" w:type="dxa"/>
            <w:vAlign w:val="center"/>
          </w:tcPr>
          <w:p>
            <w:pPr>
              <w:spacing w:line="276" w:lineRule="auto"/>
              <w:rPr>
                <w:rFonts w:ascii="宋体" w:hAnsi="宋体"/>
                <w:szCs w:val="21"/>
              </w:rPr>
            </w:pPr>
            <w:r>
              <w:rPr>
                <w:rFonts w:hint="eastAsia" w:ascii="宋体" w:hAnsi="宋体"/>
                <w:szCs w:val="21"/>
              </w:rPr>
              <w:t>8.1</w:t>
            </w: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公司针对开发服务的特点进行了如下策划：</w:t>
            </w:r>
          </w:p>
          <w:p>
            <w:pPr>
              <w:adjustRightInd w:val="0"/>
              <w:snapToGrid w:val="0"/>
              <w:spacing w:line="276" w:lineRule="auto"/>
              <w:rPr>
                <w:rFonts w:ascii="宋体" w:hAnsi="宋体"/>
                <w:szCs w:val="21"/>
              </w:rPr>
            </w:pPr>
            <w:r>
              <w:rPr>
                <w:rFonts w:hint="eastAsia" w:ascii="宋体" w:hAnsi="宋体"/>
                <w:szCs w:val="21"/>
              </w:rPr>
              <w:t>一、策划了服务流程：</w:t>
            </w:r>
          </w:p>
          <w:p>
            <w:pPr>
              <w:adjustRightInd w:val="0"/>
              <w:snapToGrid w:val="0"/>
              <w:spacing w:line="276" w:lineRule="auto"/>
              <w:rPr>
                <w:rFonts w:ascii="宋体" w:hAnsi="宋体"/>
                <w:szCs w:val="21"/>
              </w:rPr>
            </w:pPr>
            <w:r>
              <w:rPr>
                <w:rFonts w:hint="eastAsia" w:ascii="宋体" w:hAnsi="宋体"/>
                <w:szCs w:val="21"/>
              </w:rPr>
              <w:t>产品设计流程：客户需求---方案研讨---方案设计--客户确认---客户验收</w:t>
            </w:r>
          </w:p>
          <w:p>
            <w:pPr>
              <w:adjustRightInd w:val="0"/>
              <w:snapToGrid w:val="0"/>
              <w:spacing w:line="276" w:lineRule="auto"/>
              <w:rPr>
                <w:rFonts w:ascii="宋体" w:hAnsi="宋体"/>
                <w:szCs w:val="21"/>
              </w:rPr>
            </w:pPr>
            <w:r>
              <w:rPr>
                <w:rFonts w:hint="eastAsia" w:ascii="宋体" w:hAnsi="宋体"/>
                <w:szCs w:val="21"/>
              </w:rPr>
              <w:t>无需确认过程：无</w:t>
            </w:r>
          </w:p>
          <w:p>
            <w:pPr>
              <w:adjustRightInd w:val="0"/>
              <w:snapToGrid w:val="0"/>
              <w:spacing w:line="276" w:lineRule="auto"/>
              <w:rPr>
                <w:rFonts w:ascii="宋体" w:hAnsi="宋体"/>
                <w:szCs w:val="21"/>
              </w:rPr>
            </w:pPr>
            <w:r>
              <w:rPr>
                <w:rFonts w:hint="eastAsia" w:ascii="宋体" w:hAnsi="宋体"/>
                <w:szCs w:val="21"/>
              </w:rPr>
              <w:t>二、确定了相应的质量目标：产品设计按时完成率98%； 设计原因变更率0%。</w:t>
            </w:r>
          </w:p>
          <w:p>
            <w:pPr>
              <w:adjustRightInd w:val="0"/>
              <w:snapToGrid w:val="0"/>
              <w:spacing w:line="276" w:lineRule="auto"/>
              <w:rPr>
                <w:rFonts w:ascii="宋体" w:hAnsi="宋体"/>
                <w:szCs w:val="21"/>
              </w:rPr>
            </w:pPr>
            <w:r>
              <w:rPr>
                <w:rFonts w:hint="eastAsia" w:ascii="宋体" w:hAnsi="宋体"/>
                <w:szCs w:val="21"/>
              </w:rPr>
              <w:t>目标基本合理、可测量、可达到。</w:t>
            </w:r>
          </w:p>
          <w:p>
            <w:pPr>
              <w:adjustRightInd w:val="0"/>
              <w:snapToGrid w:val="0"/>
              <w:spacing w:line="276" w:lineRule="auto"/>
              <w:rPr>
                <w:rFonts w:ascii="宋体" w:hAnsi="宋体"/>
                <w:szCs w:val="21"/>
              </w:rPr>
            </w:pPr>
            <w:r>
              <w:rPr>
                <w:rFonts w:hint="eastAsia" w:ascii="宋体" w:hAnsi="宋体"/>
                <w:szCs w:val="21"/>
              </w:rPr>
              <w:t>三、策划了相关文件：产品实现过程符合《中华人民共和国著作权法》《中华人民共和国合同法》《中华人民共和国消费者权益保护法》</w:t>
            </w:r>
            <w:r>
              <w:rPr>
                <w:rFonts w:ascii="宋体" w:hAnsi="宋体"/>
                <w:szCs w:val="21"/>
              </w:rPr>
              <w:t>SY/T5922</w:t>
            </w:r>
            <w:r>
              <w:rPr>
                <w:rFonts w:hint="eastAsia" w:ascii="MS Gothic" w:hAnsi="MS Gothic" w:eastAsia="MS Gothic" w:cs="MS Gothic"/>
                <w:szCs w:val="21"/>
              </w:rPr>
              <w:t>−</w:t>
            </w:r>
            <w:r>
              <w:rPr>
                <w:rFonts w:ascii="宋体" w:hAnsi="宋体"/>
                <w:szCs w:val="21"/>
              </w:rPr>
              <w:t>2003</w:t>
            </w:r>
            <w:r>
              <w:rPr>
                <w:rFonts w:hint="eastAsia" w:ascii="宋体" w:hAnsi="宋体"/>
                <w:szCs w:val="21"/>
              </w:rPr>
              <w:t xml:space="preserve">   GB 50160-2008 石油化工企业设计防火规范</w:t>
            </w:r>
          </w:p>
          <w:p>
            <w:pPr>
              <w:adjustRightInd w:val="0"/>
              <w:snapToGrid w:val="0"/>
              <w:spacing w:line="276" w:lineRule="auto"/>
              <w:rPr>
                <w:rFonts w:ascii="宋体" w:hAnsi="宋体"/>
                <w:szCs w:val="21"/>
              </w:rPr>
            </w:pPr>
            <w:r>
              <w:rPr>
                <w:rFonts w:hint="eastAsia" w:ascii="宋体" w:hAnsi="宋体"/>
                <w:szCs w:val="21"/>
              </w:rPr>
              <w:t xml:space="preserve">GB 3100-93 国际单位制及其应用GB 4208-1993--外壳防护等级（IP 代码）等作业指导文件和《设计方案》等记录。 </w:t>
            </w:r>
          </w:p>
          <w:p>
            <w:pPr>
              <w:adjustRightInd w:val="0"/>
              <w:snapToGrid w:val="0"/>
              <w:spacing w:line="276" w:lineRule="auto"/>
              <w:rPr>
                <w:rFonts w:ascii="宋体" w:hAnsi="宋体"/>
                <w:szCs w:val="21"/>
              </w:rPr>
            </w:pPr>
            <w:r>
              <w:rPr>
                <w:rFonts w:hint="eastAsia" w:ascii="宋体" w:hAnsi="宋体"/>
                <w:szCs w:val="21"/>
              </w:rPr>
              <w:t xml:space="preserve">四、产品设计通过与客户沟通确认及验收来对产品实现过程进行检测。项目实施过程中由目负责人组织进行检查，项目完成后由客户进行验收，符合要求。 </w:t>
            </w:r>
          </w:p>
          <w:p>
            <w:pPr>
              <w:adjustRightInd w:val="0"/>
              <w:snapToGrid w:val="0"/>
              <w:spacing w:line="276" w:lineRule="auto"/>
              <w:rPr>
                <w:rFonts w:ascii="宋体" w:hAnsi="宋体"/>
                <w:szCs w:val="21"/>
              </w:rPr>
            </w:pPr>
            <w:r>
              <w:rPr>
                <w:rFonts w:hint="eastAsia" w:ascii="宋体" w:hAnsi="宋体"/>
                <w:szCs w:val="21"/>
              </w:rPr>
              <w:t>五、服务场所：电脑、打印机等设备设施，基本满足工作需要。资源基本满足。</w:t>
            </w:r>
          </w:p>
          <w:p>
            <w:pPr>
              <w:adjustRightInd w:val="0"/>
              <w:snapToGrid w:val="0"/>
              <w:spacing w:line="276" w:lineRule="auto"/>
              <w:rPr>
                <w:rFonts w:ascii="宋体" w:hAnsi="宋体"/>
                <w:szCs w:val="21"/>
              </w:rPr>
            </w:pPr>
            <w:r>
              <w:rPr>
                <w:rFonts w:hint="eastAsia" w:ascii="宋体" w:hAnsi="宋体"/>
                <w:szCs w:val="21"/>
              </w:rPr>
              <w:t>六、编制有“风险和机遇控制程序”，通过识别与评价对公司目标和战略方向相关，影响其实现质量管理体系预期结果的各种内外部环境因素，有效应对风险和机遇。</w:t>
            </w:r>
          </w:p>
          <w:p>
            <w:pPr>
              <w:adjustRightInd w:val="0"/>
              <w:snapToGrid w:val="0"/>
              <w:spacing w:line="276" w:lineRule="auto"/>
              <w:rPr>
                <w:rFonts w:ascii="宋体" w:hAnsi="宋体"/>
                <w:szCs w:val="21"/>
              </w:rPr>
            </w:pPr>
            <w:r>
              <w:rPr>
                <w:rFonts w:hint="eastAsia" w:ascii="宋体" w:hAnsi="宋体"/>
                <w:szCs w:val="21"/>
              </w:rPr>
              <w:t>七、外包过程：无。</w:t>
            </w:r>
          </w:p>
          <w:p>
            <w:pPr>
              <w:adjustRightInd w:val="0"/>
              <w:snapToGrid w:val="0"/>
              <w:spacing w:line="276" w:lineRule="auto"/>
              <w:rPr>
                <w:rFonts w:ascii="宋体" w:hAnsi="宋体"/>
                <w:szCs w:val="21"/>
              </w:rPr>
            </w:pPr>
            <w:r>
              <w:rPr>
                <w:rFonts w:hint="eastAsia" w:ascii="宋体" w:hAnsi="宋体"/>
                <w:szCs w:val="21"/>
              </w:rPr>
              <w:t>策划适合组织体系运行需要，未发生更改，策划情况符合标准要求。</w:t>
            </w:r>
          </w:p>
        </w:tc>
        <w:tc>
          <w:tcPr>
            <w:tcW w:w="1585" w:type="dxa"/>
          </w:tcPr>
          <w:p>
            <w:pPr>
              <w:spacing w:line="276" w:lineRule="auto"/>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产品和服务的设计和开发</w:t>
            </w:r>
          </w:p>
          <w:p>
            <w:pPr>
              <w:spacing w:line="276" w:lineRule="auto"/>
              <w:rPr>
                <w:rFonts w:ascii="宋体" w:hAnsi="宋体"/>
                <w:szCs w:val="21"/>
              </w:rPr>
            </w:pPr>
            <w:r>
              <w:rPr>
                <w:rFonts w:hint="eastAsia" w:ascii="宋体" w:hAnsi="宋体"/>
                <w:szCs w:val="21"/>
              </w:rPr>
              <w:t>放行控制</w:t>
            </w:r>
          </w:p>
        </w:tc>
        <w:tc>
          <w:tcPr>
            <w:tcW w:w="960" w:type="dxa"/>
            <w:vAlign w:val="center"/>
          </w:tcPr>
          <w:p>
            <w:pPr>
              <w:spacing w:line="276" w:lineRule="auto"/>
              <w:rPr>
                <w:rFonts w:ascii="宋体" w:hAnsi="宋体"/>
                <w:szCs w:val="21"/>
              </w:rPr>
            </w:pPr>
            <w:r>
              <w:rPr>
                <w:rFonts w:hint="eastAsia" w:ascii="宋体" w:hAnsi="宋体"/>
                <w:szCs w:val="21"/>
              </w:rPr>
              <w:t>8.3</w:t>
            </w:r>
          </w:p>
          <w:p>
            <w:pPr>
              <w:spacing w:line="276" w:lineRule="auto"/>
              <w:rPr>
                <w:rFonts w:ascii="宋体" w:hAnsi="宋体"/>
                <w:szCs w:val="21"/>
              </w:rPr>
            </w:pPr>
            <w:r>
              <w:rPr>
                <w:rFonts w:hint="eastAsia" w:ascii="宋体" w:hAnsi="宋体"/>
                <w:szCs w:val="21"/>
              </w:rPr>
              <w:t>8.5.1</w:t>
            </w:r>
          </w:p>
          <w:p>
            <w:pPr>
              <w:spacing w:line="276" w:lineRule="auto"/>
              <w:rPr>
                <w:rFonts w:ascii="宋体" w:hAnsi="宋体"/>
                <w:szCs w:val="21"/>
              </w:rPr>
            </w:pPr>
            <w:r>
              <w:rPr>
                <w:rFonts w:hint="eastAsia" w:ascii="宋体" w:hAnsi="宋体"/>
                <w:szCs w:val="21"/>
              </w:rPr>
              <w:t>8.6</w:t>
            </w: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公司按照手册《产品的设计开发控制程序》进行控制。目前正在进行的一个程序芯片设计方案。</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提供《AED-氢气发生器（程序芯片）设计</w:t>
            </w:r>
            <w:r>
              <w:rPr>
                <w:rFonts w:hint="eastAsia"/>
              </w:rPr>
              <w:t>计划任务书</w:t>
            </w:r>
            <w:r>
              <w:rPr>
                <w:rFonts w:hint="eastAsia" w:ascii="宋体" w:hAnsi="宋体"/>
                <w:szCs w:val="21"/>
              </w:rPr>
              <w:t>》</w:t>
            </w:r>
          </w:p>
          <w:p>
            <w:pPr>
              <w:adjustRightInd w:val="0"/>
              <w:snapToGrid w:val="0"/>
              <w:spacing w:line="276" w:lineRule="auto"/>
              <w:rPr>
                <w:rFonts w:ascii="宋体" w:hAnsi="宋体"/>
                <w:szCs w:val="21"/>
              </w:rPr>
            </w:pPr>
            <w:r>
              <w:rPr>
                <w:rFonts w:hint="eastAsia" w:ascii="宋体" w:hAnsi="宋体"/>
                <w:szCs w:val="21"/>
              </w:rPr>
              <w:t>型号规格：</w:t>
            </w:r>
            <w:r>
              <w:rPr>
                <w:rFonts w:ascii="宋体" w:hAnsi="宋体"/>
                <w:szCs w:val="21"/>
              </w:rPr>
              <w:t>KLC7-100-5</w:t>
            </w:r>
          </w:p>
          <w:p>
            <w:pPr>
              <w:adjustRightInd w:val="0"/>
              <w:snapToGrid w:val="0"/>
              <w:spacing w:line="276" w:lineRule="auto"/>
              <w:rPr>
                <w:rFonts w:ascii="宋体" w:hAnsi="宋体"/>
                <w:szCs w:val="21"/>
              </w:rPr>
            </w:pPr>
            <w:r>
              <w:rPr>
                <w:rFonts w:hint="eastAsia" w:ascii="宋体" w:hAnsi="宋体"/>
                <w:szCs w:val="21"/>
              </w:rPr>
              <w:t>起止日期：</w:t>
            </w:r>
            <w:r>
              <w:rPr>
                <w:rFonts w:ascii="宋体" w:hAnsi="宋体"/>
                <w:szCs w:val="21"/>
              </w:rPr>
              <w:t>2019.</w:t>
            </w:r>
            <w:r>
              <w:rPr>
                <w:rFonts w:hint="eastAsia" w:ascii="宋体" w:hAnsi="宋体"/>
                <w:szCs w:val="21"/>
              </w:rPr>
              <w:t>10</w:t>
            </w:r>
            <w:r>
              <w:rPr>
                <w:rFonts w:ascii="宋体" w:hAnsi="宋体"/>
                <w:szCs w:val="21"/>
              </w:rPr>
              <w:t>.20-2019.</w:t>
            </w:r>
            <w:r>
              <w:rPr>
                <w:rFonts w:hint="eastAsia" w:ascii="宋体" w:hAnsi="宋体"/>
                <w:szCs w:val="21"/>
              </w:rPr>
              <w:t>11</w:t>
            </w:r>
            <w:r>
              <w:rPr>
                <w:rFonts w:ascii="宋体" w:hAnsi="宋体"/>
                <w:szCs w:val="21"/>
              </w:rPr>
              <w:t>.20</w:t>
            </w:r>
            <w:r>
              <w:rPr>
                <w:rFonts w:hint="eastAsia" w:ascii="宋体" w:hAnsi="宋体"/>
                <w:szCs w:val="21"/>
              </w:rPr>
              <w:t>。</w:t>
            </w:r>
          </w:p>
          <w:p>
            <w:pPr>
              <w:adjustRightInd w:val="0"/>
              <w:snapToGrid w:val="0"/>
              <w:spacing w:line="276" w:lineRule="auto"/>
              <w:rPr>
                <w:rFonts w:ascii="宋体" w:hAnsi="宋体"/>
                <w:szCs w:val="21"/>
              </w:rPr>
            </w:pPr>
            <w:r>
              <w:rPr>
                <w:rFonts w:hint="eastAsia" w:ascii="宋体" w:hAnsi="宋体"/>
                <w:szCs w:val="21"/>
              </w:rPr>
              <w:t>阶段划分、项目成员和职责清晰，策划了产品设计指导书</w:t>
            </w:r>
          </w:p>
          <w:p>
            <w:pPr>
              <w:adjustRightInd w:val="0"/>
              <w:snapToGrid w:val="0"/>
              <w:spacing w:line="276" w:lineRule="auto"/>
              <w:rPr>
                <w:rFonts w:ascii="宋体" w:hAnsi="宋体"/>
                <w:szCs w:val="21"/>
              </w:rPr>
            </w:pPr>
            <w:r>
              <w:rPr>
                <w:rFonts w:hint="eastAsia" w:ascii="宋体" w:hAnsi="宋体"/>
                <w:szCs w:val="21"/>
              </w:rPr>
              <w:t>项目负责人：王勤</w:t>
            </w:r>
          </w:p>
          <w:p>
            <w:pPr>
              <w:adjustRightInd w:val="0"/>
              <w:snapToGrid w:val="0"/>
              <w:spacing w:line="276" w:lineRule="auto"/>
              <w:rPr>
                <w:rFonts w:ascii="宋体" w:hAnsi="宋体"/>
                <w:szCs w:val="21"/>
              </w:rPr>
            </w:pPr>
            <w:r>
              <w:rPr>
                <w:rFonts w:hint="eastAsia" w:ascii="宋体" w:hAnsi="宋体"/>
                <w:szCs w:val="21"/>
              </w:rPr>
              <w:t>人员能力满足要求。</w:t>
            </w:r>
          </w:p>
          <w:p>
            <w:pPr>
              <w:adjustRightInd w:val="0"/>
              <w:snapToGrid w:val="0"/>
              <w:spacing w:line="276" w:lineRule="auto"/>
              <w:rPr>
                <w:rFonts w:ascii="宋体" w:hAnsi="宋体"/>
                <w:szCs w:val="21"/>
              </w:rPr>
            </w:pPr>
            <w:r>
              <w:rPr>
                <w:rFonts w:hint="eastAsia" w:ascii="宋体" w:hAnsi="宋体"/>
                <w:szCs w:val="21"/>
              </w:rPr>
              <w:t>资源配置：在进行充分的文献查阅的基础上，进行方案设计，然后对设计的方案开会进行讨论，不断进行改进。在遇到问题开会进行讨论改进。经费由综合部按需要下发。</w:t>
            </w:r>
          </w:p>
          <w:p>
            <w:pPr>
              <w:adjustRightInd w:val="0"/>
              <w:snapToGrid w:val="0"/>
              <w:spacing w:line="276" w:lineRule="auto"/>
              <w:rPr>
                <w:rFonts w:ascii="宋体" w:hAnsi="宋体"/>
                <w:szCs w:val="21"/>
              </w:rPr>
            </w:pPr>
            <w:r>
              <w:rPr>
                <w:rFonts w:hint="eastAsia" w:ascii="宋体" w:hAnsi="宋体"/>
                <w:szCs w:val="21"/>
              </w:rPr>
              <w:t>批准：薛文      日期：2019.10.20</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评审情况：策划了各时段评审内容及时间。</w:t>
            </w:r>
          </w:p>
          <w:p>
            <w:pPr>
              <w:adjustRightInd w:val="0"/>
              <w:snapToGrid w:val="0"/>
              <w:spacing w:line="276" w:lineRule="auto"/>
              <w:rPr>
                <w:rFonts w:ascii="宋体" w:hAnsi="宋体"/>
                <w:szCs w:val="21"/>
              </w:rPr>
            </w:pPr>
            <w:r>
              <w:rPr>
                <w:rFonts w:hint="eastAsia" w:ascii="宋体" w:hAnsi="宋体"/>
                <w:szCs w:val="21"/>
              </w:rPr>
              <w:t>验证/确认：通过技术论证进行验证，时机：设计完成后，负责人/项目经理；经公司组织人员进行程序功能点和使用效果运行测试，对程序进行确认。</w:t>
            </w:r>
          </w:p>
          <w:p>
            <w:pPr>
              <w:adjustRightInd w:val="0"/>
              <w:snapToGrid w:val="0"/>
              <w:spacing w:line="276" w:lineRule="auto"/>
              <w:rPr>
                <w:rFonts w:ascii="宋体" w:hAnsi="宋体"/>
                <w:szCs w:val="21"/>
              </w:rPr>
            </w:pPr>
            <w:r>
              <w:rPr>
                <w:rFonts w:ascii="宋体" w:hAnsi="宋体"/>
                <w:szCs w:val="21"/>
              </w:rPr>
              <w:t>..    ..    ..</w:t>
            </w:r>
          </w:p>
          <w:p>
            <w:pPr>
              <w:adjustRightInd w:val="0"/>
              <w:snapToGrid w:val="0"/>
              <w:spacing w:line="276" w:lineRule="auto"/>
              <w:rPr>
                <w:rFonts w:ascii="宋体" w:hAnsi="宋体"/>
                <w:szCs w:val="21"/>
              </w:rPr>
            </w:pPr>
            <w:r>
              <w:rPr>
                <w:rFonts w:hint="eastAsia" w:ascii="宋体" w:hAnsi="宋体"/>
                <w:szCs w:val="21"/>
              </w:rPr>
              <w:t>程序设计说明书较清晰，符合要求。</w:t>
            </w:r>
          </w:p>
          <w:p>
            <w:pPr>
              <w:adjustRightInd w:val="0"/>
              <w:snapToGrid w:val="0"/>
              <w:spacing w:line="276" w:lineRule="auto"/>
              <w:rPr>
                <w:rFonts w:ascii="宋体" w:hAnsi="宋体"/>
                <w:szCs w:val="21"/>
              </w:rPr>
            </w:pPr>
            <w:r>
              <w:rPr>
                <w:rFonts w:hint="eastAsia" w:ascii="宋体" w:hAnsi="宋体"/>
                <w:szCs w:val="21"/>
              </w:rPr>
              <w:t>制定人：技术部             审批：薛文       2019.10.20</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查看项目的设计输入内容：</w:t>
            </w:r>
          </w:p>
          <w:p>
            <w:pPr>
              <w:pStyle w:val="11"/>
              <w:numPr>
                <w:ilvl w:val="0"/>
                <w:numId w:val="1"/>
              </w:numPr>
              <w:adjustRightInd w:val="0"/>
              <w:snapToGrid w:val="0"/>
              <w:spacing w:line="276" w:lineRule="auto"/>
              <w:ind w:firstLineChars="0"/>
              <w:rPr>
                <w:rFonts w:ascii="宋体" w:hAnsi="宋体"/>
                <w:szCs w:val="21"/>
              </w:rPr>
            </w:pPr>
            <w:r>
              <w:rPr>
                <w:rFonts w:hint="eastAsia" w:ascii="宋体" w:hAnsi="宋体"/>
                <w:szCs w:val="21"/>
              </w:rPr>
              <w:t>产品的功能和性能要求：用于石油、电力、化工制造等方面的系统需要氢气的地方的氢气发生器的程序芯片。该装置可以在现场方便、快速的给所需设备提供氢气，避免了其它方法可能带来的二次污染，而且在加氢气的同时，又可以确保安全，保证加入的氢气等级符合系统的要求，确保系统的正常运行；另外也可以在系统正常工作的同时，对氢气进行外循环过滤，减轻系统压力，确保系统的正常工作。</w:t>
            </w:r>
          </w:p>
          <w:p>
            <w:pPr>
              <w:ind w:left="420" w:leftChars="200"/>
            </w:pPr>
            <w:r>
              <w:rPr>
                <w:rFonts w:hint="eastAsia" w:ascii="宋体" w:hAnsi="宋体"/>
                <w:szCs w:val="21"/>
              </w:rPr>
              <w:t>主要指标：</w:t>
            </w:r>
            <w:r>
              <w:rPr>
                <w:rFonts w:hint="eastAsia"/>
              </w:rPr>
              <w:t>1、流量：100/min</w:t>
            </w:r>
          </w:p>
          <w:p>
            <w:pPr>
              <w:ind w:firstLine="420" w:firstLineChars="200"/>
            </w:pPr>
            <w:r>
              <w:rPr>
                <w:rFonts w:hint="eastAsia"/>
              </w:rPr>
              <w:t>2、精度：5</w:t>
            </w:r>
            <w:r>
              <w:rPr>
                <w:rFonts w:hint="eastAsia" w:ascii="宋体" w:hAnsi="宋体"/>
              </w:rPr>
              <w:t>μm</w:t>
            </w:r>
          </w:p>
          <w:p>
            <w:pPr>
              <w:ind w:firstLine="420" w:firstLineChars="200"/>
            </w:pPr>
            <w:r>
              <w:rPr>
                <w:rFonts w:hint="eastAsia"/>
              </w:rPr>
              <w:t>3、介质：空气</w:t>
            </w:r>
          </w:p>
          <w:p>
            <w:pPr>
              <w:ind w:firstLine="420" w:firstLineChars="200"/>
            </w:pPr>
            <w:r>
              <w:rPr>
                <w:rFonts w:hint="eastAsia"/>
              </w:rPr>
              <w:t>4、额定压力：额定压力1.0MPa</w:t>
            </w:r>
          </w:p>
          <w:p>
            <w:pPr>
              <w:ind w:firstLine="420" w:firstLineChars="200"/>
            </w:pPr>
            <w:r>
              <w:rPr>
                <w:rFonts w:hint="eastAsia"/>
              </w:rPr>
              <w:t>5、电源电压：220/380V</w:t>
            </w:r>
          </w:p>
          <w:p>
            <w:pPr>
              <w:ind w:firstLine="420" w:firstLineChars="200"/>
            </w:pPr>
            <w:r>
              <w:rPr>
                <w:rFonts w:hint="eastAsia"/>
              </w:rPr>
              <w:t>6、额定功率：3KW</w:t>
            </w:r>
          </w:p>
          <w:p>
            <w:pPr>
              <w:pStyle w:val="11"/>
              <w:adjustRightInd w:val="0"/>
              <w:snapToGrid w:val="0"/>
              <w:spacing w:line="276" w:lineRule="auto"/>
              <w:ind w:left="360" w:firstLine="0" w:firstLineChars="0"/>
              <w:rPr>
                <w:rFonts w:ascii="宋体" w:hAnsi="宋体"/>
                <w:szCs w:val="21"/>
              </w:rPr>
            </w:pPr>
            <w:r>
              <w:rPr>
                <w:rFonts w:hint="eastAsia"/>
              </w:rPr>
              <w:t>7、工作温度：≤80度</w:t>
            </w:r>
          </w:p>
          <w:p>
            <w:pPr>
              <w:adjustRightInd w:val="0"/>
              <w:snapToGrid w:val="0"/>
              <w:spacing w:line="276" w:lineRule="auto"/>
              <w:rPr>
                <w:rFonts w:ascii="宋体" w:hAnsi="宋体"/>
                <w:szCs w:val="21"/>
              </w:rPr>
            </w:pPr>
            <w:r>
              <w:rPr>
                <w:rFonts w:hint="eastAsia" w:ascii="宋体" w:hAnsi="宋体"/>
                <w:szCs w:val="21"/>
              </w:rPr>
              <w:t xml:space="preserve">2、适用的法律、法规要求（国家强制性标准一定要满足）：518C-61、62  </w:t>
            </w:r>
            <w:r>
              <w:rPr>
                <w:rFonts w:ascii="宋体" w:hAnsi="宋体"/>
                <w:szCs w:val="21"/>
              </w:rPr>
              <w:t>GB150-2011</w:t>
            </w:r>
            <w:r>
              <w:rPr>
                <w:rFonts w:hint="eastAsia" w:ascii="宋体" w:hAnsi="宋体"/>
                <w:szCs w:val="21"/>
              </w:rPr>
              <w:t xml:space="preserve">  </w:t>
            </w:r>
            <w:r>
              <w:rPr>
                <w:rFonts w:ascii="宋体" w:hAnsi="宋体"/>
                <w:szCs w:val="21"/>
              </w:rPr>
              <w:t>GB/T17486</w:t>
            </w:r>
          </w:p>
          <w:p>
            <w:pPr>
              <w:adjustRightInd w:val="0"/>
              <w:snapToGrid w:val="0"/>
              <w:spacing w:line="276" w:lineRule="auto"/>
              <w:rPr>
                <w:rFonts w:ascii="宋体" w:hAnsi="宋体"/>
                <w:szCs w:val="21"/>
              </w:rPr>
            </w:pPr>
            <w:r>
              <w:rPr>
                <w:rFonts w:ascii="宋体" w:hAnsi="宋体"/>
                <w:szCs w:val="21"/>
              </w:rPr>
              <w:t>GB/T20079</w:t>
            </w:r>
            <w:r>
              <w:rPr>
                <w:rFonts w:hint="eastAsia" w:ascii="宋体" w:hAnsi="宋体"/>
                <w:szCs w:val="21"/>
              </w:rPr>
              <w:t xml:space="preserve">  </w:t>
            </w:r>
            <w:r>
              <w:rPr>
                <w:rFonts w:ascii="宋体" w:hAnsi="宋体"/>
                <w:szCs w:val="21"/>
              </w:rPr>
              <w:t>GB/T 17486-2006</w:t>
            </w:r>
            <w:r>
              <w:rPr>
                <w:rFonts w:hint="eastAsia" w:ascii="宋体" w:hAnsi="宋体"/>
                <w:szCs w:val="21"/>
              </w:rPr>
              <w:t xml:space="preserve">  </w:t>
            </w:r>
            <w:r>
              <w:rPr>
                <w:rFonts w:ascii="宋体" w:hAnsi="宋体"/>
                <w:szCs w:val="21"/>
              </w:rPr>
              <w:t>GBT10708.1-2000</w:t>
            </w:r>
          </w:p>
          <w:p>
            <w:pPr>
              <w:adjustRightInd w:val="0"/>
              <w:snapToGrid w:val="0"/>
              <w:spacing w:line="276" w:lineRule="auto"/>
              <w:rPr>
                <w:rFonts w:ascii="宋体" w:hAnsi="宋体"/>
                <w:szCs w:val="21"/>
              </w:rPr>
            </w:pPr>
            <w:r>
              <w:rPr>
                <w:rFonts w:hint="eastAsia" w:ascii="宋体" w:hAnsi="宋体"/>
                <w:szCs w:val="21"/>
              </w:rPr>
              <w:t>2、</w:t>
            </w:r>
            <w:r>
              <w:rPr>
                <w:rFonts w:hint="eastAsia" w:ascii="宋体" w:hAnsi="宋体"/>
                <w:szCs w:val="21"/>
              </w:rPr>
              <w:tab/>
            </w:r>
            <w:r>
              <w:rPr>
                <w:rFonts w:hint="eastAsia" w:ascii="宋体" w:hAnsi="宋体"/>
                <w:szCs w:val="21"/>
              </w:rPr>
              <w:t>以前类似设计提供的适用信息；</w:t>
            </w:r>
          </w:p>
          <w:p>
            <w:pPr>
              <w:adjustRightInd w:val="0"/>
              <w:snapToGrid w:val="0"/>
              <w:spacing w:line="276" w:lineRule="auto"/>
              <w:rPr>
                <w:rFonts w:ascii="宋体" w:hAnsi="宋体"/>
                <w:szCs w:val="21"/>
              </w:rPr>
            </w:pPr>
            <w:r>
              <w:rPr>
                <w:rFonts w:hint="eastAsia" w:ascii="宋体" w:hAnsi="宋体"/>
                <w:szCs w:val="21"/>
              </w:rPr>
              <w:t>3、其它要求</w:t>
            </w:r>
          </w:p>
          <w:p>
            <w:pPr>
              <w:adjustRightInd w:val="0"/>
              <w:snapToGrid w:val="0"/>
              <w:spacing w:line="276" w:lineRule="auto"/>
              <w:rPr>
                <w:rFonts w:ascii="宋体" w:hAnsi="宋体"/>
                <w:szCs w:val="21"/>
              </w:rPr>
            </w:pPr>
            <w:r>
              <w:rPr>
                <w:rFonts w:hint="eastAsia" w:ascii="宋体" w:hAnsi="宋体"/>
                <w:szCs w:val="21"/>
              </w:rPr>
              <w:t>参加人员：薛文、戴斌、王勤、岳伟、吴克华、康斌</w:t>
            </w:r>
          </w:p>
          <w:p>
            <w:pPr>
              <w:adjustRightInd w:val="0"/>
              <w:snapToGrid w:val="0"/>
              <w:spacing w:line="276" w:lineRule="auto"/>
              <w:rPr>
                <w:rFonts w:ascii="宋体" w:hAnsi="宋体"/>
                <w:szCs w:val="21"/>
              </w:rPr>
            </w:pPr>
            <w:r>
              <w:rPr>
                <w:rFonts w:hint="eastAsia" w:ascii="宋体" w:hAnsi="宋体"/>
                <w:szCs w:val="21"/>
              </w:rPr>
              <w:t>批准：薛文    日期：19.10.22</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项目名称：AED-氢气发生器（程序芯片)</w:t>
            </w:r>
          </w:p>
          <w:p>
            <w:pPr>
              <w:adjustRightInd w:val="0"/>
              <w:snapToGrid w:val="0"/>
              <w:spacing w:line="276" w:lineRule="auto"/>
              <w:rPr>
                <w:rFonts w:ascii="宋体" w:hAnsi="宋体"/>
                <w:szCs w:val="21"/>
              </w:rPr>
            </w:pPr>
            <w:r>
              <w:rPr>
                <w:rFonts w:hint="eastAsia" w:ascii="宋体" w:hAnsi="宋体"/>
                <w:szCs w:val="21"/>
              </w:rPr>
              <w:t>输出内容：设计方案等。</w:t>
            </w:r>
          </w:p>
          <w:p>
            <w:pPr>
              <w:adjustRightInd w:val="0"/>
              <w:snapToGrid w:val="0"/>
              <w:spacing w:line="276" w:lineRule="auto"/>
              <w:rPr>
                <w:rFonts w:ascii="宋体" w:hAnsi="宋体"/>
                <w:szCs w:val="21"/>
              </w:rPr>
            </w:pPr>
            <w:r>
              <w:rPr>
                <w:rFonts w:hint="eastAsia" w:ascii="宋体" w:hAnsi="宋体"/>
                <w:szCs w:val="21"/>
              </w:rPr>
              <w:t xml:space="preserve">2、各种验收准则：检验规程；518C-61、62  GB150-2011  GB/T17486 </w:t>
            </w:r>
            <w:r>
              <w:rPr>
                <w:rFonts w:ascii="宋体" w:hAnsi="宋体"/>
                <w:szCs w:val="21"/>
              </w:rPr>
              <w:t>GB/T20079  GB/T 17486-2006  GBT10708.1-2000</w:t>
            </w:r>
            <w:r>
              <w:rPr>
                <w:rFonts w:hint="eastAsia" w:ascii="宋体" w:hAnsi="宋体"/>
                <w:szCs w:val="21"/>
              </w:rPr>
              <w:t>及客户要求。</w:t>
            </w:r>
          </w:p>
          <w:p>
            <w:pPr>
              <w:adjustRightInd w:val="0"/>
              <w:snapToGrid w:val="0"/>
              <w:spacing w:line="276" w:lineRule="auto"/>
              <w:rPr>
                <w:rFonts w:ascii="宋体" w:hAnsi="宋体"/>
                <w:szCs w:val="21"/>
              </w:rPr>
            </w:pPr>
            <w:r>
              <w:rPr>
                <w:rFonts w:hint="eastAsia" w:ascii="宋体" w:hAnsi="宋体"/>
                <w:szCs w:val="21"/>
              </w:rPr>
              <w:t>3、对产品质量控制的特殊要求： 无</w:t>
            </w:r>
          </w:p>
          <w:p>
            <w:pPr>
              <w:adjustRightInd w:val="0"/>
              <w:snapToGrid w:val="0"/>
              <w:spacing w:line="276" w:lineRule="auto"/>
              <w:rPr>
                <w:rFonts w:ascii="宋体" w:hAnsi="宋体"/>
                <w:szCs w:val="21"/>
              </w:rPr>
            </w:pPr>
            <w:r>
              <w:rPr>
                <w:rFonts w:hint="eastAsia"/>
              </w:rPr>
              <w:t>批准：</w:t>
            </w:r>
            <w:r>
              <w:rPr>
                <w:rFonts w:hint="eastAsia" w:ascii="宋体" w:hAnsi="宋体"/>
                <w:szCs w:val="21"/>
              </w:rPr>
              <w:t>薛文</w:t>
            </w:r>
            <w:r>
              <w:rPr>
                <w:rFonts w:hint="eastAsia"/>
              </w:rPr>
              <w:t xml:space="preserve">    日期：1</w:t>
            </w:r>
            <w:r>
              <w:t>9.</w:t>
            </w:r>
            <w:r>
              <w:rPr>
                <w:rFonts w:hint="eastAsia"/>
              </w:rPr>
              <w:t>10</w:t>
            </w:r>
            <w:r>
              <w:t>.</w:t>
            </w:r>
            <w:r>
              <w:rPr>
                <w:rFonts w:hint="eastAsia"/>
              </w:rPr>
              <w:t>30</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抽评审记录，企业未能提供，已开不符合</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此项目正在进行中，目前未进行验证、确认。</w:t>
            </w:r>
          </w:p>
          <w:p>
            <w:pPr>
              <w:adjustRightInd w:val="0"/>
              <w:snapToGrid w:val="0"/>
              <w:spacing w:line="276" w:lineRule="auto"/>
              <w:rPr>
                <w:rFonts w:ascii="宋体" w:hAnsi="宋体"/>
                <w:szCs w:val="21"/>
              </w:rPr>
            </w:pPr>
          </w:p>
          <w:p>
            <w:pPr>
              <w:adjustRightInd w:val="0"/>
              <w:snapToGrid w:val="0"/>
              <w:spacing w:line="276" w:lineRule="auto"/>
              <w:rPr>
                <w:szCs w:val="21"/>
              </w:rPr>
            </w:pPr>
            <w:r>
              <w:rPr>
                <w:rFonts w:hint="eastAsia" w:ascii="宋体" w:hAnsi="宋体"/>
                <w:szCs w:val="21"/>
              </w:rPr>
              <w:t>抽</w:t>
            </w:r>
            <w:r>
              <w:rPr>
                <w:rFonts w:hint="eastAsia"/>
                <w:szCs w:val="21"/>
              </w:rPr>
              <w:t>温控板任务书、输入、输出、评审、验证、确认、更改记录：</w:t>
            </w:r>
          </w:p>
          <w:p>
            <w:pPr>
              <w:adjustRightInd w:val="0"/>
              <w:snapToGrid w:val="0"/>
              <w:spacing w:line="276" w:lineRule="auto"/>
              <w:rPr>
                <w:szCs w:val="21"/>
              </w:rPr>
            </w:pPr>
            <w:r>
              <w:rPr>
                <w:rFonts w:hint="eastAsia"/>
                <w:szCs w:val="21"/>
              </w:rPr>
              <w:t>设计周期：</w:t>
            </w:r>
            <w:r>
              <w:rPr>
                <w:szCs w:val="21"/>
              </w:rPr>
              <w:t>2019.05.20-2019.08.20</w:t>
            </w:r>
          </w:p>
          <w:p>
            <w:pPr>
              <w:adjustRightInd w:val="0"/>
              <w:snapToGrid w:val="0"/>
              <w:spacing w:line="276" w:lineRule="auto"/>
              <w:rPr>
                <w:rFonts w:ascii="宋体" w:hAnsi="宋体"/>
                <w:szCs w:val="21"/>
              </w:rPr>
            </w:pPr>
            <w:r>
              <w:rPr>
                <w:rFonts w:hint="eastAsia" w:ascii="宋体" w:hAnsi="宋体"/>
                <w:szCs w:val="21"/>
              </w:rPr>
              <w:t>执行标准：518C-61、62、</w:t>
            </w:r>
            <w:r>
              <w:rPr>
                <w:rFonts w:ascii="宋体" w:hAnsi="宋体"/>
                <w:szCs w:val="21"/>
              </w:rPr>
              <w:t>GB150-2011</w:t>
            </w:r>
            <w:r>
              <w:rPr>
                <w:rFonts w:hint="eastAsia" w:ascii="宋体" w:hAnsi="宋体"/>
                <w:szCs w:val="21"/>
              </w:rPr>
              <w:t>、</w:t>
            </w:r>
            <w:r>
              <w:rPr>
                <w:rFonts w:ascii="宋体" w:hAnsi="宋体"/>
                <w:szCs w:val="21"/>
              </w:rPr>
              <w:t>GB/T17486</w:t>
            </w:r>
            <w:r>
              <w:rPr>
                <w:rFonts w:hint="eastAsia" w:ascii="宋体" w:hAnsi="宋体"/>
                <w:szCs w:val="21"/>
              </w:rPr>
              <w:t>、</w:t>
            </w:r>
            <w:r>
              <w:rPr>
                <w:rFonts w:ascii="宋体" w:hAnsi="宋体"/>
                <w:szCs w:val="21"/>
              </w:rPr>
              <w:t>GB/T20079</w:t>
            </w:r>
            <w:r>
              <w:rPr>
                <w:rFonts w:hint="eastAsia" w:ascii="宋体" w:hAnsi="宋体"/>
                <w:szCs w:val="21"/>
              </w:rPr>
              <w:t>、</w:t>
            </w:r>
            <w:r>
              <w:rPr>
                <w:rFonts w:ascii="宋体" w:hAnsi="宋体"/>
                <w:szCs w:val="21"/>
              </w:rPr>
              <w:t>GB/T 17486-2006</w:t>
            </w:r>
            <w:r>
              <w:rPr>
                <w:rFonts w:hint="eastAsia" w:ascii="宋体" w:hAnsi="宋体"/>
                <w:szCs w:val="21"/>
              </w:rPr>
              <w:t>、</w:t>
            </w:r>
            <w:r>
              <w:rPr>
                <w:rFonts w:ascii="宋体" w:hAnsi="宋体"/>
                <w:szCs w:val="21"/>
              </w:rPr>
              <w:t>GBT10708.1-2000</w:t>
            </w:r>
            <w:r>
              <w:rPr>
                <w:rFonts w:hint="eastAsia" w:ascii="宋体" w:hAnsi="宋体"/>
                <w:szCs w:val="21"/>
              </w:rPr>
              <w:t>及客户要求</w:t>
            </w:r>
          </w:p>
          <w:p>
            <w:pPr>
              <w:adjustRightInd w:val="0"/>
              <w:snapToGrid w:val="0"/>
              <w:spacing w:line="276" w:lineRule="auto"/>
              <w:rPr>
                <w:rFonts w:ascii="宋体" w:hAnsi="宋体"/>
                <w:szCs w:val="21"/>
              </w:rPr>
            </w:pPr>
            <w:r>
              <w:rPr>
                <w:rFonts w:hint="eastAsia" w:ascii="宋体" w:hAnsi="宋体"/>
                <w:szCs w:val="21"/>
              </w:rPr>
              <w:t>设计内容：</w:t>
            </w:r>
          </w:p>
          <w:p>
            <w:pPr>
              <w:adjustRightInd w:val="0"/>
              <w:snapToGrid w:val="0"/>
              <w:spacing w:line="276" w:lineRule="auto"/>
              <w:rPr>
                <w:rFonts w:ascii="宋体" w:hAnsi="宋体"/>
                <w:szCs w:val="21"/>
              </w:rPr>
            </w:pPr>
            <w:r>
              <w:rPr>
                <w:rFonts w:hint="eastAsia" w:ascii="宋体" w:hAnsi="宋体"/>
                <w:szCs w:val="21"/>
              </w:rPr>
              <w:t>精度：1.0 级</w:t>
            </w:r>
          </w:p>
          <w:p>
            <w:pPr>
              <w:adjustRightInd w:val="0"/>
              <w:snapToGrid w:val="0"/>
              <w:spacing w:line="276" w:lineRule="auto"/>
              <w:rPr>
                <w:rFonts w:ascii="宋体" w:hAnsi="宋体"/>
                <w:szCs w:val="21"/>
              </w:rPr>
            </w:pPr>
            <w:r>
              <w:rPr>
                <w:rFonts w:hint="eastAsia" w:ascii="宋体" w:hAnsi="宋体"/>
                <w:szCs w:val="21"/>
              </w:rPr>
              <w:t>输入信号：热电偶、热电阻</w:t>
            </w:r>
          </w:p>
          <w:p>
            <w:pPr>
              <w:adjustRightInd w:val="0"/>
              <w:snapToGrid w:val="0"/>
              <w:spacing w:line="276" w:lineRule="auto"/>
              <w:rPr>
                <w:rFonts w:ascii="宋体" w:hAnsi="宋体"/>
                <w:szCs w:val="21"/>
              </w:rPr>
            </w:pPr>
            <w:r>
              <w:rPr>
                <w:rFonts w:hint="eastAsia" w:ascii="宋体" w:hAnsi="宋体"/>
                <w:szCs w:val="21"/>
              </w:rPr>
              <w:t>触点容量：AC220V 3A 阻性</w:t>
            </w:r>
          </w:p>
          <w:p>
            <w:pPr>
              <w:adjustRightInd w:val="0"/>
              <w:snapToGrid w:val="0"/>
              <w:spacing w:line="276" w:lineRule="auto"/>
              <w:rPr>
                <w:rFonts w:ascii="宋体" w:hAnsi="宋体"/>
                <w:szCs w:val="21"/>
              </w:rPr>
            </w:pPr>
            <w:r>
              <w:rPr>
                <w:rFonts w:hint="eastAsia" w:ascii="宋体" w:hAnsi="宋体"/>
                <w:szCs w:val="21"/>
              </w:rPr>
              <w:t>调节规律：二位式、时间比例式</w:t>
            </w:r>
          </w:p>
          <w:p>
            <w:pPr>
              <w:adjustRightInd w:val="0"/>
              <w:snapToGrid w:val="0"/>
              <w:spacing w:line="276" w:lineRule="auto"/>
              <w:rPr>
                <w:rFonts w:ascii="宋体" w:hAnsi="宋体"/>
                <w:szCs w:val="21"/>
              </w:rPr>
            </w:pPr>
            <w:r>
              <w:rPr>
                <w:rFonts w:hint="eastAsia" w:ascii="宋体" w:hAnsi="宋体"/>
                <w:szCs w:val="21"/>
              </w:rPr>
              <w:t>电源：AC220V 50HZ</w:t>
            </w:r>
          </w:p>
          <w:p>
            <w:pPr>
              <w:adjustRightInd w:val="0"/>
              <w:snapToGrid w:val="0"/>
              <w:spacing w:line="276" w:lineRule="auto"/>
              <w:rPr>
                <w:rFonts w:ascii="宋体" w:hAnsi="宋体"/>
                <w:szCs w:val="21"/>
              </w:rPr>
            </w:pPr>
            <w:r>
              <w:rPr>
                <w:rFonts w:hint="eastAsia" w:ascii="宋体" w:hAnsi="宋体"/>
                <w:szCs w:val="21"/>
              </w:rPr>
              <w:t xml:space="preserve"> XMTD-2201 外形尺寸：72*72mm</w:t>
            </w:r>
          </w:p>
          <w:p>
            <w:pPr>
              <w:adjustRightInd w:val="0"/>
              <w:snapToGrid w:val="0"/>
              <w:spacing w:line="276" w:lineRule="auto"/>
              <w:rPr>
                <w:rFonts w:ascii="宋体" w:hAnsi="宋体"/>
                <w:szCs w:val="21"/>
              </w:rPr>
            </w:pPr>
            <w:r>
              <w:rPr>
                <w:rFonts w:hint="eastAsia" w:ascii="宋体" w:hAnsi="宋体"/>
                <w:szCs w:val="21"/>
              </w:rPr>
              <w:t>上下限设定 双旋钮调节</w:t>
            </w:r>
          </w:p>
          <w:p>
            <w:pPr>
              <w:adjustRightInd w:val="0"/>
              <w:snapToGrid w:val="0"/>
              <w:spacing w:line="276" w:lineRule="auto"/>
              <w:rPr>
                <w:rFonts w:ascii="宋体" w:hAnsi="宋体"/>
                <w:szCs w:val="21"/>
              </w:rPr>
            </w:pPr>
            <w:r>
              <w:rPr>
                <w:rFonts w:hint="eastAsia" w:ascii="宋体" w:hAnsi="宋体"/>
                <w:szCs w:val="21"/>
              </w:rPr>
              <w:t>分度号:2201---K或E     2202---PT100或CU50。</w:t>
            </w:r>
          </w:p>
          <w:p>
            <w:pPr>
              <w:adjustRightInd w:val="0"/>
              <w:snapToGrid w:val="0"/>
              <w:spacing w:line="276" w:lineRule="auto"/>
              <w:rPr>
                <w:rFonts w:ascii="宋体" w:hAnsi="宋体"/>
                <w:szCs w:val="21"/>
              </w:rPr>
            </w:pPr>
            <w:r>
              <w:rPr>
                <w:rFonts w:hint="eastAsia" w:ascii="宋体" w:hAnsi="宋体"/>
                <w:szCs w:val="21"/>
              </w:rPr>
              <w:t>主要指标：</w:t>
            </w:r>
          </w:p>
          <w:p>
            <w:pPr>
              <w:adjustRightInd w:val="0"/>
              <w:snapToGrid w:val="0"/>
              <w:spacing w:line="276" w:lineRule="auto"/>
              <w:rPr>
                <w:rFonts w:ascii="宋体" w:hAnsi="宋体"/>
                <w:szCs w:val="21"/>
              </w:rPr>
            </w:pPr>
            <w:r>
              <w:rPr>
                <w:rFonts w:hint="eastAsia" w:ascii="宋体" w:hAnsi="宋体"/>
                <w:szCs w:val="21"/>
              </w:rPr>
              <w:t>1、显示方式：3位或3位半LED数码显示；</w:t>
            </w:r>
          </w:p>
          <w:p>
            <w:pPr>
              <w:adjustRightInd w:val="0"/>
              <w:snapToGrid w:val="0"/>
              <w:spacing w:line="276" w:lineRule="auto"/>
              <w:rPr>
                <w:rFonts w:ascii="宋体" w:hAnsi="宋体"/>
                <w:szCs w:val="21"/>
              </w:rPr>
            </w:pPr>
            <w:r>
              <w:rPr>
                <w:rFonts w:hint="eastAsia" w:ascii="宋体" w:hAnsi="宋体"/>
                <w:szCs w:val="21"/>
              </w:rPr>
              <w:t>2、显示误差：≤±0.5%±1字 或 ≤±1.0%±1字  二种</w:t>
            </w:r>
          </w:p>
          <w:p>
            <w:pPr>
              <w:adjustRightInd w:val="0"/>
              <w:snapToGrid w:val="0"/>
              <w:spacing w:line="276" w:lineRule="auto"/>
              <w:rPr>
                <w:rFonts w:ascii="宋体" w:hAnsi="宋体"/>
                <w:szCs w:val="21"/>
              </w:rPr>
            </w:pPr>
            <w:r>
              <w:rPr>
                <w:rFonts w:hint="eastAsia" w:ascii="宋体" w:hAnsi="宋体"/>
                <w:szCs w:val="21"/>
              </w:rPr>
              <w:t>3、设定误差：≤±0.5%±1字 或 ≤±1.0%±1字  二种</w:t>
            </w:r>
          </w:p>
          <w:p>
            <w:pPr>
              <w:adjustRightInd w:val="0"/>
              <w:snapToGrid w:val="0"/>
              <w:spacing w:line="276" w:lineRule="auto"/>
              <w:rPr>
                <w:rFonts w:ascii="宋体" w:hAnsi="宋体"/>
                <w:szCs w:val="21"/>
              </w:rPr>
            </w:pPr>
            <w:r>
              <w:rPr>
                <w:rFonts w:hint="eastAsia" w:ascii="宋体" w:hAnsi="宋体"/>
                <w:szCs w:val="21"/>
              </w:rPr>
              <w:t>4、工作电源：220V±10% 50HZ  功耗小于3W</w:t>
            </w:r>
          </w:p>
          <w:p>
            <w:pPr>
              <w:adjustRightInd w:val="0"/>
              <w:snapToGrid w:val="0"/>
              <w:spacing w:line="276" w:lineRule="auto"/>
              <w:rPr>
                <w:rFonts w:ascii="宋体" w:hAnsi="宋体"/>
                <w:szCs w:val="21"/>
              </w:rPr>
            </w:pPr>
            <w:r>
              <w:rPr>
                <w:rFonts w:hint="eastAsia" w:ascii="宋体" w:hAnsi="宋体"/>
                <w:szCs w:val="21"/>
              </w:rPr>
              <w:t>5、工作环境：0-50℃ 相对湿度≤85%RH，无腐蚀性及无强电磁幅射场合</w:t>
            </w:r>
          </w:p>
          <w:p>
            <w:pPr>
              <w:adjustRightInd w:val="0"/>
              <w:snapToGrid w:val="0"/>
              <w:spacing w:line="276" w:lineRule="auto"/>
              <w:rPr>
                <w:rFonts w:ascii="宋体" w:hAnsi="宋体"/>
                <w:szCs w:val="21"/>
              </w:rPr>
            </w:pPr>
            <w:r>
              <w:rPr>
                <w:rFonts w:hint="eastAsia" w:ascii="宋体" w:hAnsi="宋体"/>
                <w:szCs w:val="21"/>
              </w:rPr>
              <w:t>策划了人员、职能分配及时间节点</w:t>
            </w:r>
          </w:p>
          <w:p>
            <w:pPr>
              <w:adjustRightInd w:val="0"/>
              <w:snapToGrid w:val="0"/>
              <w:spacing w:line="276" w:lineRule="auto"/>
              <w:rPr>
                <w:rFonts w:ascii="宋体" w:hAnsi="宋体"/>
                <w:szCs w:val="21"/>
              </w:rPr>
            </w:pPr>
            <w:r>
              <w:rPr>
                <w:rFonts w:hint="eastAsia" w:ascii="宋体" w:hAnsi="宋体"/>
                <w:szCs w:val="21"/>
              </w:rPr>
              <w:t>输入：执行标准、客户要求、产品性能指标等</w:t>
            </w:r>
          </w:p>
          <w:p>
            <w:pPr>
              <w:adjustRightInd w:val="0"/>
              <w:snapToGrid w:val="0"/>
              <w:spacing w:line="276" w:lineRule="auto"/>
              <w:rPr>
                <w:rFonts w:ascii="宋体" w:hAnsi="宋体"/>
                <w:szCs w:val="21"/>
              </w:rPr>
            </w:pPr>
            <w:r>
              <w:rPr>
                <w:rFonts w:hint="eastAsia" w:ascii="宋体" w:hAnsi="宋体"/>
                <w:szCs w:val="21"/>
              </w:rPr>
              <w:t>输入评审结论：设计输入各项内容、文件、法律法规均符合设计程序的规定与要求，能确工作的顺利开展。设计输入评审通过，编制工作2019.5.25</w:t>
            </w:r>
          </w:p>
          <w:p>
            <w:pPr>
              <w:adjustRightInd w:val="0"/>
              <w:snapToGrid w:val="0"/>
              <w:spacing w:line="276" w:lineRule="auto"/>
              <w:rPr>
                <w:rFonts w:ascii="宋体" w:hAnsi="宋体"/>
                <w:szCs w:val="21"/>
              </w:rPr>
            </w:pPr>
            <w:r>
              <w:rPr>
                <w:rFonts w:hint="eastAsia" w:ascii="宋体" w:hAnsi="宋体"/>
                <w:szCs w:val="21"/>
              </w:rPr>
              <w:t>输出：技术方案等</w:t>
            </w:r>
          </w:p>
          <w:p>
            <w:pPr>
              <w:adjustRightInd w:val="0"/>
              <w:snapToGrid w:val="0"/>
              <w:spacing w:line="276" w:lineRule="auto"/>
              <w:rPr>
                <w:rFonts w:ascii="宋体" w:hAnsi="宋体"/>
                <w:szCs w:val="21"/>
              </w:rPr>
            </w:pPr>
            <w:r>
              <w:rPr>
                <w:rFonts w:hint="eastAsia" w:ascii="宋体" w:hAnsi="宋体"/>
                <w:szCs w:val="21"/>
              </w:rPr>
              <w:t>评审结论：</w:t>
            </w:r>
            <w:r>
              <w:rPr>
                <w:rFonts w:hint="eastAsia"/>
              </w:rPr>
              <w:t>结论：设计开发输出评审通过，输出文件可按程序发放实施2019.6.15</w:t>
            </w:r>
          </w:p>
          <w:p>
            <w:pPr>
              <w:adjustRightInd w:val="0"/>
              <w:snapToGrid w:val="0"/>
              <w:spacing w:line="276" w:lineRule="auto"/>
              <w:rPr>
                <w:rFonts w:ascii="宋体" w:hAnsi="宋体"/>
                <w:szCs w:val="21"/>
              </w:rPr>
            </w:pPr>
            <w:r>
              <w:rPr>
                <w:rFonts w:hint="eastAsia" w:ascii="宋体" w:hAnsi="宋体"/>
                <w:szCs w:val="21"/>
              </w:rPr>
              <w:t>验证内容：</w:t>
            </w:r>
          </w:p>
          <w:p>
            <w:pPr>
              <w:adjustRightInd w:val="0"/>
              <w:snapToGrid w:val="0"/>
              <w:spacing w:line="276" w:lineRule="auto"/>
              <w:rPr>
                <w:rFonts w:ascii="宋体" w:hAnsi="宋体"/>
                <w:szCs w:val="21"/>
              </w:rPr>
            </w:pPr>
            <w:r>
              <w:rPr>
                <w:rFonts w:hint="eastAsia" w:ascii="宋体" w:hAnsi="宋体"/>
                <w:szCs w:val="21"/>
              </w:rPr>
              <w:t>1、显示方式：3位或3位半LED数码显示；</w:t>
            </w:r>
          </w:p>
          <w:p>
            <w:pPr>
              <w:adjustRightInd w:val="0"/>
              <w:snapToGrid w:val="0"/>
              <w:spacing w:line="276" w:lineRule="auto"/>
              <w:rPr>
                <w:rFonts w:ascii="宋体" w:hAnsi="宋体"/>
                <w:szCs w:val="21"/>
              </w:rPr>
            </w:pPr>
            <w:r>
              <w:rPr>
                <w:rFonts w:hint="eastAsia" w:ascii="宋体" w:hAnsi="宋体"/>
                <w:szCs w:val="21"/>
              </w:rPr>
              <w:t>2、显示误差：≤±0.5%±1字 或 ≤±1.0%±1字  二种</w:t>
            </w:r>
          </w:p>
          <w:p>
            <w:pPr>
              <w:adjustRightInd w:val="0"/>
              <w:snapToGrid w:val="0"/>
              <w:spacing w:line="276" w:lineRule="auto"/>
              <w:rPr>
                <w:rFonts w:ascii="宋体" w:hAnsi="宋体"/>
                <w:szCs w:val="21"/>
              </w:rPr>
            </w:pPr>
            <w:r>
              <w:rPr>
                <w:rFonts w:hint="eastAsia" w:ascii="宋体" w:hAnsi="宋体"/>
                <w:szCs w:val="21"/>
              </w:rPr>
              <w:t>3、设定误差：≤±0.5%±1字 或 ≤±1.0%±1字  二种</w:t>
            </w:r>
          </w:p>
          <w:p>
            <w:pPr>
              <w:adjustRightInd w:val="0"/>
              <w:snapToGrid w:val="0"/>
              <w:spacing w:line="276" w:lineRule="auto"/>
              <w:rPr>
                <w:rFonts w:ascii="宋体" w:hAnsi="宋体"/>
                <w:szCs w:val="21"/>
              </w:rPr>
            </w:pPr>
            <w:r>
              <w:rPr>
                <w:rFonts w:hint="eastAsia" w:ascii="宋体" w:hAnsi="宋体"/>
                <w:szCs w:val="21"/>
              </w:rPr>
              <w:t>4、工作电源：220V±10% 50HZ  功耗小于3W</w:t>
            </w:r>
          </w:p>
          <w:p>
            <w:pPr>
              <w:adjustRightInd w:val="0"/>
              <w:snapToGrid w:val="0"/>
              <w:spacing w:line="276" w:lineRule="auto"/>
              <w:rPr>
                <w:rFonts w:ascii="宋体" w:hAnsi="宋体"/>
                <w:szCs w:val="21"/>
              </w:rPr>
            </w:pPr>
            <w:r>
              <w:rPr>
                <w:rFonts w:hint="eastAsia" w:ascii="宋体" w:hAnsi="宋体"/>
                <w:szCs w:val="21"/>
              </w:rPr>
              <w:t>5、工作环境：0-50℃ 相对湿度≤85%RH，无腐蚀性及无强电磁幅射场合</w:t>
            </w:r>
          </w:p>
          <w:p>
            <w:pPr>
              <w:adjustRightInd w:val="0"/>
              <w:snapToGrid w:val="0"/>
              <w:spacing w:line="276" w:lineRule="auto"/>
              <w:rPr>
                <w:rFonts w:ascii="宋体" w:hAnsi="宋体"/>
                <w:szCs w:val="21"/>
              </w:rPr>
            </w:pPr>
            <w:r>
              <w:rPr>
                <w:rFonts w:hint="eastAsia" w:ascii="宋体" w:hAnsi="宋体"/>
                <w:szCs w:val="21"/>
              </w:rPr>
              <w:t>验证结论：验证通过2019.7.3</w:t>
            </w:r>
          </w:p>
          <w:p>
            <w:pPr>
              <w:adjustRightInd w:val="0"/>
              <w:snapToGrid w:val="0"/>
              <w:spacing w:line="276" w:lineRule="auto"/>
              <w:rPr>
                <w:rFonts w:ascii="宋体" w:hAnsi="宋体"/>
                <w:szCs w:val="21"/>
              </w:rPr>
            </w:pPr>
            <w:r>
              <w:rPr>
                <w:rFonts w:hint="eastAsia" w:ascii="宋体" w:hAnsi="宋体"/>
                <w:szCs w:val="21"/>
              </w:rPr>
              <w:t>确认内容：检查方案质量上达到设计任务书规定的要求，审查技术文件是否符合有关标准规定，是否齐全、正确、统一，是否能指导生产；对产品技术质量水平的先进性做出评价</w:t>
            </w:r>
          </w:p>
          <w:p>
            <w:pPr>
              <w:adjustRightInd w:val="0"/>
              <w:snapToGrid w:val="0"/>
              <w:spacing w:line="276" w:lineRule="auto"/>
              <w:rPr>
                <w:rFonts w:ascii="宋体" w:hAnsi="宋体"/>
                <w:szCs w:val="21"/>
              </w:rPr>
            </w:pPr>
            <w:r>
              <w:rPr>
                <w:rFonts w:hint="eastAsia" w:ascii="宋体" w:hAnsi="宋体"/>
                <w:szCs w:val="21"/>
              </w:rPr>
              <w:t>结论：1、</w:t>
            </w:r>
            <w:r>
              <w:rPr>
                <w:rFonts w:hint="eastAsia" w:ascii="宋体" w:hAnsi="宋体"/>
                <w:szCs w:val="21"/>
              </w:rPr>
              <w:tab/>
            </w:r>
            <w:r>
              <w:rPr>
                <w:rFonts w:hint="eastAsia" w:ascii="宋体" w:hAnsi="宋体"/>
                <w:szCs w:val="21"/>
              </w:rPr>
              <w:t>产品达到研发任务书及客户要求、标准。</w:t>
            </w:r>
          </w:p>
          <w:p>
            <w:pPr>
              <w:adjustRightInd w:val="0"/>
              <w:snapToGrid w:val="0"/>
              <w:spacing w:line="276" w:lineRule="auto"/>
              <w:rPr>
                <w:rFonts w:ascii="宋体" w:hAnsi="宋体"/>
                <w:szCs w:val="21"/>
              </w:rPr>
            </w:pPr>
            <w:r>
              <w:rPr>
                <w:rFonts w:hint="eastAsia" w:ascii="宋体" w:hAnsi="宋体"/>
                <w:szCs w:val="21"/>
              </w:rPr>
              <w:t>2、</w:t>
            </w:r>
            <w:r>
              <w:rPr>
                <w:rFonts w:hint="eastAsia" w:ascii="宋体" w:hAnsi="宋体"/>
                <w:szCs w:val="21"/>
              </w:rPr>
              <w:tab/>
            </w:r>
            <w:r>
              <w:rPr>
                <w:rFonts w:hint="eastAsia" w:ascii="宋体" w:hAnsi="宋体"/>
                <w:szCs w:val="21"/>
              </w:rPr>
              <w:t>产品设计文件、工艺文件齐全、统一、正确，能正确指导生产。</w:t>
            </w:r>
          </w:p>
          <w:p>
            <w:pPr>
              <w:adjustRightInd w:val="0"/>
              <w:snapToGrid w:val="0"/>
              <w:spacing w:line="276" w:lineRule="auto"/>
              <w:rPr>
                <w:rFonts w:ascii="宋体" w:hAnsi="宋体"/>
                <w:szCs w:val="21"/>
              </w:rPr>
            </w:pPr>
            <w:r>
              <w:rPr>
                <w:rFonts w:hint="eastAsia" w:ascii="宋体" w:hAnsi="宋体"/>
                <w:szCs w:val="21"/>
              </w:rPr>
              <w:t>3、具备实施的条件</w:t>
            </w:r>
          </w:p>
          <w:p>
            <w:pPr>
              <w:adjustRightInd w:val="0"/>
              <w:snapToGrid w:val="0"/>
              <w:spacing w:line="276" w:lineRule="auto"/>
              <w:rPr>
                <w:rFonts w:hint="eastAsia" w:ascii="宋体" w:hAnsi="宋体"/>
                <w:szCs w:val="21"/>
              </w:rPr>
            </w:pPr>
            <w:r>
              <w:rPr>
                <w:rFonts w:hint="eastAsia" w:ascii="宋体" w:hAnsi="宋体"/>
                <w:szCs w:val="21"/>
              </w:rPr>
              <w:t>2019.7.5</w:t>
            </w:r>
          </w:p>
          <w:p>
            <w:pPr>
              <w:adjustRightInd w:val="0"/>
              <w:snapToGrid w:val="0"/>
              <w:spacing w:line="276" w:lineRule="auto"/>
              <w:rPr>
                <w:rFonts w:ascii="宋体" w:hAnsi="宋体"/>
                <w:color w:val="FF0000"/>
                <w:szCs w:val="21"/>
              </w:rPr>
            </w:pPr>
            <w:r>
              <w:rPr>
                <w:rFonts w:hint="eastAsia" w:ascii="宋体" w:hAnsi="宋体"/>
                <w:color w:val="FF0000"/>
                <w:szCs w:val="21"/>
              </w:rPr>
              <w:t>项目无更改记录</w:t>
            </w:r>
          </w:p>
          <w:p>
            <w:pPr>
              <w:adjustRightInd w:val="0"/>
              <w:snapToGrid w:val="0"/>
              <w:spacing w:line="276" w:lineRule="auto"/>
              <w:rPr>
                <w:rFonts w:hint="eastAsia" w:ascii="宋体" w:hAnsi="宋体"/>
                <w:color w:val="FF0000"/>
                <w:szCs w:val="21"/>
              </w:rPr>
            </w:pPr>
            <w:r>
              <w:rPr>
                <w:rFonts w:hint="eastAsia" w:ascii="宋体" w:hAnsi="宋体"/>
                <w:color w:val="FF0000"/>
                <w:szCs w:val="21"/>
              </w:rPr>
              <w:t>项目交付后使用效果见8.5.1验收报告</w:t>
            </w:r>
          </w:p>
          <w:p>
            <w:pPr>
              <w:adjustRightInd w:val="0"/>
              <w:snapToGrid w:val="0"/>
              <w:spacing w:line="276" w:lineRule="auto"/>
              <w:rPr>
                <w:rFonts w:ascii="宋体" w:hAnsi="宋体"/>
                <w:szCs w:val="21"/>
              </w:rPr>
            </w:pPr>
          </w:p>
          <w:p>
            <w:pPr>
              <w:adjustRightInd w:val="0"/>
              <w:snapToGrid w:val="0"/>
              <w:spacing w:line="276" w:lineRule="auto"/>
              <w:rPr>
                <w:szCs w:val="21"/>
              </w:rPr>
            </w:pPr>
            <w:r>
              <w:rPr>
                <w:rFonts w:hint="eastAsia" w:ascii="宋体" w:hAnsi="宋体"/>
                <w:szCs w:val="21"/>
              </w:rPr>
              <w:t>抽</w:t>
            </w:r>
            <w:r>
              <w:rPr>
                <w:rFonts w:hint="eastAsia"/>
                <w:szCs w:val="21"/>
              </w:rPr>
              <w:t>氢气发生器任务书、输入、输出、评审、验证、确认记录：</w:t>
            </w:r>
          </w:p>
          <w:p>
            <w:pPr>
              <w:adjustRightInd w:val="0"/>
              <w:snapToGrid w:val="0"/>
              <w:spacing w:line="276" w:lineRule="auto"/>
              <w:rPr>
                <w:szCs w:val="21"/>
              </w:rPr>
            </w:pPr>
            <w:r>
              <w:rPr>
                <w:rFonts w:hint="eastAsia"/>
                <w:szCs w:val="21"/>
              </w:rPr>
              <w:t>设计周期：</w:t>
            </w:r>
            <w:r>
              <w:rPr>
                <w:szCs w:val="21"/>
              </w:rPr>
              <w:t>2019.0</w:t>
            </w:r>
            <w:r>
              <w:rPr>
                <w:rFonts w:hint="eastAsia"/>
                <w:szCs w:val="21"/>
              </w:rPr>
              <w:t>6</w:t>
            </w:r>
            <w:r>
              <w:rPr>
                <w:szCs w:val="21"/>
              </w:rPr>
              <w:t>.20-2019.08.</w:t>
            </w:r>
            <w:r>
              <w:rPr>
                <w:rFonts w:hint="eastAsia"/>
                <w:szCs w:val="21"/>
              </w:rPr>
              <w:t>3</w:t>
            </w:r>
            <w:r>
              <w:rPr>
                <w:szCs w:val="21"/>
              </w:rPr>
              <w:t>0</w:t>
            </w:r>
            <w:r>
              <w:rPr>
                <w:rFonts w:hint="eastAsia"/>
                <w:szCs w:val="21"/>
              </w:rPr>
              <w:t xml:space="preserve"> </w:t>
            </w:r>
          </w:p>
          <w:p>
            <w:pPr>
              <w:adjustRightInd w:val="0"/>
              <w:snapToGrid w:val="0"/>
              <w:spacing w:line="276" w:lineRule="auto"/>
              <w:rPr>
                <w:rFonts w:ascii="宋体" w:hAnsi="宋体"/>
                <w:szCs w:val="21"/>
              </w:rPr>
            </w:pPr>
            <w:r>
              <w:rPr>
                <w:rFonts w:hint="eastAsia" w:ascii="宋体" w:hAnsi="宋体"/>
                <w:szCs w:val="21"/>
              </w:rPr>
              <w:t>执行标准：518C-61、62、</w:t>
            </w:r>
            <w:r>
              <w:rPr>
                <w:rFonts w:ascii="宋体" w:hAnsi="宋体"/>
                <w:szCs w:val="21"/>
              </w:rPr>
              <w:t>GB150-2011</w:t>
            </w:r>
            <w:r>
              <w:rPr>
                <w:rFonts w:hint="eastAsia" w:ascii="宋体" w:hAnsi="宋体"/>
                <w:szCs w:val="21"/>
              </w:rPr>
              <w:t>、</w:t>
            </w:r>
            <w:r>
              <w:rPr>
                <w:rFonts w:ascii="宋体" w:hAnsi="宋体"/>
                <w:szCs w:val="21"/>
              </w:rPr>
              <w:t>GB/T17486</w:t>
            </w:r>
            <w:r>
              <w:rPr>
                <w:rFonts w:hint="eastAsia" w:ascii="宋体" w:hAnsi="宋体"/>
                <w:szCs w:val="21"/>
              </w:rPr>
              <w:t>、</w:t>
            </w:r>
            <w:r>
              <w:rPr>
                <w:rFonts w:ascii="宋体" w:hAnsi="宋体"/>
                <w:szCs w:val="21"/>
              </w:rPr>
              <w:t>GB/T20079</w:t>
            </w:r>
            <w:r>
              <w:rPr>
                <w:rFonts w:hint="eastAsia" w:ascii="宋体" w:hAnsi="宋体"/>
                <w:szCs w:val="21"/>
              </w:rPr>
              <w:t>、</w:t>
            </w:r>
            <w:r>
              <w:rPr>
                <w:rFonts w:ascii="宋体" w:hAnsi="宋体"/>
                <w:szCs w:val="21"/>
              </w:rPr>
              <w:t>GB/T 17486-2006</w:t>
            </w:r>
            <w:r>
              <w:rPr>
                <w:rFonts w:hint="eastAsia" w:ascii="宋体" w:hAnsi="宋体"/>
                <w:szCs w:val="21"/>
              </w:rPr>
              <w:t>、</w:t>
            </w:r>
            <w:r>
              <w:rPr>
                <w:rFonts w:ascii="宋体" w:hAnsi="宋体"/>
                <w:szCs w:val="21"/>
              </w:rPr>
              <w:t>GBT10708.1-2000</w:t>
            </w:r>
            <w:r>
              <w:rPr>
                <w:rFonts w:hint="eastAsia" w:ascii="宋体" w:hAnsi="宋体"/>
                <w:szCs w:val="21"/>
              </w:rPr>
              <w:t>及客户要求</w:t>
            </w:r>
          </w:p>
          <w:p>
            <w:pPr>
              <w:adjustRightInd w:val="0"/>
              <w:snapToGrid w:val="0"/>
              <w:spacing w:line="276" w:lineRule="auto"/>
              <w:rPr>
                <w:rFonts w:ascii="宋体" w:hAnsi="宋体"/>
                <w:szCs w:val="21"/>
              </w:rPr>
            </w:pPr>
            <w:r>
              <w:rPr>
                <w:rFonts w:hint="eastAsia" w:ascii="宋体" w:hAnsi="宋体"/>
                <w:szCs w:val="21"/>
              </w:rPr>
              <w:t>设计内容：</w:t>
            </w:r>
          </w:p>
          <w:p>
            <w:pPr>
              <w:adjustRightInd w:val="0"/>
              <w:snapToGrid w:val="0"/>
              <w:spacing w:line="276" w:lineRule="auto"/>
              <w:rPr>
                <w:rFonts w:ascii="宋体" w:hAnsi="宋体"/>
                <w:szCs w:val="21"/>
              </w:rPr>
            </w:pPr>
            <w:r>
              <w:rPr>
                <w:rFonts w:hint="eastAsia" w:ascii="宋体" w:hAnsi="宋体"/>
                <w:szCs w:val="21"/>
              </w:rPr>
              <w:t xml:space="preserve">氢气纯度：99.999%                                                                   </w:t>
            </w:r>
          </w:p>
          <w:p>
            <w:pPr>
              <w:adjustRightInd w:val="0"/>
              <w:snapToGrid w:val="0"/>
              <w:spacing w:line="276" w:lineRule="auto"/>
              <w:rPr>
                <w:rFonts w:ascii="宋体" w:hAnsi="宋体"/>
                <w:szCs w:val="21"/>
              </w:rPr>
            </w:pPr>
            <w:r>
              <w:rPr>
                <w:rFonts w:hint="eastAsia" w:ascii="宋体" w:hAnsi="宋体"/>
                <w:szCs w:val="21"/>
              </w:rPr>
              <w:t xml:space="preserve">2、氢气流量：0-300ml/min                                      </w:t>
            </w:r>
          </w:p>
          <w:p>
            <w:pPr>
              <w:adjustRightInd w:val="0"/>
              <w:snapToGrid w:val="0"/>
              <w:spacing w:line="276" w:lineRule="auto"/>
              <w:rPr>
                <w:rFonts w:ascii="宋体" w:hAnsi="宋体"/>
                <w:szCs w:val="21"/>
              </w:rPr>
            </w:pPr>
            <w:r>
              <w:rPr>
                <w:rFonts w:hint="eastAsia" w:ascii="宋体" w:hAnsi="宋体"/>
                <w:szCs w:val="21"/>
              </w:rPr>
              <w:t xml:space="preserve">3、输出压力：0-0.4MPa（出厂设定0.3MPa）     </w:t>
            </w:r>
          </w:p>
          <w:p>
            <w:pPr>
              <w:adjustRightInd w:val="0"/>
              <w:snapToGrid w:val="0"/>
              <w:spacing w:line="276" w:lineRule="auto"/>
              <w:rPr>
                <w:rFonts w:ascii="宋体" w:hAnsi="宋体"/>
                <w:szCs w:val="21"/>
              </w:rPr>
            </w:pPr>
            <w:r>
              <w:rPr>
                <w:rFonts w:hint="eastAsia" w:ascii="宋体" w:hAnsi="宋体"/>
                <w:szCs w:val="21"/>
              </w:rPr>
              <w:t xml:space="preserve">4、消耗功率：150W             </w:t>
            </w:r>
          </w:p>
          <w:p>
            <w:pPr>
              <w:adjustRightInd w:val="0"/>
              <w:snapToGrid w:val="0"/>
              <w:spacing w:line="276" w:lineRule="auto"/>
              <w:rPr>
                <w:rFonts w:ascii="宋体" w:hAnsi="宋体"/>
                <w:szCs w:val="21"/>
              </w:rPr>
            </w:pPr>
            <w:r>
              <w:rPr>
                <w:rFonts w:hint="eastAsia" w:ascii="宋体" w:hAnsi="宋体"/>
                <w:szCs w:val="21"/>
              </w:rPr>
              <w:t>5、压力稳定精度：＜0.0001MPa</w:t>
            </w:r>
          </w:p>
          <w:p>
            <w:pPr>
              <w:adjustRightInd w:val="0"/>
              <w:snapToGrid w:val="0"/>
              <w:spacing w:line="276" w:lineRule="auto"/>
              <w:rPr>
                <w:rFonts w:ascii="宋体" w:hAnsi="宋体"/>
                <w:szCs w:val="21"/>
              </w:rPr>
            </w:pPr>
            <w:r>
              <w:rPr>
                <w:rFonts w:hint="eastAsia" w:ascii="宋体" w:hAnsi="宋体"/>
                <w:szCs w:val="21"/>
              </w:rPr>
              <w:t>策划了人员、职能分配及时间节点</w:t>
            </w:r>
          </w:p>
          <w:p>
            <w:pPr>
              <w:adjustRightInd w:val="0"/>
              <w:snapToGrid w:val="0"/>
              <w:spacing w:line="276" w:lineRule="auto"/>
              <w:rPr>
                <w:rFonts w:ascii="宋体" w:hAnsi="宋体"/>
                <w:szCs w:val="21"/>
              </w:rPr>
            </w:pPr>
            <w:r>
              <w:rPr>
                <w:rFonts w:hint="eastAsia" w:ascii="宋体" w:hAnsi="宋体"/>
                <w:szCs w:val="21"/>
              </w:rPr>
              <w:t xml:space="preserve">输入：执行标准、客户要求、产品性能指标 </w:t>
            </w:r>
          </w:p>
          <w:p>
            <w:pPr>
              <w:adjustRightInd w:val="0"/>
              <w:snapToGrid w:val="0"/>
              <w:spacing w:line="276" w:lineRule="auto"/>
              <w:rPr>
                <w:rFonts w:ascii="宋体" w:hAnsi="宋体"/>
                <w:szCs w:val="21"/>
              </w:rPr>
            </w:pPr>
            <w:r>
              <w:rPr>
                <w:rFonts w:hint="eastAsia" w:ascii="宋体" w:hAnsi="宋体"/>
                <w:szCs w:val="21"/>
              </w:rPr>
              <w:t>1是调整的制氢溶剂的比例，由150克分析纯氢氧化钾（KOH）用约500ml蒸馏水稀释并溶解，调整为200克分析纯氢氧化钾（KOH）用约500ml蒸馏水稀释并溶解；2是调整了制氢溶液的温度，由原来的常温改变成恒温20度；3是增大管道口径，将外径φ3mm的管道更换成外径φ4mm的管道等</w:t>
            </w:r>
          </w:p>
          <w:p>
            <w:pPr>
              <w:adjustRightInd w:val="0"/>
              <w:snapToGrid w:val="0"/>
              <w:spacing w:line="276" w:lineRule="auto"/>
              <w:rPr>
                <w:rFonts w:ascii="宋体" w:hAnsi="宋体"/>
                <w:szCs w:val="21"/>
              </w:rPr>
            </w:pPr>
            <w:r>
              <w:rPr>
                <w:rFonts w:hint="eastAsia" w:ascii="宋体" w:hAnsi="宋体"/>
                <w:szCs w:val="21"/>
              </w:rPr>
              <w:t>输入评审结论：设计输入各项内容、文件、法律法规均符合设计程序的规定与要求，能确工作的顺利开展。设计输入评审通过，编制工作2019.6.25</w:t>
            </w:r>
          </w:p>
          <w:p>
            <w:pPr>
              <w:adjustRightInd w:val="0"/>
              <w:snapToGrid w:val="0"/>
              <w:spacing w:line="276" w:lineRule="auto"/>
              <w:rPr>
                <w:rFonts w:ascii="宋体" w:hAnsi="宋体"/>
                <w:szCs w:val="21"/>
              </w:rPr>
            </w:pPr>
            <w:r>
              <w:rPr>
                <w:rFonts w:hint="eastAsia" w:ascii="宋体" w:hAnsi="宋体"/>
                <w:szCs w:val="21"/>
              </w:rPr>
              <w:t>输出：技术方案等</w:t>
            </w:r>
          </w:p>
          <w:p>
            <w:pPr>
              <w:adjustRightInd w:val="0"/>
              <w:snapToGrid w:val="0"/>
              <w:spacing w:line="276" w:lineRule="auto"/>
              <w:rPr>
                <w:rFonts w:ascii="宋体" w:hAnsi="宋体"/>
                <w:szCs w:val="21"/>
              </w:rPr>
            </w:pPr>
            <w:r>
              <w:rPr>
                <w:rFonts w:hint="eastAsia" w:ascii="宋体" w:hAnsi="宋体"/>
                <w:szCs w:val="21"/>
              </w:rPr>
              <w:t>评审结论：</w:t>
            </w:r>
            <w:r>
              <w:rPr>
                <w:rFonts w:hint="eastAsia"/>
              </w:rPr>
              <w:t>结论：设计开发输出评审通过，输出文件可按程序发放实施2019.7.10</w:t>
            </w:r>
          </w:p>
          <w:p>
            <w:pPr>
              <w:adjustRightInd w:val="0"/>
              <w:snapToGrid w:val="0"/>
              <w:spacing w:line="276" w:lineRule="auto"/>
              <w:rPr>
                <w:rFonts w:ascii="宋体" w:hAnsi="宋体"/>
                <w:szCs w:val="21"/>
              </w:rPr>
            </w:pPr>
            <w:r>
              <w:rPr>
                <w:rFonts w:hint="eastAsia" w:ascii="宋体" w:hAnsi="宋体"/>
                <w:szCs w:val="21"/>
              </w:rPr>
              <w:t>验证内容：</w:t>
            </w:r>
          </w:p>
          <w:p>
            <w:pPr>
              <w:adjustRightInd w:val="0"/>
              <w:snapToGrid w:val="0"/>
              <w:spacing w:line="276" w:lineRule="auto"/>
              <w:rPr>
                <w:rFonts w:ascii="宋体" w:hAnsi="宋体"/>
                <w:szCs w:val="21"/>
              </w:rPr>
            </w:pPr>
            <w:r>
              <w:rPr>
                <w:rFonts w:hint="eastAsia" w:ascii="宋体" w:hAnsi="宋体"/>
                <w:szCs w:val="21"/>
              </w:rPr>
              <w:t>加入电解液：将200克分析纯氢氧化钾（KOH）用约500ml蒸馏水稀释并溶解，冷却到20都后用漏斗从进液注入液罐，然后再补充蒸馏水到接近液位上刻度线处，保持恒温。</w:t>
            </w:r>
          </w:p>
          <w:p>
            <w:pPr>
              <w:adjustRightInd w:val="0"/>
              <w:snapToGrid w:val="0"/>
              <w:spacing w:line="276" w:lineRule="auto"/>
              <w:rPr>
                <w:rFonts w:ascii="宋体" w:hAnsi="宋体"/>
                <w:szCs w:val="21"/>
              </w:rPr>
            </w:pPr>
            <w:r>
              <w:rPr>
                <w:rFonts w:hint="eastAsia" w:ascii="宋体" w:hAnsi="宋体"/>
                <w:szCs w:val="21"/>
              </w:rPr>
              <w:t>3、将仪器后面板上氢气输出口上的密封压帽拧紧。</w:t>
            </w:r>
          </w:p>
          <w:p>
            <w:pPr>
              <w:adjustRightInd w:val="0"/>
              <w:snapToGrid w:val="0"/>
              <w:spacing w:line="276" w:lineRule="auto"/>
              <w:rPr>
                <w:rFonts w:ascii="宋体" w:hAnsi="宋体"/>
                <w:szCs w:val="21"/>
              </w:rPr>
            </w:pPr>
            <w:r>
              <w:rPr>
                <w:rFonts w:hint="eastAsia" w:ascii="宋体" w:hAnsi="宋体"/>
                <w:szCs w:val="21"/>
              </w:rPr>
              <w:t>4、接通电源，检查仪器电源线接地端，使其可靠接地。</w:t>
            </w:r>
          </w:p>
          <w:p>
            <w:pPr>
              <w:adjustRightInd w:val="0"/>
              <w:snapToGrid w:val="0"/>
              <w:spacing w:line="276" w:lineRule="auto"/>
              <w:rPr>
                <w:rFonts w:ascii="宋体" w:hAnsi="宋体"/>
                <w:szCs w:val="21"/>
              </w:rPr>
            </w:pPr>
            <w:r>
              <w:rPr>
                <w:rFonts w:hint="eastAsia" w:ascii="宋体" w:hAnsi="宋体"/>
                <w:szCs w:val="21"/>
              </w:rPr>
              <w:t>5、启动开关，观察流量显示，此时显示值应为：300ml/min至500ml/min；</w:t>
            </w:r>
          </w:p>
          <w:p>
            <w:pPr>
              <w:adjustRightInd w:val="0"/>
              <w:snapToGrid w:val="0"/>
              <w:spacing w:line="276" w:lineRule="auto"/>
              <w:rPr>
                <w:rFonts w:ascii="宋体" w:hAnsi="宋体"/>
                <w:szCs w:val="21"/>
              </w:rPr>
            </w:pPr>
            <w:r>
              <w:rPr>
                <w:rFonts w:hint="eastAsia" w:ascii="宋体" w:hAnsi="宋体"/>
                <w:szCs w:val="21"/>
              </w:rPr>
              <w:t>注意：刚开机时产氢量的数字显示可能会有波动，属于正常现象。</w:t>
            </w:r>
          </w:p>
          <w:p>
            <w:pPr>
              <w:adjustRightInd w:val="0"/>
              <w:snapToGrid w:val="0"/>
              <w:spacing w:line="276" w:lineRule="auto"/>
              <w:rPr>
                <w:rFonts w:ascii="宋体" w:hAnsi="宋体"/>
                <w:szCs w:val="21"/>
              </w:rPr>
            </w:pPr>
            <w:r>
              <w:rPr>
                <w:rFonts w:hint="eastAsia" w:ascii="宋体" w:hAnsi="宋体"/>
                <w:szCs w:val="21"/>
              </w:rPr>
              <w:t>6、压力逐渐上升，压力达0.4Mpa（设定值）时，数显回零，显示为“000”，不再产氢，说明仪器正常。</w:t>
            </w:r>
          </w:p>
          <w:p>
            <w:pPr>
              <w:adjustRightInd w:val="0"/>
              <w:snapToGrid w:val="0"/>
              <w:spacing w:line="276" w:lineRule="auto"/>
              <w:rPr>
                <w:rFonts w:ascii="宋体" w:hAnsi="宋体"/>
                <w:szCs w:val="21"/>
              </w:rPr>
            </w:pPr>
            <w:r>
              <w:rPr>
                <w:rFonts w:hint="eastAsia" w:ascii="宋体" w:hAnsi="宋体"/>
                <w:szCs w:val="21"/>
              </w:rPr>
              <w:t>7、开机正常后，首先关机，然后将氢气出口上的密封压帽取下，用外径φ3mm的管道与使用仪器相连（注意：密封压帽内应放三个密封橡胶圈），并保证密封接头不漏气，再启动仪器，待压力达到设定压力后即可使用</w:t>
            </w:r>
          </w:p>
          <w:p>
            <w:pPr>
              <w:adjustRightInd w:val="0"/>
              <w:snapToGrid w:val="0"/>
              <w:spacing w:line="276" w:lineRule="auto"/>
              <w:rPr>
                <w:rFonts w:ascii="宋体" w:hAnsi="宋体"/>
                <w:szCs w:val="21"/>
              </w:rPr>
            </w:pPr>
            <w:r>
              <w:rPr>
                <w:rFonts w:hint="eastAsia" w:ascii="宋体" w:hAnsi="宋体"/>
                <w:szCs w:val="21"/>
              </w:rPr>
              <w:t>验证结论：验证通过2019.7.3</w:t>
            </w:r>
          </w:p>
          <w:p>
            <w:pPr>
              <w:adjustRightInd w:val="0"/>
              <w:snapToGrid w:val="0"/>
              <w:spacing w:line="276" w:lineRule="auto"/>
              <w:rPr>
                <w:rFonts w:ascii="宋体" w:hAnsi="宋体"/>
                <w:szCs w:val="21"/>
              </w:rPr>
            </w:pPr>
            <w:r>
              <w:rPr>
                <w:rFonts w:hint="eastAsia" w:ascii="宋体" w:hAnsi="宋体"/>
                <w:szCs w:val="21"/>
              </w:rPr>
              <w:t>确认内容：检查方案质量上达到设计任务书规定的要求，审查技术文件是否符合有关标准规定，是否齐全、正确、统一，是否能指导项目实施；对产品技术质量水平的先进性做出评价</w:t>
            </w:r>
          </w:p>
          <w:p>
            <w:pPr>
              <w:adjustRightInd w:val="0"/>
              <w:snapToGrid w:val="0"/>
              <w:spacing w:line="276" w:lineRule="auto"/>
              <w:rPr>
                <w:rFonts w:ascii="宋体" w:hAnsi="宋体"/>
                <w:szCs w:val="21"/>
              </w:rPr>
            </w:pPr>
            <w:r>
              <w:rPr>
                <w:rFonts w:hint="eastAsia" w:ascii="宋体" w:hAnsi="宋体"/>
                <w:szCs w:val="21"/>
              </w:rPr>
              <w:t>结论：1、</w:t>
            </w:r>
            <w:r>
              <w:rPr>
                <w:rFonts w:hint="eastAsia" w:ascii="宋体" w:hAnsi="宋体"/>
                <w:szCs w:val="21"/>
              </w:rPr>
              <w:tab/>
            </w:r>
            <w:r>
              <w:rPr>
                <w:rFonts w:hint="eastAsia" w:ascii="宋体" w:hAnsi="宋体"/>
                <w:szCs w:val="21"/>
              </w:rPr>
              <w:t>产品达到研发任务书及客户要求、标准。</w:t>
            </w:r>
          </w:p>
          <w:p>
            <w:pPr>
              <w:adjustRightInd w:val="0"/>
              <w:snapToGrid w:val="0"/>
              <w:spacing w:line="276" w:lineRule="auto"/>
              <w:rPr>
                <w:rFonts w:ascii="宋体" w:hAnsi="宋体"/>
                <w:szCs w:val="21"/>
              </w:rPr>
            </w:pPr>
            <w:r>
              <w:rPr>
                <w:rFonts w:hint="eastAsia" w:ascii="宋体" w:hAnsi="宋体"/>
                <w:szCs w:val="21"/>
              </w:rPr>
              <w:t>2、</w:t>
            </w:r>
            <w:r>
              <w:rPr>
                <w:rFonts w:hint="eastAsia" w:ascii="宋体" w:hAnsi="宋体"/>
                <w:szCs w:val="21"/>
              </w:rPr>
              <w:tab/>
            </w:r>
            <w:r>
              <w:rPr>
                <w:rFonts w:hint="eastAsia" w:ascii="宋体" w:hAnsi="宋体"/>
                <w:szCs w:val="21"/>
              </w:rPr>
              <w:t>产品设计文件、工艺文件齐全、统一、正确，能正确指导生产。</w:t>
            </w:r>
          </w:p>
          <w:p>
            <w:pPr>
              <w:adjustRightInd w:val="0"/>
              <w:snapToGrid w:val="0"/>
              <w:spacing w:line="276" w:lineRule="auto"/>
              <w:rPr>
                <w:rFonts w:ascii="宋体" w:hAnsi="宋体"/>
                <w:szCs w:val="21"/>
              </w:rPr>
            </w:pPr>
            <w:r>
              <w:rPr>
                <w:rFonts w:hint="eastAsia" w:ascii="宋体" w:hAnsi="宋体"/>
                <w:szCs w:val="21"/>
              </w:rPr>
              <w:t>3、具备实施的条件</w:t>
            </w:r>
          </w:p>
          <w:p>
            <w:pPr>
              <w:adjustRightInd w:val="0"/>
              <w:snapToGrid w:val="0"/>
              <w:spacing w:line="276" w:lineRule="auto"/>
              <w:rPr>
                <w:rFonts w:hint="eastAsia" w:ascii="宋体" w:hAnsi="宋体"/>
                <w:szCs w:val="21"/>
              </w:rPr>
            </w:pPr>
            <w:r>
              <w:rPr>
                <w:rFonts w:hint="eastAsia" w:ascii="宋体" w:hAnsi="宋体"/>
                <w:szCs w:val="21"/>
              </w:rPr>
              <w:t>2019.7.15</w:t>
            </w:r>
          </w:p>
          <w:p>
            <w:pPr>
              <w:adjustRightInd w:val="0"/>
              <w:snapToGrid w:val="0"/>
              <w:spacing w:line="276" w:lineRule="auto"/>
              <w:rPr>
                <w:rFonts w:hint="eastAsia" w:ascii="宋体" w:hAnsi="宋体"/>
                <w:color w:val="FF0000"/>
                <w:szCs w:val="21"/>
              </w:rPr>
            </w:pPr>
            <w:r>
              <w:rPr>
                <w:rFonts w:hint="eastAsia" w:ascii="宋体" w:hAnsi="宋体"/>
                <w:color w:val="FF0000"/>
                <w:szCs w:val="21"/>
              </w:rPr>
              <w:t>项目无更改记录</w:t>
            </w:r>
          </w:p>
          <w:p>
            <w:pPr>
              <w:adjustRightInd w:val="0"/>
              <w:snapToGrid w:val="0"/>
              <w:spacing w:line="276" w:lineRule="auto"/>
              <w:rPr>
                <w:rFonts w:ascii="宋体" w:hAnsi="宋体"/>
                <w:szCs w:val="21"/>
              </w:rPr>
            </w:pPr>
            <w:r>
              <w:rPr>
                <w:rFonts w:hint="eastAsia" w:ascii="宋体" w:hAnsi="宋体"/>
                <w:color w:val="FF0000"/>
                <w:szCs w:val="21"/>
              </w:rPr>
              <w:t>项目交付后使用效果见8.5.1验收报告</w:t>
            </w:r>
          </w:p>
          <w:p>
            <w:pPr>
              <w:adjustRightInd w:val="0"/>
              <w:snapToGrid w:val="0"/>
              <w:spacing w:line="276" w:lineRule="auto"/>
              <w:rPr>
                <w:rFonts w:ascii="宋体" w:hAnsi="宋体"/>
                <w:szCs w:val="21"/>
              </w:rPr>
            </w:pPr>
            <w:r>
              <w:rPr>
                <w:rFonts w:hint="eastAsia" w:ascii="宋体" w:hAnsi="宋体"/>
                <w:szCs w:val="21"/>
              </w:rPr>
              <w:t>另抽</w:t>
            </w:r>
            <w:r>
              <w:rPr>
                <w:rFonts w:hint="eastAsia"/>
                <w:szCs w:val="21"/>
              </w:rPr>
              <w:t>其他产品研发策划任务书、输入、输出、评审、验证、确认、更改记录，均保存完好，符合要求。</w:t>
            </w:r>
          </w:p>
          <w:p>
            <w:pPr>
              <w:adjustRightInd w:val="0"/>
              <w:snapToGrid w:val="0"/>
              <w:spacing w:line="276" w:lineRule="auto"/>
              <w:rPr>
                <w:rFonts w:ascii="宋体" w:hAnsi="宋体"/>
                <w:color w:val="FF0000"/>
                <w:szCs w:val="21"/>
              </w:rPr>
            </w:pPr>
          </w:p>
        </w:tc>
        <w:tc>
          <w:tcPr>
            <w:tcW w:w="1585" w:type="dxa"/>
          </w:tcPr>
          <w:p>
            <w:pPr>
              <w:spacing w:line="276" w:lineRule="auto"/>
              <w:rPr>
                <w:rFonts w:ascii="宋体" w:hAnsi="宋体"/>
                <w:szCs w:val="21"/>
              </w:rPr>
            </w:pPr>
            <w:r>
              <w:rPr>
                <w:rFonts w:hint="eastAsia" w:ascii="宋体" w:hAnsi="宋体"/>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生产和服务提供的控制</w:t>
            </w:r>
          </w:p>
          <w:p>
            <w:pPr>
              <w:spacing w:line="276" w:lineRule="auto"/>
              <w:rPr>
                <w:rFonts w:ascii="宋体" w:hAnsi="宋体"/>
                <w:szCs w:val="21"/>
              </w:rPr>
            </w:pPr>
            <w:r>
              <w:rPr>
                <w:rFonts w:hint="eastAsia" w:ascii="宋体" w:hAnsi="宋体"/>
                <w:szCs w:val="21"/>
              </w:rPr>
              <w:t>放行控制</w:t>
            </w:r>
          </w:p>
        </w:tc>
        <w:tc>
          <w:tcPr>
            <w:tcW w:w="960" w:type="dxa"/>
            <w:vAlign w:val="center"/>
          </w:tcPr>
          <w:p>
            <w:pPr>
              <w:spacing w:line="276" w:lineRule="auto"/>
              <w:rPr>
                <w:rFonts w:ascii="宋体" w:hAnsi="宋体"/>
                <w:szCs w:val="21"/>
              </w:rPr>
            </w:pPr>
            <w:r>
              <w:rPr>
                <w:rFonts w:hint="eastAsia" w:ascii="宋体" w:hAnsi="宋体"/>
                <w:szCs w:val="21"/>
              </w:rPr>
              <w:t>8.5.1</w:t>
            </w:r>
          </w:p>
          <w:p>
            <w:pPr>
              <w:spacing w:line="276" w:lineRule="auto"/>
              <w:rPr>
                <w:rFonts w:ascii="宋体" w:hAnsi="宋体"/>
                <w:szCs w:val="21"/>
              </w:rPr>
            </w:pPr>
            <w:r>
              <w:rPr>
                <w:rFonts w:hint="eastAsia" w:ascii="宋体" w:hAnsi="宋体"/>
                <w:szCs w:val="21"/>
              </w:rPr>
              <w:t>8.6</w:t>
            </w: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a ）获得的文件化信息</w:t>
            </w:r>
          </w:p>
          <w:p>
            <w:pPr>
              <w:adjustRightInd w:val="0"/>
              <w:snapToGrid w:val="0"/>
              <w:spacing w:line="276" w:lineRule="auto"/>
              <w:rPr>
                <w:rFonts w:ascii="宋体" w:hAnsi="宋体"/>
                <w:szCs w:val="21"/>
              </w:rPr>
            </w:pPr>
            <w:r>
              <w:rPr>
                <w:rFonts w:hint="eastAsia" w:ascii="宋体" w:hAnsi="宋体"/>
                <w:szCs w:val="21"/>
              </w:rPr>
              <w:t xml:space="preserve">   1）编制了质量《管理手册》中8.5.1明确了控制的过程、活动、要求以及控制的职责和方法。执行标准、客户要求等等作业文件，能够对开发过程起指导作用。公司按照“生产和服务提供控制程序”“产品的监视和测量控制程序”要求控制研发过程。开发主要通过方案论证方式进行监视和测量。</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提供《配置管理计划》</w:t>
            </w:r>
          </w:p>
          <w:p>
            <w:pPr>
              <w:adjustRightInd w:val="0"/>
              <w:snapToGrid w:val="0"/>
              <w:spacing w:line="276" w:lineRule="auto"/>
              <w:rPr>
                <w:rFonts w:ascii="宋体" w:hAnsi="宋体"/>
                <w:szCs w:val="21"/>
              </w:rPr>
            </w:pPr>
            <w:r>
              <w:rPr>
                <w:rFonts w:hint="eastAsia" w:ascii="宋体" w:hAnsi="宋体"/>
                <w:szCs w:val="21"/>
              </w:rPr>
              <w:t>对人员职责、软硬件资源、配置项和基线计划、配置库结构及权限设置、备份计划等进行了规定。</w:t>
            </w:r>
          </w:p>
          <w:p>
            <w:pPr>
              <w:adjustRightInd w:val="0"/>
              <w:snapToGrid w:val="0"/>
              <w:spacing w:line="276" w:lineRule="auto"/>
              <w:rPr>
                <w:rFonts w:ascii="宋体" w:hAnsi="宋体"/>
                <w:szCs w:val="21"/>
              </w:rPr>
            </w:pPr>
            <w:r>
              <w:rPr>
                <w:rFonts w:hint="eastAsia" w:ascii="宋体" w:hAnsi="宋体"/>
                <w:szCs w:val="21"/>
              </w:rPr>
              <w:t>2）公司的开发是依据需求进行。同时符合相关法律法规要求：《中华人民共和国著作权法》《中华人民共和国合同法》《中华人民共和国消费者权益保护法》518C-61、62、GB150-2011、GB/T17486、GB/T20079、GB/T 17486-2006、GBT10708.1-2000及客户要求等国家法律法规、标准要求；</w:t>
            </w:r>
          </w:p>
          <w:p>
            <w:pPr>
              <w:adjustRightInd w:val="0"/>
              <w:snapToGrid w:val="0"/>
              <w:spacing w:line="276" w:lineRule="auto"/>
              <w:rPr>
                <w:rFonts w:ascii="宋体" w:hAnsi="宋体"/>
                <w:szCs w:val="21"/>
              </w:rPr>
            </w:pPr>
            <w:r>
              <w:rPr>
                <w:rFonts w:hint="eastAsia" w:ascii="宋体" w:hAnsi="宋体"/>
                <w:szCs w:val="21"/>
              </w:rPr>
              <w:t>3）策划了《设计方案》等记录。</w:t>
            </w:r>
          </w:p>
          <w:p>
            <w:pPr>
              <w:adjustRightInd w:val="0"/>
              <w:snapToGrid w:val="0"/>
              <w:spacing w:line="276" w:lineRule="auto"/>
              <w:rPr>
                <w:rFonts w:ascii="宋体" w:hAnsi="宋体"/>
                <w:szCs w:val="21"/>
              </w:rPr>
            </w:pPr>
            <w:r>
              <w:rPr>
                <w:rFonts w:hint="eastAsia" w:ascii="宋体" w:hAnsi="宋体"/>
                <w:szCs w:val="21"/>
              </w:rPr>
              <w:t>b）获得和使用监视和测量资源：企业方案策划过程中主要是与客户进行沟通及方案的技术性论证会，无需监视测量设备。</w:t>
            </w:r>
          </w:p>
          <w:p>
            <w:pPr>
              <w:adjustRightInd w:val="0"/>
              <w:snapToGrid w:val="0"/>
              <w:spacing w:line="276" w:lineRule="auto"/>
              <w:rPr>
                <w:rFonts w:ascii="宋体" w:hAnsi="宋体"/>
                <w:szCs w:val="21"/>
              </w:rPr>
            </w:pPr>
            <w:r>
              <w:rPr>
                <w:rFonts w:hint="eastAsia" w:ascii="宋体" w:hAnsi="宋体"/>
                <w:szCs w:val="21"/>
              </w:rPr>
              <w:t>c） 实施监视和测量</w:t>
            </w:r>
          </w:p>
          <w:p>
            <w:pPr>
              <w:adjustRightInd w:val="0"/>
              <w:snapToGrid w:val="0"/>
              <w:spacing w:line="276" w:lineRule="auto"/>
              <w:rPr>
                <w:rFonts w:ascii="宋体" w:hAnsi="宋体"/>
                <w:szCs w:val="21"/>
              </w:rPr>
            </w:pPr>
            <w:r>
              <w:rPr>
                <w:rFonts w:hint="eastAsia" w:ascii="宋体" w:hAnsi="宋体"/>
                <w:szCs w:val="21"/>
              </w:rPr>
              <w:t>按计划对开发结果进行技术论证，符合设计要求即可。</w:t>
            </w:r>
          </w:p>
          <w:p>
            <w:pPr>
              <w:adjustRightInd w:val="0"/>
              <w:snapToGrid w:val="0"/>
              <w:spacing w:line="276" w:lineRule="auto"/>
              <w:rPr>
                <w:rFonts w:ascii="宋体" w:hAnsi="宋体"/>
                <w:szCs w:val="21"/>
              </w:rPr>
            </w:pPr>
            <w:r>
              <w:rPr>
                <w:rFonts w:hint="eastAsia" w:ascii="宋体" w:hAnsi="宋体"/>
                <w:szCs w:val="21"/>
              </w:rPr>
              <w:t>d)使用适宜的基础设施，保持适宜的环境</w:t>
            </w:r>
          </w:p>
          <w:p>
            <w:pPr>
              <w:adjustRightInd w:val="0"/>
              <w:snapToGrid w:val="0"/>
              <w:spacing w:line="276" w:lineRule="auto"/>
              <w:rPr>
                <w:rFonts w:ascii="宋体" w:hAnsi="宋体"/>
                <w:szCs w:val="21"/>
              </w:rPr>
            </w:pPr>
            <w:r>
              <w:rPr>
                <w:rFonts w:hint="eastAsia" w:ascii="宋体" w:hAnsi="宋体"/>
                <w:szCs w:val="21"/>
              </w:rPr>
              <w:t>提供主要办公设备有电脑、打印机等，办公设备的局域网维护、灰尘清扫、电脑杀毒和一些设备的耗材等工作有专人负责，基本可满足日常办公需要。</w:t>
            </w:r>
          </w:p>
          <w:p>
            <w:pPr>
              <w:adjustRightInd w:val="0"/>
              <w:snapToGrid w:val="0"/>
              <w:spacing w:line="276" w:lineRule="auto"/>
              <w:rPr>
                <w:rFonts w:ascii="宋体" w:hAnsi="宋体"/>
                <w:szCs w:val="21"/>
              </w:rPr>
            </w:pPr>
            <w:r>
              <w:rPr>
                <w:rFonts w:hint="eastAsia" w:ascii="宋体" w:hAnsi="宋体"/>
                <w:szCs w:val="21"/>
              </w:rPr>
              <w:t>e)配备胜任的人员，包括所要求的资格</w:t>
            </w:r>
          </w:p>
          <w:p>
            <w:pPr>
              <w:adjustRightInd w:val="0"/>
              <w:snapToGrid w:val="0"/>
              <w:spacing w:line="276" w:lineRule="auto"/>
              <w:rPr>
                <w:rFonts w:ascii="宋体" w:hAnsi="宋体"/>
                <w:szCs w:val="21"/>
              </w:rPr>
            </w:pPr>
            <w:r>
              <w:rPr>
                <w:rFonts w:hint="eastAsia" w:ascii="宋体" w:hAnsi="宋体"/>
                <w:szCs w:val="21"/>
              </w:rPr>
              <w:t>提供了岗位职责与任职要求。对员工岗位、学历、教育及培训经历、技能、经验方面进行了评价。开发人员均为相关专业本科学历，多年工作经验，可满足软件策划需要。</w:t>
            </w:r>
          </w:p>
          <w:p>
            <w:pPr>
              <w:adjustRightInd w:val="0"/>
              <w:snapToGrid w:val="0"/>
              <w:spacing w:line="276" w:lineRule="auto"/>
              <w:rPr>
                <w:rFonts w:ascii="宋体" w:hAnsi="宋体"/>
                <w:szCs w:val="21"/>
              </w:rPr>
            </w:pPr>
            <w:r>
              <w:rPr>
                <w:rFonts w:hint="eastAsia" w:ascii="宋体" w:hAnsi="宋体"/>
                <w:szCs w:val="21"/>
              </w:rPr>
              <w:t>f) 需确认过程，经确认，无需要确认的过程。</w:t>
            </w:r>
          </w:p>
          <w:p>
            <w:pPr>
              <w:adjustRightInd w:val="0"/>
              <w:snapToGrid w:val="0"/>
              <w:spacing w:line="276" w:lineRule="auto"/>
              <w:rPr>
                <w:rFonts w:ascii="宋体" w:hAnsi="宋体"/>
                <w:szCs w:val="21"/>
              </w:rPr>
            </w:pPr>
            <w:r>
              <w:rPr>
                <w:rFonts w:hint="eastAsia" w:ascii="宋体" w:hAnsi="宋体"/>
                <w:szCs w:val="21"/>
              </w:rPr>
              <w:t>g)采取措施，防止人为错误</w:t>
            </w:r>
          </w:p>
          <w:p>
            <w:pPr>
              <w:adjustRightInd w:val="0"/>
              <w:snapToGrid w:val="0"/>
              <w:spacing w:line="276" w:lineRule="auto"/>
              <w:rPr>
                <w:rFonts w:ascii="宋体" w:hAnsi="宋体"/>
                <w:szCs w:val="21"/>
              </w:rPr>
            </w:pPr>
            <w:r>
              <w:rPr>
                <w:rFonts w:hint="eastAsia" w:ascii="宋体" w:hAnsi="宋体"/>
                <w:szCs w:val="21"/>
              </w:rPr>
              <w:t>定期对设计结果进行阶段备份，内部局域网进行定期杀毒，论证结果进行加密管理.</w:t>
            </w:r>
          </w:p>
          <w:p>
            <w:pPr>
              <w:adjustRightInd w:val="0"/>
              <w:snapToGrid w:val="0"/>
              <w:spacing w:line="276" w:lineRule="auto"/>
              <w:rPr>
                <w:rFonts w:ascii="宋体" w:hAnsi="宋体"/>
                <w:szCs w:val="21"/>
              </w:rPr>
            </w:pPr>
            <w:r>
              <w:rPr>
                <w:rFonts w:hint="eastAsia" w:ascii="宋体" w:hAnsi="宋体"/>
                <w:szCs w:val="21"/>
              </w:rPr>
              <w:t>定期对服务器内容进行备份。</w:t>
            </w:r>
          </w:p>
          <w:p>
            <w:pPr>
              <w:adjustRightInd w:val="0"/>
              <w:snapToGrid w:val="0"/>
              <w:spacing w:line="276" w:lineRule="auto"/>
              <w:rPr>
                <w:rFonts w:ascii="宋体" w:hAnsi="宋体"/>
                <w:szCs w:val="21"/>
              </w:rPr>
            </w:pPr>
            <w:r>
              <w:rPr>
                <w:rFonts w:hint="eastAsia" w:ascii="宋体" w:hAnsi="宋体"/>
                <w:szCs w:val="21"/>
              </w:rPr>
              <w:t>h）实施放行、交付和交付后的活动</w:t>
            </w:r>
          </w:p>
          <w:p>
            <w:pPr>
              <w:adjustRightInd w:val="0"/>
              <w:snapToGrid w:val="0"/>
              <w:spacing w:line="276" w:lineRule="auto"/>
              <w:rPr>
                <w:rFonts w:ascii="宋体" w:hAnsi="宋体"/>
                <w:szCs w:val="21"/>
              </w:rPr>
            </w:pPr>
            <w:r>
              <w:rPr>
                <w:rFonts w:hint="eastAsia" w:ascii="宋体" w:hAnsi="宋体"/>
                <w:szCs w:val="21"/>
              </w:rPr>
              <w:t>开发完成后由项目负责人将文件夹分类制作光盘，进行验收。</w:t>
            </w:r>
            <w:r>
              <w:rPr>
                <w:rFonts w:ascii="宋体" w:hAnsi="宋体"/>
                <w:szCs w:val="21"/>
              </w:rPr>
              <w:t xml:space="preserve"> </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现场有员工正在进行“</w:t>
            </w:r>
            <w:r>
              <w:rPr>
                <w:rFonts w:hint="eastAsia"/>
                <w:szCs w:val="21"/>
              </w:rPr>
              <w:t>AED-氢气发生器（程序芯片）</w:t>
            </w:r>
            <w:r>
              <w:rPr>
                <w:rFonts w:hint="eastAsia" w:ascii="宋体" w:hAnsi="宋体"/>
                <w:szCs w:val="21"/>
              </w:rPr>
              <w:t>”开发工作，有序进行，现场观察员工能够按照工作规范和要求进行工作，抽查一名开发人员询问开发相关要求，能够较准确回答，满足要求。</w:t>
            </w:r>
          </w:p>
          <w:p>
            <w:pPr>
              <w:adjustRightInd w:val="0"/>
              <w:snapToGrid w:val="0"/>
              <w:spacing w:line="276" w:lineRule="auto"/>
              <w:rPr>
                <w:rFonts w:ascii="宋体" w:hAnsi="宋体"/>
                <w:szCs w:val="21"/>
              </w:rPr>
            </w:pPr>
            <w:r>
              <w:rPr>
                <w:rFonts w:hint="eastAsia" w:ascii="宋体" w:hAnsi="宋体"/>
                <w:szCs w:val="21"/>
              </w:rPr>
              <w:t>提供了开发策划书、产品说明书等</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抽查《AED-氢气发生器（程序芯片）技术方案》</w:t>
            </w:r>
          </w:p>
          <w:p>
            <w:pPr>
              <w:adjustRightInd w:val="0"/>
              <w:snapToGrid w:val="0"/>
              <w:spacing w:line="276" w:lineRule="auto"/>
              <w:rPr>
                <w:rFonts w:ascii="宋体" w:hAnsi="宋体"/>
                <w:szCs w:val="21"/>
              </w:rPr>
            </w:pPr>
            <w:r>
              <w:rPr>
                <w:rFonts w:hint="eastAsia" w:ascii="宋体" w:hAnsi="宋体"/>
                <w:szCs w:val="21"/>
              </w:rPr>
              <w:t>写明了技术要求、方案概述等。记录清晰完整，符合要求。</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提供《配置管理计划》</w:t>
            </w:r>
          </w:p>
          <w:p>
            <w:pPr>
              <w:adjustRightInd w:val="0"/>
              <w:snapToGrid w:val="0"/>
              <w:spacing w:line="276" w:lineRule="auto"/>
              <w:rPr>
                <w:rFonts w:ascii="宋体" w:hAnsi="宋体"/>
                <w:szCs w:val="21"/>
              </w:rPr>
            </w:pPr>
            <w:r>
              <w:rPr>
                <w:rFonts w:hint="eastAsia" w:ascii="宋体" w:hAnsi="宋体"/>
                <w:szCs w:val="21"/>
              </w:rPr>
              <w:t>对人员职责、软硬件资源、配置项和基线计划、配置库结构及权限设置、备份计划等进行了规定，配置管理计划较合理，满足要求。</w:t>
            </w:r>
          </w:p>
          <w:p>
            <w:pPr>
              <w:adjustRightInd w:val="0"/>
              <w:snapToGrid w:val="0"/>
              <w:spacing w:line="276" w:lineRule="auto"/>
              <w:rPr>
                <w:rFonts w:ascii="宋体" w:hAnsi="宋体"/>
                <w:szCs w:val="21"/>
              </w:rPr>
            </w:pPr>
            <w:r>
              <w:rPr>
                <w:rFonts w:hint="eastAsia" w:ascii="宋体" w:hAnsi="宋体"/>
                <w:szCs w:val="21"/>
              </w:rPr>
              <w:t>另抽查其他等文档，按策划要求编制</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抽项目合同及合同要求等，保存完好，符合要求。</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抽2019年7月3日温控板方案论证记录:</w:t>
            </w:r>
          </w:p>
          <w:p>
            <w:pPr>
              <w:adjustRightInd w:val="0"/>
              <w:snapToGrid w:val="0"/>
              <w:spacing w:line="276" w:lineRule="auto"/>
              <w:rPr>
                <w:rFonts w:ascii="宋体" w:hAnsi="宋体"/>
                <w:szCs w:val="21"/>
              </w:rPr>
            </w:pPr>
            <w:r>
              <w:rPr>
                <w:rFonts w:hint="eastAsia" w:ascii="宋体" w:hAnsi="宋体"/>
                <w:szCs w:val="21"/>
              </w:rPr>
              <w:t>参与人：薛文、王勤及客户代表</w:t>
            </w:r>
          </w:p>
          <w:p>
            <w:pPr>
              <w:adjustRightInd w:val="0"/>
              <w:snapToGrid w:val="0"/>
              <w:spacing w:line="276" w:lineRule="auto"/>
              <w:rPr>
                <w:rFonts w:ascii="宋体" w:hAnsi="宋体"/>
                <w:szCs w:val="21"/>
              </w:rPr>
            </w:pPr>
            <w:r>
              <w:rPr>
                <w:rFonts w:hint="eastAsia" w:ascii="宋体" w:hAnsi="宋体"/>
                <w:szCs w:val="21"/>
              </w:rPr>
              <w:t>会议在评审负责人的组织下，薛文就温控板的设计向会议提交全套的技术文件，并做了是否符合设计方案要求和设计及遵循的指导思想和原则等进行说明，解答了有关人员提出的相关问题，与会人员对该设计输出文件按照评审规范及评审内容：</w:t>
            </w:r>
          </w:p>
          <w:p>
            <w:pPr>
              <w:adjustRightInd w:val="0"/>
              <w:snapToGrid w:val="0"/>
              <w:spacing w:line="276" w:lineRule="auto"/>
              <w:rPr>
                <w:rFonts w:ascii="宋体" w:hAnsi="宋体"/>
                <w:szCs w:val="21"/>
              </w:rPr>
            </w:pPr>
            <w:r>
              <w:rPr>
                <w:rFonts w:hint="eastAsia" w:ascii="宋体" w:hAnsi="宋体"/>
                <w:szCs w:val="21"/>
              </w:rPr>
              <w:t>1、设计输出是否满足设计和开发任务书的要求？</w:t>
            </w:r>
          </w:p>
          <w:p>
            <w:pPr>
              <w:adjustRightInd w:val="0"/>
              <w:snapToGrid w:val="0"/>
              <w:spacing w:line="276" w:lineRule="auto"/>
              <w:rPr>
                <w:rFonts w:ascii="宋体" w:hAnsi="宋体"/>
                <w:szCs w:val="21"/>
              </w:rPr>
            </w:pPr>
            <w:r>
              <w:rPr>
                <w:rFonts w:hint="eastAsia" w:ascii="宋体" w:hAnsi="宋体"/>
                <w:szCs w:val="21"/>
              </w:rPr>
              <w:t>2、所采用的设计方法是否适当，是否按规定选用设计标准？</w:t>
            </w:r>
          </w:p>
          <w:p>
            <w:pPr>
              <w:adjustRightInd w:val="0"/>
              <w:snapToGrid w:val="0"/>
              <w:spacing w:line="276" w:lineRule="auto"/>
              <w:rPr>
                <w:rFonts w:ascii="宋体" w:hAnsi="宋体"/>
                <w:szCs w:val="21"/>
              </w:rPr>
            </w:pPr>
            <w:r>
              <w:rPr>
                <w:rFonts w:hint="eastAsia" w:ascii="宋体" w:hAnsi="宋体"/>
                <w:szCs w:val="21"/>
              </w:rPr>
              <w:t>3、工艺过程是否正确？材料选用是否适当？结构设计是否合理？</w:t>
            </w:r>
          </w:p>
          <w:p>
            <w:pPr>
              <w:adjustRightInd w:val="0"/>
              <w:snapToGrid w:val="0"/>
              <w:spacing w:line="276" w:lineRule="auto"/>
              <w:rPr>
                <w:rFonts w:ascii="宋体" w:hAnsi="宋体"/>
                <w:szCs w:val="21"/>
              </w:rPr>
            </w:pPr>
            <w:r>
              <w:rPr>
                <w:rFonts w:hint="eastAsia" w:ascii="宋体" w:hAnsi="宋体"/>
                <w:szCs w:val="21"/>
              </w:rPr>
              <w:t>经过认真审查后一致认为：</w:t>
            </w:r>
          </w:p>
          <w:p>
            <w:pPr>
              <w:adjustRightInd w:val="0"/>
              <w:snapToGrid w:val="0"/>
              <w:spacing w:line="276" w:lineRule="auto"/>
              <w:rPr>
                <w:rFonts w:ascii="宋体" w:hAnsi="宋体"/>
                <w:szCs w:val="21"/>
              </w:rPr>
            </w:pPr>
            <w:r>
              <w:rPr>
                <w:rFonts w:hint="eastAsia" w:ascii="宋体" w:hAnsi="宋体"/>
                <w:szCs w:val="21"/>
              </w:rPr>
              <w:t>1、设计输出的内容能正确地、完整地满足设计和开发任务书的要求。</w:t>
            </w:r>
          </w:p>
          <w:p>
            <w:pPr>
              <w:adjustRightInd w:val="0"/>
              <w:snapToGrid w:val="0"/>
              <w:spacing w:line="276" w:lineRule="auto"/>
              <w:rPr>
                <w:rFonts w:ascii="宋体" w:hAnsi="宋体"/>
                <w:szCs w:val="21"/>
              </w:rPr>
            </w:pPr>
            <w:r>
              <w:rPr>
                <w:rFonts w:hint="eastAsia" w:ascii="宋体" w:hAnsi="宋体"/>
                <w:szCs w:val="21"/>
              </w:rPr>
              <w:t>2、所采用的设计方法合理，按规定正确选用设计标准文件。</w:t>
            </w:r>
          </w:p>
          <w:p>
            <w:pPr>
              <w:adjustRightInd w:val="0"/>
              <w:snapToGrid w:val="0"/>
              <w:spacing w:line="276" w:lineRule="auto"/>
              <w:rPr>
                <w:rFonts w:ascii="宋体" w:hAnsi="宋体"/>
                <w:szCs w:val="21"/>
              </w:rPr>
            </w:pPr>
            <w:r>
              <w:rPr>
                <w:rFonts w:hint="eastAsia" w:ascii="宋体" w:hAnsi="宋体"/>
                <w:szCs w:val="21"/>
              </w:rPr>
              <w:t xml:space="preserve">3、工艺过程正确，材料选用恰当，结构设计能满足现场方便、快速控温的要求。符合规范及相关标准； </w:t>
            </w:r>
          </w:p>
          <w:p>
            <w:pPr>
              <w:adjustRightInd w:val="0"/>
              <w:snapToGrid w:val="0"/>
              <w:spacing w:line="276" w:lineRule="auto"/>
              <w:rPr>
                <w:rFonts w:ascii="宋体" w:hAnsi="宋体"/>
                <w:szCs w:val="21"/>
              </w:rPr>
            </w:pPr>
            <w:r>
              <w:rPr>
                <w:rFonts w:hint="eastAsia" w:ascii="宋体" w:hAnsi="宋体"/>
                <w:szCs w:val="21"/>
              </w:rPr>
              <w:t>结论：设计输出的各项内容、文件、法律法规均符合设计程序的规定与要求，能保证温控板改造项目的顺利开展。</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抽2019年7月3日氢气发生器方案论证记录:</w:t>
            </w:r>
          </w:p>
          <w:p>
            <w:pPr>
              <w:adjustRightInd w:val="0"/>
              <w:snapToGrid w:val="0"/>
              <w:spacing w:line="276" w:lineRule="auto"/>
              <w:rPr>
                <w:rFonts w:ascii="宋体" w:hAnsi="宋体"/>
                <w:szCs w:val="21"/>
              </w:rPr>
            </w:pPr>
            <w:r>
              <w:rPr>
                <w:rFonts w:hint="eastAsia" w:ascii="宋体" w:hAnsi="宋体"/>
                <w:szCs w:val="21"/>
              </w:rPr>
              <w:t>参与人：薛文、王勤及客户代表</w:t>
            </w:r>
          </w:p>
          <w:p>
            <w:pPr>
              <w:adjustRightInd w:val="0"/>
              <w:snapToGrid w:val="0"/>
              <w:spacing w:line="276" w:lineRule="auto"/>
              <w:rPr>
                <w:rFonts w:ascii="宋体" w:hAnsi="宋体"/>
                <w:szCs w:val="21"/>
              </w:rPr>
            </w:pPr>
            <w:r>
              <w:rPr>
                <w:rFonts w:hint="eastAsia" w:ascii="宋体" w:hAnsi="宋体"/>
                <w:szCs w:val="21"/>
              </w:rPr>
              <w:t>会议在评审负责人的组织下，薛文就氢气发生器的设计向会议提交全套的技术文件，并做了是否符合设计方案要求和设计及遵循的指导思想和原则等进行说明，解答了有关人员提出的相关问题，与会人员对该设计输出文件按照评审规范及评审内容：</w:t>
            </w:r>
          </w:p>
          <w:p>
            <w:pPr>
              <w:adjustRightInd w:val="0"/>
              <w:snapToGrid w:val="0"/>
              <w:spacing w:line="276" w:lineRule="auto"/>
              <w:rPr>
                <w:rFonts w:ascii="宋体" w:hAnsi="宋体"/>
                <w:szCs w:val="21"/>
              </w:rPr>
            </w:pPr>
            <w:r>
              <w:rPr>
                <w:rFonts w:hint="eastAsia" w:ascii="宋体" w:hAnsi="宋体"/>
                <w:szCs w:val="21"/>
              </w:rPr>
              <w:t>1、设计输出是否满足设计和开发任务书的要求？</w:t>
            </w:r>
          </w:p>
          <w:p>
            <w:pPr>
              <w:adjustRightInd w:val="0"/>
              <w:snapToGrid w:val="0"/>
              <w:spacing w:line="276" w:lineRule="auto"/>
              <w:rPr>
                <w:rFonts w:ascii="宋体" w:hAnsi="宋体"/>
                <w:szCs w:val="21"/>
              </w:rPr>
            </w:pPr>
            <w:r>
              <w:rPr>
                <w:rFonts w:hint="eastAsia" w:ascii="宋体" w:hAnsi="宋体"/>
                <w:szCs w:val="21"/>
              </w:rPr>
              <w:t>2、所采用的设计方法是否适当，是否按规定选用设计标准？</w:t>
            </w:r>
          </w:p>
          <w:p>
            <w:pPr>
              <w:adjustRightInd w:val="0"/>
              <w:snapToGrid w:val="0"/>
              <w:spacing w:line="276" w:lineRule="auto"/>
              <w:rPr>
                <w:rFonts w:ascii="宋体" w:hAnsi="宋体"/>
                <w:szCs w:val="21"/>
              </w:rPr>
            </w:pPr>
            <w:r>
              <w:rPr>
                <w:rFonts w:hint="eastAsia" w:ascii="宋体" w:hAnsi="宋体"/>
                <w:szCs w:val="21"/>
              </w:rPr>
              <w:t>3、工艺过程是否正确？材料选用是否适当？结构设计是否合理？</w:t>
            </w:r>
          </w:p>
          <w:p>
            <w:pPr>
              <w:adjustRightInd w:val="0"/>
              <w:snapToGrid w:val="0"/>
              <w:spacing w:line="276" w:lineRule="auto"/>
              <w:rPr>
                <w:rFonts w:ascii="宋体" w:hAnsi="宋体"/>
                <w:szCs w:val="21"/>
              </w:rPr>
            </w:pPr>
            <w:r>
              <w:rPr>
                <w:rFonts w:hint="eastAsia" w:ascii="宋体" w:hAnsi="宋体"/>
                <w:szCs w:val="21"/>
              </w:rPr>
              <w:t>经过认真审查后一致认为：</w:t>
            </w:r>
          </w:p>
          <w:p>
            <w:pPr>
              <w:adjustRightInd w:val="0"/>
              <w:snapToGrid w:val="0"/>
              <w:spacing w:line="276" w:lineRule="auto"/>
              <w:rPr>
                <w:rFonts w:ascii="宋体" w:hAnsi="宋体"/>
                <w:szCs w:val="21"/>
              </w:rPr>
            </w:pPr>
            <w:r>
              <w:rPr>
                <w:rFonts w:hint="eastAsia" w:ascii="宋体" w:hAnsi="宋体"/>
                <w:szCs w:val="21"/>
              </w:rPr>
              <w:t>1、设计输出的内容能正确地、完整地满足设计和开发任务书的要求。</w:t>
            </w:r>
          </w:p>
          <w:p>
            <w:pPr>
              <w:adjustRightInd w:val="0"/>
              <w:snapToGrid w:val="0"/>
              <w:spacing w:line="276" w:lineRule="auto"/>
              <w:rPr>
                <w:rFonts w:ascii="宋体" w:hAnsi="宋体"/>
                <w:szCs w:val="21"/>
              </w:rPr>
            </w:pPr>
            <w:r>
              <w:rPr>
                <w:rFonts w:hint="eastAsia" w:ascii="宋体" w:hAnsi="宋体"/>
                <w:szCs w:val="21"/>
              </w:rPr>
              <w:t>2、所采用的设计方法合理，按规定正确选用设计标准文件。</w:t>
            </w:r>
          </w:p>
          <w:p>
            <w:pPr>
              <w:adjustRightInd w:val="0"/>
              <w:snapToGrid w:val="0"/>
              <w:spacing w:line="276" w:lineRule="auto"/>
              <w:rPr>
                <w:rFonts w:ascii="宋体" w:hAnsi="宋体"/>
                <w:szCs w:val="21"/>
              </w:rPr>
            </w:pPr>
            <w:r>
              <w:rPr>
                <w:rFonts w:hint="eastAsia" w:ascii="宋体" w:hAnsi="宋体"/>
                <w:szCs w:val="21"/>
              </w:rPr>
              <w:t xml:space="preserve">3、工艺过程正确，材料选用恰当，结构设计能满足现场方便、快速控温的要求。符合规范及相关标准； </w:t>
            </w:r>
          </w:p>
          <w:p>
            <w:pPr>
              <w:adjustRightInd w:val="0"/>
              <w:snapToGrid w:val="0"/>
              <w:spacing w:line="276" w:lineRule="auto"/>
              <w:rPr>
                <w:rFonts w:ascii="宋体" w:hAnsi="宋体"/>
                <w:szCs w:val="21"/>
              </w:rPr>
            </w:pPr>
            <w:r>
              <w:rPr>
                <w:rFonts w:hint="eastAsia" w:ascii="宋体" w:hAnsi="宋体"/>
                <w:szCs w:val="21"/>
              </w:rPr>
              <w:t>结论：设计输出的各项内容、文件、法律法规均符合设计程序的规定与要求，能保证项目实施顺利开展。</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抽AED-氢气发生器（程序芯片）方案论证记录：</w:t>
            </w:r>
          </w:p>
          <w:p>
            <w:pPr>
              <w:adjustRightInd w:val="0"/>
              <w:snapToGrid w:val="0"/>
              <w:spacing w:line="276" w:lineRule="auto"/>
              <w:rPr>
                <w:rFonts w:ascii="宋体" w:hAnsi="宋体"/>
                <w:szCs w:val="21"/>
              </w:rPr>
            </w:pPr>
            <w:r>
              <w:rPr>
                <w:rFonts w:hint="eastAsia" w:ascii="宋体" w:hAnsi="宋体"/>
                <w:szCs w:val="21"/>
              </w:rPr>
              <w:t>日期： 2019 年07月 16 日</w:t>
            </w:r>
          </w:p>
          <w:p>
            <w:pPr>
              <w:adjustRightInd w:val="0"/>
              <w:snapToGrid w:val="0"/>
              <w:spacing w:line="276" w:lineRule="auto"/>
              <w:rPr>
                <w:rFonts w:ascii="宋体" w:hAnsi="宋体"/>
                <w:szCs w:val="21"/>
              </w:rPr>
            </w:pPr>
            <w:r>
              <w:rPr>
                <w:rFonts w:hint="eastAsia" w:ascii="宋体" w:hAnsi="宋体"/>
                <w:szCs w:val="21"/>
              </w:rPr>
              <w:t>参与人：技术部相关人员及客户</w:t>
            </w:r>
          </w:p>
          <w:p>
            <w:pPr>
              <w:adjustRightInd w:val="0"/>
              <w:snapToGrid w:val="0"/>
              <w:spacing w:line="276" w:lineRule="auto"/>
              <w:rPr>
                <w:rFonts w:ascii="宋体" w:hAnsi="宋体"/>
                <w:szCs w:val="21"/>
              </w:rPr>
            </w:pPr>
            <w:r>
              <w:rPr>
                <w:rFonts w:hint="eastAsia" w:ascii="宋体" w:hAnsi="宋体"/>
                <w:szCs w:val="21"/>
              </w:rPr>
              <w:t>方案可行性：符合</w:t>
            </w:r>
          </w:p>
          <w:p>
            <w:pPr>
              <w:adjustRightInd w:val="0"/>
              <w:snapToGrid w:val="0"/>
              <w:spacing w:line="276" w:lineRule="auto"/>
              <w:rPr>
                <w:rFonts w:ascii="宋体" w:hAnsi="宋体"/>
                <w:szCs w:val="21"/>
              </w:rPr>
            </w:pPr>
            <w:r>
              <w:rPr>
                <w:rFonts w:hint="eastAsia" w:ascii="宋体" w:hAnsi="宋体"/>
                <w:szCs w:val="21"/>
              </w:rPr>
              <w:t>方案环保节能：符合</w:t>
            </w:r>
          </w:p>
          <w:p>
            <w:pPr>
              <w:adjustRightInd w:val="0"/>
              <w:snapToGrid w:val="0"/>
              <w:spacing w:line="276" w:lineRule="auto"/>
              <w:rPr>
                <w:rFonts w:ascii="宋体" w:hAnsi="宋体"/>
                <w:szCs w:val="21"/>
              </w:rPr>
            </w:pPr>
            <w:r>
              <w:rPr>
                <w:rFonts w:hint="eastAsia" w:ascii="宋体" w:hAnsi="宋体"/>
                <w:szCs w:val="21"/>
              </w:rPr>
              <w:t xml:space="preserve">采用新的设计方案后，氢气发生器的相关数据得到进一步调整，最大产气量由原来的0-300ml/min到现在的0-500ml/min，而且比较稳定。 </w:t>
            </w:r>
          </w:p>
          <w:p>
            <w:pPr>
              <w:adjustRightInd w:val="0"/>
              <w:snapToGrid w:val="0"/>
              <w:spacing w:line="276" w:lineRule="auto"/>
              <w:rPr>
                <w:rFonts w:ascii="宋体" w:hAnsi="宋体"/>
                <w:szCs w:val="21"/>
              </w:rPr>
            </w:pPr>
            <w:r>
              <w:rPr>
                <w:rFonts w:hint="eastAsia" w:ascii="宋体" w:hAnsi="宋体"/>
                <w:szCs w:val="21"/>
              </w:rPr>
              <w:t>用户所在施工队在多次反复使用验证后，对产品的设计变更极为满意，同意安新方案进行操作使用。</w:t>
            </w:r>
          </w:p>
          <w:p>
            <w:pPr>
              <w:adjustRightInd w:val="0"/>
              <w:snapToGrid w:val="0"/>
              <w:spacing w:line="276" w:lineRule="auto"/>
              <w:rPr>
                <w:rFonts w:ascii="宋体" w:hAnsi="宋体"/>
                <w:szCs w:val="21"/>
              </w:rPr>
            </w:pPr>
            <w:r>
              <w:rPr>
                <w:rFonts w:ascii="宋体" w:hAnsi="宋体"/>
                <w:szCs w:val="21"/>
              </w:rPr>
              <w:t>验收结论</w:t>
            </w:r>
            <w:r>
              <w:rPr>
                <w:rFonts w:hint="eastAsia" w:ascii="宋体" w:hAnsi="宋体"/>
                <w:szCs w:val="21"/>
              </w:rPr>
              <w:t>：</w:t>
            </w:r>
            <w:r>
              <w:rPr>
                <w:rFonts w:ascii="宋体" w:hAnsi="宋体"/>
                <w:szCs w:val="21"/>
              </w:rPr>
              <w:t>符合要求</w:t>
            </w:r>
            <w:r>
              <w:rPr>
                <w:rFonts w:hint="eastAsia" w:ascii="宋体" w:hAnsi="宋体"/>
                <w:szCs w:val="21"/>
              </w:rPr>
              <w:t>。</w:t>
            </w:r>
          </w:p>
          <w:p>
            <w:pPr>
              <w:adjustRightInd w:val="0"/>
              <w:snapToGrid w:val="0"/>
              <w:spacing w:line="276" w:lineRule="auto"/>
              <w:rPr>
                <w:rFonts w:ascii="宋体" w:hAnsi="宋体"/>
                <w:szCs w:val="21"/>
              </w:rPr>
            </w:pPr>
          </w:p>
          <w:p>
            <w:pPr>
              <w:rPr>
                <w:rFonts w:ascii="宋体" w:hAnsi="宋体"/>
                <w:szCs w:val="21"/>
              </w:rPr>
            </w:pPr>
            <w:r>
              <w:rPr>
                <w:rFonts w:hint="eastAsia" w:ascii="宋体" w:hAnsi="宋体"/>
                <w:szCs w:val="21"/>
              </w:rPr>
              <w:t>查《验收报告》</w:t>
            </w:r>
          </w:p>
          <w:p>
            <w:pPr>
              <w:rPr>
                <w:rFonts w:ascii="宋体" w:hAnsi="宋体"/>
                <w:szCs w:val="21"/>
              </w:rPr>
            </w:pPr>
            <w:r>
              <w:rPr>
                <w:rFonts w:hint="eastAsia" w:ascii="宋体" w:hAnsi="宋体"/>
                <w:szCs w:val="21"/>
              </w:rPr>
              <w:t>产品：温控板</w:t>
            </w:r>
          </w:p>
          <w:p>
            <w:pPr>
              <w:rPr>
                <w:rFonts w:ascii="宋体" w:hAnsi="宋体"/>
                <w:szCs w:val="21"/>
              </w:rPr>
            </w:pPr>
            <w:r>
              <w:rPr>
                <w:rFonts w:hint="eastAsia" w:ascii="宋体" w:hAnsi="宋体"/>
                <w:szCs w:val="21"/>
              </w:rPr>
              <w:t>日期： 2019 年07月17 日</w:t>
            </w:r>
          </w:p>
          <w:p>
            <w:pPr>
              <w:rPr>
                <w:rFonts w:ascii="宋体" w:hAnsi="宋体"/>
                <w:szCs w:val="21"/>
              </w:rPr>
            </w:pPr>
            <w:r>
              <w:rPr>
                <w:rFonts w:hint="eastAsia" w:ascii="宋体" w:hAnsi="宋体"/>
                <w:szCs w:val="21"/>
              </w:rPr>
              <w:t>验收内容：改变安装位置，将温控板与烘箱箱体之间再加装一层隔温层，对面板的尺寸72*72的方形略大，建议更改成78*65的长方形，外形也进行适当调整，这一系列的措施经过两个月的多次论证，有效的解决了温度达到200度时会自动停止升温的问题。</w:t>
            </w:r>
          </w:p>
          <w:p>
            <w:pPr>
              <w:rPr>
                <w:rFonts w:ascii="宋体" w:hAnsi="宋体"/>
                <w:szCs w:val="21"/>
              </w:rPr>
            </w:pPr>
            <w:r>
              <w:rPr>
                <w:rFonts w:hint="eastAsia" w:ascii="宋体" w:hAnsi="宋体"/>
                <w:szCs w:val="21"/>
              </w:rPr>
              <w:t>验收人：技术部相关人员及客户代表</w:t>
            </w:r>
          </w:p>
          <w:p>
            <w:pPr>
              <w:rPr>
                <w:rFonts w:ascii="宋体" w:hAnsi="宋体"/>
                <w:szCs w:val="21"/>
              </w:rPr>
            </w:pPr>
          </w:p>
          <w:p>
            <w:pPr>
              <w:rPr>
                <w:rFonts w:ascii="宋体" w:hAnsi="宋体"/>
                <w:szCs w:val="21"/>
              </w:rPr>
            </w:pPr>
            <w:r>
              <w:rPr>
                <w:rFonts w:hint="eastAsia" w:ascii="宋体" w:hAnsi="宋体"/>
                <w:szCs w:val="21"/>
              </w:rPr>
              <w:t>查《验收报告》</w:t>
            </w:r>
          </w:p>
          <w:p>
            <w:pPr>
              <w:rPr>
                <w:rFonts w:ascii="宋体" w:hAnsi="宋体"/>
                <w:szCs w:val="21"/>
              </w:rPr>
            </w:pPr>
            <w:r>
              <w:rPr>
                <w:rFonts w:hint="eastAsia" w:ascii="宋体" w:hAnsi="宋体"/>
                <w:szCs w:val="21"/>
              </w:rPr>
              <w:t>产品：程序芯片</w:t>
            </w:r>
          </w:p>
          <w:p>
            <w:pPr>
              <w:rPr>
                <w:rFonts w:ascii="宋体" w:hAnsi="宋体"/>
                <w:szCs w:val="21"/>
              </w:rPr>
            </w:pPr>
            <w:r>
              <w:rPr>
                <w:rFonts w:hint="eastAsia" w:ascii="宋体" w:hAnsi="宋体"/>
                <w:szCs w:val="21"/>
              </w:rPr>
              <w:t>日期： 2019 年07月 27 日</w:t>
            </w:r>
          </w:p>
          <w:p>
            <w:pPr>
              <w:rPr>
                <w:rFonts w:ascii="宋体" w:hAnsi="宋体"/>
                <w:szCs w:val="21"/>
              </w:rPr>
            </w:pPr>
            <w:r>
              <w:rPr>
                <w:rFonts w:hint="eastAsia" w:ascii="宋体" w:hAnsi="宋体"/>
                <w:szCs w:val="21"/>
              </w:rPr>
              <w:t>程序经更改后提高了程序芯片的稳定性。</w:t>
            </w:r>
          </w:p>
          <w:p>
            <w:pPr>
              <w:rPr>
                <w:rFonts w:ascii="宋体" w:hAnsi="宋体"/>
                <w:szCs w:val="21"/>
              </w:rPr>
            </w:pPr>
            <w:r>
              <w:rPr>
                <w:rFonts w:hint="eastAsia" w:ascii="宋体" w:hAnsi="宋体"/>
                <w:szCs w:val="21"/>
              </w:rPr>
              <w:t>验收人：技术部相关人员及客户代表</w:t>
            </w:r>
          </w:p>
          <w:p>
            <w:pPr>
              <w:rPr>
                <w:rFonts w:ascii="宋体" w:hAnsi="宋体"/>
                <w:szCs w:val="21"/>
              </w:rPr>
            </w:pPr>
          </w:p>
          <w:p>
            <w:pPr>
              <w:rPr>
                <w:rFonts w:ascii="宋体" w:hAnsi="宋体"/>
                <w:szCs w:val="21"/>
              </w:rPr>
            </w:pPr>
            <w:r>
              <w:rPr>
                <w:rFonts w:hint="eastAsia" w:ascii="宋体" w:hAnsi="宋体"/>
                <w:szCs w:val="21"/>
              </w:rPr>
              <w:t>查《验收报告》</w:t>
            </w:r>
          </w:p>
          <w:p>
            <w:pPr>
              <w:rPr>
                <w:rFonts w:ascii="宋体" w:hAnsi="宋体"/>
                <w:szCs w:val="21"/>
              </w:rPr>
            </w:pPr>
            <w:r>
              <w:rPr>
                <w:rFonts w:hint="eastAsia" w:ascii="宋体" w:hAnsi="宋体"/>
                <w:szCs w:val="21"/>
              </w:rPr>
              <w:t>产品：氢气发生器</w:t>
            </w:r>
          </w:p>
          <w:p>
            <w:pPr>
              <w:rPr>
                <w:rFonts w:ascii="宋体" w:hAnsi="宋体"/>
                <w:szCs w:val="21"/>
              </w:rPr>
            </w:pPr>
            <w:r>
              <w:rPr>
                <w:rFonts w:hint="eastAsia" w:ascii="宋体" w:hAnsi="宋体"/>
                <w:szCs w:val="21"/>
              </w:rPr>
              <w:t>日期： 2019 年04月 27 日</w:t>
            </w:r>
          </w:p>
          <w:p>
            <w:pPr>
              <w:rPr>
                <w:rFonts w:ascii="宋体" w:hAnsi="宋体"/>
                <w:szCs w:val="21"/>
              </w:rPr>
            </w:pPr>
            <w:r>
              <w:rPr>
                <w:rFonts w:hint="eastAsia" w:ascii="宋体" w:hAnsi="宋体"/>
                <w:szCs w:val="21"/>
              </w:rPr>
              <w:t xml:space="preserve">采用新的设计方案后，氢气发生器的相关数据得到进一步调整，最大产气量由原来的0-300ml/min到现在的0-500ml/min，而且比较稳定。 </w:t>
            </w:r>
          </w:p>
          <w:p>
            <w:pPr>
              <w:rPr>
                <w:rFonts w:ascii="宋体" w:hAnsi="宋体"/>
                <w:szCs w:val="21"/>
              </w:rPr>
            </w:pPr>
            <w:r>
              <w:rPr>
                <w:rFonts w:hint="eastAsia" w:ascii="宋体" w:hAnsi="宋体"/>
                <w:szCs w:val="21"/>
              </w:rPr>
              <w:t>用户所在施工队在多次反复使用验证后，对产品的设计变更极为满意，同意安新方案进行操作使用。</w:t>
            </w:r>
          </w:p>
          <w:p>
            <w:pPr>
              <w:rPr>
                <w:rFonts w:ascii="宋体" w:hAnsi="宋体"/>
                <w:szCs w:val="21"/>
              </w:rPr>
            </w:pPr>
            <w:r>
              <w:rPr>
                <w:rFonts w:hint="eastAsia" w:ascii="宋体" w:hAnsi="宋体"/>
                <w:szCs w:val="21"/>
              </w:rPr>
              <w:t>验收结论：符合要求。</w:t>
            </w:r>
          </w:p>
          <w:p>
            <w:pPr>
              <w:rPr>
                <w:rFonts w:ascii="宋体" w:hAnsi="宋体"/>
                <w:szCs w:val="21"/>
              </w:rPr>
            </w:pPr>
            <w:r>
              <w:rPr>
                <w:rFonts w:hint="eastAsia" w:ascii="宋体" w:hAnsi="宋体"/>
                <w:szCs w:val="21"/>
              </w:rPr>
              <w:t>验收人：技术部相关人员及客户代表</w:t>
            </w:r>
          </w:p>
          <w:p>
            <w:pPr>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另抽其他记录，均保存完好，符合要求</w:t>
            </w:r>
          </w:p>
        </w:tc>
        <w:tc>
          <w:tcPr>
            <w:tcW w:w="1585" w:type="dxa"/>
          </w:tcPr>
          <w:p>
            <w:pPr>
              <w:spacing w:line="276" w:lineRule="auto"/>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标识和可追溯性</w:t>
            </w:r>
          </w:p>
        </w:tc>
        <w:tc>
          <w:tcPr>
            <w:tcW w:w="960" w:type="dxa"/>
            <w:vAlign w:val="center"/>
          </w:tcPr>
          <w:p>
            <w:pPr>
              <w:spacing w:line="276" w:lineRule="auto"/>
              <w:rPr>
                <w:rFonts w:ascii="宋体" w:hAnsi="宋体"/>
                <w:szCs w:val="21"/>
              </w:rPr>
            </w:pPr>
            <w:r>
              <w:rPr>
                <w:rFonts w:ascii="宋体" w:hAnsi="宋体"/>
                <w:szCs w:val="21"/>
              </w:rPr>
              <w:t>8.5.2</w:t>
            </w: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1、标识：公司在规定开发产品标识的方式，状态标识：完成/设计中/未完成   产品标识：公司名称、项目内容、项目编号等。</w:t>
            </w:r>
          </w:p>
          <w:p>
            <w:pPr>
              <w:adjustRightInd w:val="0"/>
              <w:snapToGrid w:val="0"/>
              <w:spacing w:line="276" w:lineRule="auto"/>
              <w:rPr>
                <w:rFonts w:ascii="宋体" w:hAnsi="宋体"/>
                <w:szCs w:val="21"/>
              </w:rPr>
            </w:pPr>
            <w:r>
              <w:rPr>
                <w:rFonts w:hint="eastAsia" w:ascii="宋体" w:hAnsi="宋体"/>
                <w:szCs w:val="21"/>
              </w:rPr>
              <w:t>标识满足策划要求。</w:t>
            </w:r>
          </w:p>
          <w:p>
            <w:pPr>
              <w:adjustRightInd w:val="0"/>
              <w:snapToGrid w:val="0"/>
              <w:spacing w:line="276" w:lineRule="auto"/>
              <w:rPr>
                <w:rFonts w:ascii="宋体" w:hAnsi="宋体"/>
                <w:szCs w:val="21"/>
              </w:rPr>
            </w:pPr>
            <w:r>
              <w:rPr>
                <w:rFonts w:hint="eastAsia" w:ascii="宋体" w:hAnsi="宋体"/>
                <w:szCs w:val="21"/>
              </w:rPr>
              <w:t xml:space="preserve">2、可追溯性：设计方案—论证记录—-项目合同 </w:t>
            </w:r>
          </w:p>
          <w:p>
            <w:pPr>
              <w:adjustRightInd w:val="0"/>
              <w:snapToGrid w:val="0"/>
              <w:spacing w:line="276" w:lineRule="auto"/>
              <w:rPr>
                <w:rFonts w:ascii="宋体" w:hAnsi="宋体"/>
                <w:szCs w:val="21"/>
              </w:rPr>
            </w:pPr>
            <w:r>
              <w:rPr>
                <w:rFonts w:hint="eastAsia" w:ascii="宋体" w:hAnsi="宋体"/>
                <w:szCs w:val="21"/>
              </w:rPr>
              <w:t>可满足追溯要求。</w:t>
            </w:r>
          </w:p>
          <w:p>
            <w:pPr>
              <w:spacing w:line="276" w:lineRule="auto"/>
              <w:rPr>
                <w:rFonts w:ascii="宋体" w:hAnsi="宋体"/>
                <w:szCs w:val="21"/>
              </w:rPr>
            </w:pPr>
            <w:r>
              <w:rPr>
                <w:rFonts w:hint="eastAsia" w:ascii="宋体" w:hAnsi="宋体"/>
                <w:szCs w:val="21"/>
              </w:rPr>
              <w:t>抽查成品标识：开发完成成果用光盘存储；纸质文件封面有公司名称、版本、保密等字样。</w:t>
            </w:r>
          </w:p>
        </w:tc>
        <w:tc>
          <w:tcPr>
            <w:tcW w:w="1585" w:type="dxa"/>
          </w:tcPr>
          <w:p>
            <w:pPr>
              <w:spacing w:line="276" w:lineRule="auto"/>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顾客或外部供方的财产</w:t>
            </w:r>
          </w:p>
        </w:tc>
        <w:tc>
          <w:tcPr>
            <w:tcW w:w="960" w:type="dxa"/>
            <w:vAlign w:val="center"/>
          </w:tcPr>
          <w:p>
            <w:pPr>
              <w:spacing w:line="276" w:lineRule="auto"/>
              <w:rPr>
                <w:rFonts w:ascii="宋体" w:hAnsi="宋体"/>
                <w:szCs w:val="21"/>
              </w:rPr>
            </w:pPr>
            <w:r>
              <w:rPr>
                <w:rFonts w:ascii="宋体" w:hAnsi="宋体"/>
                <w:szCs w:val="21"/>
              </w:rPr>
              <w:t>8.5.3</w:t>
            </w: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公司的顾客或外部供方的财产主要是客户信息及客户的开发任务要求等，如有丢失、损坏或不适用的情况发生，应由使用部门及时记录在《顾客财产问题记录表》中，与顾客协商解决。自体系运行以来尚无顾客财产问题记录。</w:t>
            </w:r>
          </w:p>
        </w:tc>
        <w:tc>
          <w:tcPr>
            <w:tcW w:w="1585" w:type="dxa"/>
          </w:tcPr>
          <w:p>
            <w:pPr>
              <w:spacing w:line="276" w:lineRule="auto"/>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产品防护</w:t>
            </w:r>
          </w:p>
        </w:tc>
        <w:tc>
          <w:tcPr>
            <w:tcW w:w="960" w:type="dxa"/>
            <w:vAlign w:val="center"/>
          </w:tcPr>
          <w:p>
            <w:pPr>
              <w:spacing w:line="276" w:lineRule="auto"/>
              <w:rPr>
                <w:rFonts w:ascii="宋体" w:hAnsi="宋体"/>
                <w:szCs w:val="21"/>
              </w:rPr>
            </w:pPr>
            <w:r>
              <w:rPr>
                <w:rFonts w:ascii="宋体" w:hAnsi="宋体"/>
                <w:szCs w:val="21"/>
              </w:rPr>
              <w:t>8.5.4</w:t>
            </w: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公司开发项目均制定专门的《管理计划》作为项目实施方案的附件，定期对用例及脚本进行阶段备份，内部局域网进行定期杀毒，测试用例及脚本进行加密管理.</w:t>
            </w:r>
          </w:p>
          <w:p>
            <w:pPr>
              <w:adjustRightInd w:val="0"/>
              <w:snapToGrid w:val="0"/>
              <w:spacing w:line="276" w:lineRule="auto"/>
              <w:rPr>
                <w:rFonts w:ascii="宋体" w:hAnsi="宋体"/>
                <w:szCs w:val="21"/>
              </w:rPr>
            </w:pPr>
            <w:r>
              <w:rPr>
                <w:rFonts w:hint="eastAsia" w:ascii="宋体" w:hAnsi="宋体"/>
                <w:szCs w:val="21"/>
              </w:rPr>
              <w:t>公司有固定库房，产品到货后即刻发往客户现场或直接发到客户现场。</w:t>
            </w:r>
          </w:p>
          <w:p>
            <w:pPr>
              <w:adjustRightInd w:val="0"/>
              <w:snapToGrid w:val="0"/>
              <w:spacing w:line="276" w:lineRule="auto"/>
              <w:rPr>
                <w:rFonts w:ascii="宋体" w:hAnsi="宋体"/>
                <w:szCs w:val="21"/>
              </w:rPr>
            </w:pPr>
            <w:r>
              <w:rPr>
                <w:rFonts w:hint="eastAsia" w:ascii="宋体" w:hAnsi="宋体"/>
                <w:szCs w:val="21"/>
              </w:rPr>
              <w:t>产品采用人工搬运即可。包装采用原产品包装就可满足要求</w:t>
            </w:r>
          </w:p>
          <w:p>
            <w:pPr>
              <w:adjustRightInd w:val="0"/>
              <w:snapToGrid w:val="0"/>
              <w:spacing w:line="276" w:lineRule="auto"/>
              <w:rPr>
                <w:rFonts w:ascii="宋体" w:hAnsi="宋体"/>
                <w:szCs w:val="21"/>
              </w:rPr>
            </w:pPr>
            <w:r>
              <w:rPr>
                <w:rFonts w:hint="eastAsia" w:ascii="宋体" w:hAnsi="宋体"/>
                <w:szCs w:val="21"/>
              </w:rPr>
              <w:t>现场布线采用线管保护，防止损坏。</w:t>
            </w:r>
          </w:p>
          <w:p>
            <w:pPr>
              <w:adjustRightInd w:val="0"/>
              <w:snapToGrid w:val="0"/>
              <w:spacing w:line="276" w:lineRule="auto"/>
              <w:rPr>
                <w:rFonts w:ascii="宋体" w:hAnsi="宋体"/>
                <w:szCs w:val="21"/>
              </w:rPr>
            </w:pPr>
            <w:r>
              <w:rPr>
                <w:rFonts w:hint="eastAsia" w:ascii="宋体" w:hAnsi="宋体"/>
                <w:szCs w:val="21"/>
              </w:rPr>
              <w:t>未出现因防护不当产生的不合格。</w:t>
            </w:r>
          </w:p>
        </w:tc>
        <w:tc>
          <w:tcPr>
            <w:tcW w:w="1585" w:type="dxa"/>
          </w:tcPr>
          <w:p>
            <w:pPr>
              <w:spacing w:line="276" w:lineRule="auto"/>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交付后的活动</w:t>
            </w:r>
          </w:p>
        </w:tc>
        <w:tc>
          <w:tcPr>
            <w:tcW w:w="960" w:type="dxa"/>
            <w:vAlign w:val="center"/>
          </w:tcPr>
          <w:p>
            <w:pPr>
              <w:spacing w:line="276" w:lineRule="auto"/>
              <w:rPr>
                <w:rFonts w:ascii="宋体" w:hAnsi="宋体"/>
                <w:szCs w:val="21"/>
              </w:rPr>
            </w:pPr>
            <w:r>
              <w:rPr>
                <w:rFonts w:ascii="宋体" w:hAnsi="宋体"/>
                <w:szCs w:val="21"/>
              </w:rPr>
              <w:t>8.5.5</w:t>
            </w: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交付后的活动：服务交付后的活动主要是售后服务，项目交付后，按照签订的售后服务协议书实施售后服务，公司做出了售后服务承诺，明确有电话技术支持、技术热线、投诉电话等内容。通过电话、网络等方式与客户交流沟通，了解顾客意见及建议。并将获得信息及时反馈到相关部门进行处理。自上次审核以来尚未发生软件测试服务导致的客户反馈及投诉情况。</w:t>
            </w:r>
          </w:p>
        </w:tc>
        <w:tc>
          <w:tcPr>
            <w:tcW w:w="1585" w:type="dxa"/>
          </w:tcPr>
          <w:p>
            <w:pPr>
              <w:spacing w:line="276" w:lineRule="auto"/>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更改控制</w:t>
            </w:r>
          </w:p>
        </w:tc>
        <w:tc>
          <w:tcPr>
            <w:tcW w:w="960" w:type="dxa"/>
            <w:vAlign w:val="center"/>
          </w:tcPr>
          <w:p>
            <w:pPr>
              <w:spacing w:line="276" w:lineRule="auto"/>
              <w:rPr>
                <w:rFonts w:ascii="宋体" w:hAnsi="宋体"/>
                <w:szCs w:val="21"/>
              </w:rPr>
            </w:pPr>
            <w:r>
              <w:rPr>
                <w:rFonts w:hint="eastAsia" w:ascii="宋体" w:hAnsi="宋体"/>
                <w:szCs w:val="21"/>
              </w:rPr>
              <w:t>8.5.6</w:t>
            </w: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设</w:t>
            </w:r>
            <w:r>
              <w:rPr>
                <w:rFonts w:hint="eastAsia" w:ascii="宋体" w:hAnsi="宋体"/>
                <w:color w:val="FF0000"/>
                <w:szCs w:val="21"/>
              </w:rPr>
              <w:t>计开发过程中的更改按公司变更规范进行，记录更改内容，更改状态、更改人、更改日期等。目前无设计过程中更改记录。</w:t>
            </w:r>
          </w:p>
        </w:tc>
        <w:tc>
          <w:tcPr>
            <w:tcW w:w="1585" w:type="dxa"/>
          </w:tcPr>
          <w:p>
            <w:pPr>
              <w:spacing w:line="276" w:lineRule="auto"/>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不合格输出的控制</w:t>
            </w:r>
          </w:p>
          <w:p>
            <w:pPr>
              <w:spacing w:line="276" w:lineRule="auto"/>
              <w:rPr>
                <w:rFonts w:ascii="宋体" w:hAnsi="宋体"/>
                <w:szCs w:val="21"/>
              </w:rPr>
            </w:pPr>
            <w:r>
              <w:rPr>
                <w:rFonts w:hint="eastAsia" w:ascii="宋体" w:hAnsi="宋体"/>
                <w:szCs w:val="21"/>
              </w:rPr>
              <w:t>不合格和纠正措施</w:t>
            </w:r>
          </w:p>
        </w:tc>
        <w:tc>
          <w:tcPr>
            <w:tcW w:w="960" w:type="dxa"/>
            <w:vAlign w:val="center"/>
          </w:tcPr>
          <w:p>
            <w:pPr>
              <w:spacing w:line="276" w:lineRule="auto"/>
              <w:rPr>
                <w:rFonts w:ascii="宋体" w:hAnsi="宋体"/>
                <w:szCs w:val="21"/>
              </w:rPr>
            </w:pPr>
            <w:r>
              <w:rPr>
                <w:rFonts w:ascii="宋体" w:hAnsi="宋体"/>
                <w:szCs w:val="21"/>
              </w:rPr>
              <w:t>8.7</w:t>
            </w:r>
          </w:p>
          <w:p>
            <w:pPr>
              <w:spacing w:line="276" w:lineRule="auto"/>
              <w:rPr>
                <w:rFonts w:ascii="宋体" w:hAnsi="宋体"/>
                <w:szCs w:val="21"/>
              </w:rPr>
            </w:pPr>
            <w:r>
              <w:rPr>
                <w:rFonts w:ascii="宋体" w:hAnsi="宋体"/>
                <w:szCs w:val="21"/>
              </w:rPr>
              <w:t>10.2</w:t>
            </w: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查有《不合格输出控制程序》，对不合格输出进行识别和控制，防止不合格输出的非预期使用或交付。</w:t>
            </w:r>
          </w:p>
          <w:p>
            <w:pPr>
              <w:adjustRightInd w:val="0"/>
              <w:snapToGrid w:val="0"/>
              <w:spacing w:line="276" w:lineRule="auto"/>
              <w:rPr>
                <w:rFonts w:ascii="宋体" w:hAnsi="宋体"/>
                <w:szCs w:val="21"/>
              </w:rPr>
            </w:pPr>
            <w:r>
              <w:rPr>
                <w:rFonts w:hint="eastAsia" w:ascii="宋体" w:hAnsi="宋体"/>
                <w:szCs w:val="21"/>
              </w:rPr>
              <w:t>询问部门负责人称目前没有不合格的非预期使用情况。未发生投诉所引起的不合格。</w:t>
            </w:r>
          </w:p>
          <w:p>
            <w:pPr>
              <w:adjustRightInd w:val="0"/>
              <w:snapToGrid w:val="0"/>
              <w:spacing w:line="276" w:lineRule="auto"/>
              <w:rPr>
                <w:rFonts w:ascii="宋体" w:hAnsi="宋体"/>
                <w:szCs w:val="21"/>
              </w:rPr>
            </w:pPr>
            <w:r>
              <w:rPr>
                <w:rFonts w:hint="eastAsia" w:ascii="宋体" w:hAnsi="宋体"/>
                <w:szCs w:val="21"/>
              </w:rPr>
              <w:t>查《不合格处理记录》</w:t>
            </w:r>
          </w:p>
          <w:p>
            <w:pPr>
              <w:adjustRightInd w:val="0"/>
              <w:snapToGrid w:val="0"/>
              <w:spacing w:line="276" w:lineRule="auto"/>
              <w:rPr>
                <w:rFonts w:ascii="宋体" w:hAnsi="宋体"/>
                <w:szCs w:val="21"/>
              </w:rPr>
            </w:pPr>
            <w:r>
              <w:rPr>
                <w:rFonts w:hint="eastAsia" w:ascii="宋体" w:hAnsi="宋体"/>
                <w:szCs w:val="21"/>
              </w:rPr>
              <w:t>不合格内容:</w:t>
            </w:r>
            <w:r>
              <w:rPr>
                <w:rFonts w:hint="eastAsia"/>
              </w:rPr>
              <w:t xml:space="preserve"> 客户检查时发现配件的型号不对</w:t>
            </w:r>
            <w:r>
              <w:rPr>
                <w:rFonts w:hint="eastAsia" w:ascii="宋体" w:hAnsi="宋体"/>
                <w:szCs w:val="21"/>
              </w:rPr>
              <w:t>。</w:t>
            </w:r>
          </w:p>
          <w:p>
            <w:pPr>
              <w:adjustRightInd w:val="0"/>
              <w:snapToGrid w:val="0"/>
              <w:spacing w:line="276" w:lineRule="auto"/>
              <w:rPr>
                <w:rFonts w:ascii="宋体" w:hAnsi="宋体"/>
                <w:szCs w:val="21"/>
              </w:rPr>
            </w:pPr>
            <w:r>
              <w:rPr>
                <w:rFonts w:hint="eastAsia" w:ascii="宋体" w:hAnsi="宋体"/>
                <w:szCs w:val="21"/>
              </w:rPr>
              <w:t>原因分析：员工人为疏漏</w:t>
            </w:r>
          </w:p>
          <w:p>
            <w:pPr>
              <w:adjustRightInd w:val="0"/>
              <w:snapToGrid w:val="0"/>
              <w:spacing w:line="276" w:lineRule="auto"/>
              <w:rPr>
                <w:rFonts w:ascii="宋体" w:hAnsi="宋体"/>
                <w:szCs w:val="21"/>
              </w:rPr>
            </w:pPr>
            <w:r>
              <w:rPr>
                <w:rFonts w:hint="eastAsia" w:ascii="宋体" w:hAnsi="宋体"/>
                <w:szCs w:val="21"/>
              </w:rPr>
              <w:t xml:space="preserve">处置方式：立即补发正确的型号。 </w:t>
            </w:r>
          </w:p>
          <w:p>
            <w:pPr>
              <w:adjustRightInd w:val="0"/>
              <w:snapToGrid w:val="0"/>
              <w:spacing w:line="276" w:lineRule="auto"/>
              <w:rPr>
                <w:rFonts w:ascii="宋体" w:hAnsi="宋体"/>
                <w:szCs w:val="21"/>
              </w:rPr>
            </w:pPr>
            <w:r>
              <w:rPr>
                <w:rFonts w:hint="eastAsia" w:ascii="宋体" w:hAnsi="宋体"/>
                <w:szCs w:val="21"/>
              </w:rPr>
              <w:t>处置结果：提交的问题已解决，合格。</w:t>
            </w:r>
          </w:p>
          <w:p>
            <w:pPr>
              <w:adjustRightInd w:val="0"/>
              <w:snapToGrid w:val="0"/>
              <w:spacing w:line="276" w:lineRule="auto"/>
              <w:rPr>
                <w:rFonts w:ascii="宋体" w:hAnsi="宋体"/>
                <w:szCs w:val="21"/>
              </w:rPr>
            </w:pPr>
            <w:r>
              <w:rPr>
                <w:rFonts w:hint="eastAsia" w:ascii="宋体" w:hAnsi="宋体"/>
                <w:szCs w:val="21"/>
              </w:rPr>
              <w:t>验证：戴畅       日期：201９.５.１８。</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针对内审中发现的不合格，采取了纠正措施，并进行验证合格。询问部门负责人称服务过程中未发现严重不合格或同类不合格屡次发生情况，因此未采取纠正措施。</w:t>
            </w:r>
          </w:p>
          <w:p>
            <w:pPr>
              <w:adjustRightInd w:val="0"/>
              <w:snapToGrid w:val="0"/>
              <w:spacing w:line="276" w:lineRule="auto"/>
              <w:rPr>
                <w:rFonts w:ascii="宋体" w:hAnsi="宋体"/>
                <w:szCs w:val="21"/>
              </w:rPr>
            </w:pPr>
            <w:r>
              <w:rPr>
                <w:rFonts w:hint="eastAsia" w:ascii="宋体" w:hAnsi="宋体"/>
                <w:szCs w:val="21"/>
              </w:rPr>
              <w:t>目前风险和机遇无需更新，质量管理体系无需变更。</w:t>
            </w:r>
          </w:p>
        </w:tc>
        <w:tc>
          <w:tcPr>
            <w:tcW w:w="1585" w:type="dxa"/>
          </w:tcPr>
          <w:p>
            <w:pPr>
              <w:spacing w:line="276" w:lineRule="auto"/>
              <w:rPr>
                <w:rFonts w:ascii="宋体" w:hAnsi="宋体"/>
                <w:szCs w:val="21"/>
              </w:rPr>
            </w:pPr>
            <w:r>
              <w:rPr>
                <w:rFonts w:hint="eastAsia" w:ascii="宋体" w:hAnsi="宋体"/>
                <w:szCs w:val="21"/>
              </w:rPr>
              <w:t>Y</w:t>
            </w:r>
          </w:p>
        </w:tc>
      </w:tr>
    </w:tbl>
    <w:p>
      <w:pPr>
        <w:pStyle w:val="3"/>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31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701C0"/>
    <w:multiLevelType w:val="multilevel"/>
    <w:tmpl w:val="544701C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45B95"/>
    <w:rsid w:val="00062E46"/>
    <w:rsid w:val="0007456E"/>
    <w:rsid w:val="000750E4"/>
    <w:rsid w:val="00097D51"/>
    <w:rsid w:val="000B5C63"/>
    <w:rsid w:val="000D541A"/>
    <w:rsid w:val="000D5BC9"/>
    <w:rsid w:val="000E4894"/>
    <w:rsid w:val="000E7BAF"/>
    <w:rsid w:val="000E7EAF"/>
    <w:rsid w:val="000F57D3"/>
    <w:rsid w:val="00103B0E"/>
    <w:rsid w:val="00103F99"/>
    <w:rsid w:val="00122659"/>
    <w:rsid w:val="00124DB5"/>
    <w:rsid w:val="00126488"/>
    <w:rsid w:val="00142FC0"/>
    <w:rsid w:val="00145689"/>
    <w:rsid w:val="001576E1"/>
    <w:rsid w:val="00166A05"/>
    <w:rsid w:val="00196293"/>
    <w:rsid w:val="001A0C75"/>
    <w:rsid w:val="001A2D7F"/>
    <w:rsid w:val="001D6453"/>
    <w:rsid w:val="001E174B"/>
    <w:rsid w:val="001E5F44"/>
    <w:rsid w:val="0020138E"/>
    <w:rsid w:val="00220547"/>
    <w:rsid w:val="00230545"/>
    <w:rsid w:val="00246D3C"/>
    <w:rsid w:val="00251F5A"/>
    <w:rsid w:val="002571AF"/>
    <w:rsid w:val="0028344D"/>
    <w:rsid w:val="002939AD"/>
    <w:rsid w:val="002A129C"/>
    <w:rsid w:val="002A198E"/>
    <w:rsid w:val="002A2CFE"/>
    <w:rsid w:val="002A44E3"/>
    <w:rsid w:val="002B10BB"/>
    <w:rsid w:val="00305654"/>
    <w:rsid w:val="003224E2"/>
    <w:rsid w:val="00337922"/>
    <w:rsid w:val="00340867"/>
    <w:rsid w:val="00342272"/>
    <w:rsid w:val="003551FE"/>
    <w:rsid w:val="0037380D"/>
    <w:rsid w:val="00380837"/>
    <w:rsid w:val="003A06B5"/>
    <w:rsid w:val="003A198A"/>
    <w:rsid w:val="003C3552"/>
    <w:rsid w:val="003F4ECF"/>
    <w:rsid w:val="004009A2"/>
    <w:rsid w:val="00410914"/>
    <w:rsid w:val="00436AE8"/>
    <w:rsid w:val="00444F64"/>
    <w:rsid w:val="00445B08"/>
    <w:rsid w:val="0045051A"/>
    <w:rsid w:val="00450D9A"/>
    <w:rsid w:val="00452D31"/>
    <w:rsid w:val="00474AFE"/>
    <w:rsid w:val="004A0159"/>
    <w:rsid w:val="004B31E7"/>
    <w:rsid w:val="004E1A6A"/>
    <w:rsid w:val="004E4AED"/>
    <w:rsid w:val="004E57B7"/>
    <w:rsid w:val="005001EC"/>
    <w:rsid w:val="00500DA7"/>
    <w:rsid w:val="0050341A"/>
    <w:rsid w:val="00520DE2"/>
    <w:rsid w:val="0052628D"/>
    <w:rsid w:val="00536930"/>
    <w:rsid w:val="005379C2"/>
    <w:rsid w:val="00564E53"/>
    <w:rsid w:val="005B0F35"/>
    <w:rsid w:val="005B1656"/>
    <w:rsid w:val="005B2B8C"/>
    <w:rsid w:val="005C1C3A"/>
    <w:rsid w:val="005D2750"/>
    <w:rsid w:val="005D5659"/>
    <w:rsid w:val="005E3D6E"/>
    <w:rsid w:val="005F0AFE"/>
    <w:rsid w:val="005F4694"/>
    <w:rsid w:val="00600C20"/>
    <w:rsid w:val="006070E6"/>
    <w:rsid w:val="00611ED0"/>
    <w:rsid w:val="0062291B"/>
    <w:rsid w:val="006266D0"/>
    <w:rsid w:val="00640B85"/>
    <w:rsid w:val="00644FE2"/>
    <w:rsid w:val="0067640C"/>
    <w:rsid w:val="006B2EF4"/>
    <w:rsid w:val="006D634C"/>
    <w:rsid w:val="006E06A6"/>
    <w:rsid w:val="006E18CE"/>
    <w:rsid w:val="006E678B"/>
    <w:rsid w:val="006F7237"/>
    <w:rsid w:val="00703424"/>
    <w:rsid w:val="00733D81"/>
    <w:rsid w:val="007363A8"/>
    <w:rsid w:val="007616AA"/>
    <w:rsid w:val="007656AB"/>
    <w:rsid w:val="00767B47"/>
    <w:rsid w:val="00775295"/>
    <w:rsid w:val="007757F3"/>
    <w:rsid w:val="00775D84"/>
    <w:rsid w:val="00786B9A"/>
    <w:rsid w:val="007A0A08"/>
    <w:rsid w:val="007D62F1"/>
    <w:rsid w:val="007E1E2B"/>
    <w:rsid w:val="007E6AEB"/>
    <w:rsid w:val="007F03F2"/>
    <w:rsid w:val="0080049A"/>
    <w:rsid w:val="00804FB6"/>
    <w:rsid w:val="008079BE"/>
    <w:rsid w:val="0081779D"/>
    <w:rsid w:val="008223CF"/>
    <w:rsid w:val="00852CCF"/>
    <w:rsid w:val="0085731F"/>
    <w:rsid w:val="00872A30"/>
    <w:rsid w:val="00882F0C"/>
    <w:rsid w:val="0088746C"/>
    <w:rsid w:val="00892055"/>
    <w:rsid w:val="008973EE"/>
    <w:rsid w:val="008A0E4B"/>
    <w:rsid w:val="008A2418"/>
    <w:rsid w:val="008A59E9"/>
    <w:rsid w:val="008D7A38"/>
    <w:rsid w:val="008E2173"/>
    <w:rsid w:val="008E28A7"/>
    <w:rsid w:val="009028A1"/>
    <w:rsid w:val="00911E48"/>
    <w:rsid w:val="00916E9B"/>
    <w:rsid w:val="00917899"/>
    <w:rsid w:val="00924A4A"/>
    <w:rsid w:val="00930066"/>
    <w:rsid w:val="00970413"/>
    <w:rsid w:val="00970EF3"/>
    <w:rsid w:val="00971600"/>
    <w:rsid w:val="0098352C"/>
    <w:rsid w:val="00991BC1"/>
    <w:rsid w:val="009973B4"/>
    <w:rsid w:val="009B041C"/>
    <w:rsid w:val="009C28C1"/>
    <w:rsid w:val="009D1D8A"/>
    <w:rsid w:val="009E41D5"/>
    <w:rsid w:val="009E5719"/>
    <w:rsid w:val="009F3D96"/>
    <w:rsid w:val="009F7EED"/>
    <w:rsid w:val="00A040E8"/>
    <w:rsid w:val="00A2554B"/>
    <w:rsid w:val="00A278AD"/>
    <w:rsid w:val="00A47016"/>
    <w:rsid w:val="00A80636"/>
    <w:rsid w:val="00A86400"/>
    <w:rsid w:val="00A90A1F"/>
    <w:rsid w:val="00A93E8D"/>
    <w:rsid w:val="00AA6ADB"/>
    <w:rsid w:val="00AA7565"/>
    <w:rsid w:val="00AA7C7A"/>
    <w:rsid w:val="00AB3679"/>
    <w:rsid w:val="00AF0AAB"/>
    <w:rsid w:val="00B1219A"/>
    <w:rsid w:val="00B334C2"/>
    <w:rsid w:val="00B37078"/>
    <w:rsid w:val="00B81C68"/>
    <w:rsid w:val="00B90DD8"/>
    <w:rsid w:val="00B93B2B"/>
    <w:rsid w:val="00BA6D1F"/>
    <w:rsid w:val="00BB1AEA"/>
    <w:rsid w:val="00BC0D03"/>
    <w:rsid w:val="00BC361F"/>
    <w:rsid w:val="00BC63AB"/>
    <w:rsid w:val="00BF1008"/>
    <w:rsid w:val="00BF597E"/>
    <w:rsid w:val="00C020CA"/>
    <w:rsid w:val="00C3602B"/>
    <w:rsid w:val="00C40D84"/>
    <w:rsid w:val="00C51A36"/>
    <w:rsid w:val="00C52850"/>
    <w:rsid w:val="00C55228"/>
    <w:rsid w:val="00C821BD"/>
    <w:rsid w:val="00C83B50"/>
    <w:rsid w:val="00CA35BB"/>
    <w:rsid w:val="00CC3B85"/>
    <w:rsid w:val="00CD10EF"/>
    <w:rsid w:val="00CD711D"/>
    <w:rsid w:val="00CE315A"/>
    <w:rsid w:val="00CE44BF"/>
    <w:rsid w:val="00CF13B1"/>
    <w:rsid w:val="00CF4338"/>
    <w:rsid w:val="00D06F59"/>
    <w:rsid w:val="00D22922"/>
    <w:rsid w:val="00D372F8"/>
    <w:rsid w:val="00D4080F"/>
    <w:rsid w:val="00D410BA"/>
    <w:rsid w:val="00D41B84"/>
    <w:rsid w:val="00D446E0"/>
    <w:rsid w:val="00D46528"/>
    <w:rsid w:val="00D5603A"/>
    <w:rsid w:val="00D56959"/>
    <w:rsid w:val="00D56C4A"/>
    <w:rsid w:val="00D622C9"/>
    <w:rsid w:val="00D80AA3"/>
    <w:rsid w:val="00D825D7"/>
    <w:rsid w:val="00D8388C"/>
    <w:rsid w:val="00D854E2"/>
    <w:rsid w:val="00D9670F"/>
    <w:rsid w:val="00DA383C"/>
    <w:rsid w:val="00DA7736"/>
    <w:rsid w:val="00DB2147"/>
    <w:rsid w:val="00DB6EDE"/>
    <w:rsid w:val="00DC6F66"/>
    <w:rsid w:val="00DD2333"/>
    <w:rsid w:val="00DD3B87"/>
    <w:rsid w:val="00DD4DE1"/>
    <w:rsid w:val="00DD6694"/>
    <w:rsid w:val="00DE3233"/>
    <w:rsid w:val="00E02D02"/>
    <w:rsid w:val="00E11C07"/>
    <w:rsid w:val="00E22FDE"/>
    <w:rsid w:val="00E27C3E"/>
    <w:rsid w:val="00E368E2"/>
    <w:rsid w:val="00E406B8"/>
    <w:rsid w:val="00E43FF8"/>
    <w:rsid w:val="00E52EF1"/>
    <w:rsid w:val="00E56BF6"/>
    <w:rsid w:val="00E57231"/>
    <w:rsid w:val="00E60E80"/>
    <w:rsid w:val="00E6224C"/>
    <w:rsid w:val="00E73C11"/>
    <w:rsid w:val="00E8226F"/>
    <w:rsid w:val="00E96707"/>
    <w:rsid w:val="00EB0164"/>
    <w:rsid w:val="00ED0F62"/>
    <w:rsid w:val="00EE7E5D"/>
    <w:rsid w:val="00EF2211"/>
    <w:rsid w:val="00F551E9"/>
    <w:rsid w:val="00F6754C"/>
    <w:rsid w:val="00F74C9E"/>
    <w:rsid w:val="00F921CB"/>
    <w:rsid w:val="00F938F4"/>
    <w:rsid w:val="00FB0B01"/>
    <w:rsid w:val="00FB22E1"/>
    <w:rsid w:val="00FB4B17"/>
    <w:rsid w:val="00FB766E"/>
    <w:rsid w:val="00FF12A1"/>
    <w:rsid w:val="056A1970"/>
    <w:rsid w:val="0E4303A2"/>
    <w:rsid w:val="105416D3"/>
    <w:rsid w:val="108219C2"/>
    <w:rsid w:val="20F34B18"/>
    <w:rsid w:val="26B47C95"/>
    <w:rsid w:val="2F1934D2"/>
    <w:rsid w:val="4A7A6462"/>
    <w:rsid w:val="4A8171B5"/>
    <w:rsid w:val="53A67598"/>
    <w:rsid w:val="5E8139C3"/>
    <w:rsid w:val="5EA12B9A"/>
    <w:rsid w:val="6AD122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next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99AEFC-F1D8-49FC-812C-ED49B6843E47}">
  <ds:schemaRefs/>
</ds:datastoreItem>
</file>

<file path=docProps/app.xml><?xml version="1.0" encoding="utf-8"?>
<Properties xmlns="http://schemas.openxmlformats.org/officeDocument/2006/extended-properties" xmlns:vt="http://schemas.openxmlformats.org/officeDocument/2006/docPropsVTypes">
  <Template>Normal</Template>
  <Pages>31</Pages>
  <Words>3208</Words>
  <Characters>18286</Characters>
  <Lines>152</Lines>
  <Paragraphs>42</Paragraphs>
  <TotalTime>1042</TotalTime>
  <ScaleCrop>false</ScaleCrop>
  <LinksUpToDate>false</LinksUpToDate>
  <CharactersWithSpaces>21452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mgl</cp:lastModifiedBy>
  <dcterms:modified xsi:type="dcterms:W3CDTF">2019-11-19T07:01:24Z</dcterms:modified>
  <cp:revision>692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