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天津贵和鸿兴钢结构工程有限公司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姜小清</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天津贵和鸿兴钢结构工程有限公司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天津市北辰区小淀镇津围公路东(天津市金马阀门控制设备厂院内)</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300404</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天津市武清区崔黄口电子产业园大地世贸西门</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301702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刘玉香</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13802139616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程立江</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张淑芬</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E：钢结构加工(法规强制要求范围除外)所涉及的相关环境管理活动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O：钢结构加工(法规强制要求范围除外)所涉及的相关职业健康安全管理活动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E：17.06.01</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O：17.06.01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2020-04-10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