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商务部</w:t>
            </w:r>
            <w:r>
              <w:rPr>
                <w:rFonts w:hint="eastAsia"/>
                <w:sz w:val="24"/>
                <w:szCs w:val="24"/>
              </w:rPr>
              <w:t xml:space="preserve">   主管领导：</w:t>
            </w:r>
            <w:r>
              <w:rPr>
                <w:rFonts w:hint="eastAsia"/>
                <w:sz w:val="24"/>
                <w:szCs w:val="24"/>
                <w:lang w:val="en-US" w:eastAsia="zh-CN"/>
              </w:rPr>
              <w:t>高海霞</w:t>
            </w:r>
            <w:r>
              <w:rPr>
                <w:rFonts w:hint="eastAsia" w:asciiTheme="minorEastAsia" w:hAnsiTheme="minorEastAsia" w:eastAsiaTheme="minorEastAsia" w:cstheme="minorEastAsia"/>
                <w:color w:val="auto"/>
                <w:sz w:val="21"/>
                <w:szCs w:val="21"/>
              </w:rPr>
              <w:t xml:space="preserve"> </w:t>
            </w:r>
            <w:r>
              <w:rPr>
                <w:rFonts w:hint="eastAsia"/>
                <w:sz w:val="24"/>
                <w:szCs w:val="24"/>
              </w:rPr>
              <w:t xml:space="preserve">      陪同人员:</w:t>
            </w:r>
            <w:r>
              <w:rPr>
                <w:rFonts w:hint="eastAsia"/>
                <w:sz w:val="24"/>
                <w:szCs w:val="24"/>
                <w:lang w:val="en-US" w:eastAsia="zh-CN"/>
              </w:rPr>
              <w:t>郑进贵</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审核员：李京田        审核时间：</w:t>
            </w:r>
            <w:r>
              <w:rPr>
                <w:rFonts w:hint="eastAsia"/>
                <w:sz w:val="24"/>
                <w:szCs w:val="24"/>
                <w:lang w:val="en-US" w:eastAsia="zh-CN"/>
              </w:rPr>
              <w:t>2021.6.16-17</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r>
              <w:rPr>
                <w:rFonts w:hint="eastAsia"/>
              </w:rPr>
              <w:t>审核条款：</w:t>
            </w:r>
          </w:p>
          <w:p>
            <w:pPr>
              <w:rPr>
                <w:rFonts w:hint="eastAsia"/>
                <w:lang w:val="en-US" w:eastAsia="zh-CN"/>
              </w:rPr>
            </w:pPr>
            <w:r>
              <w:rPr>
                <w:rFonts w:hint="eastAsia"/>
              </w:rPr>
              <w:t>Q:5.3/6.2/7.1.3/7.1.4</w:t>
            </w:r>
            <w:r>
              <w:rPr>
                <w:rFonts w:hint="eastAsia"/>
                <w:lang w:val="en-US" w:eastAsia="zh-CN"/>
              </w:rPr>
              <w:t>/7.1.5/8.1/8.2/8.3/8.5/8.6/8.7</w:t>
            </w:r>
          </w:p>
          <w:p>
            <w:pPr>
              <w:snapToGrid w:val="0"/>
              <w:spacing w:line="320" w:lineRule="exact"/>
            </w:pPr>
            <w:r>
              <w:rPr>
                <w:rFonts w:hint="eastAsia" w:ascii="宋体" w:hAnsi="宋体"/>
                <w:b/>
                <w:bCs/>
                <w:sz w:val="18"/>
                <w:szCs w:val="22"/>
              </w:rPr>
              <w:t>EO:5.3/6.1.2/</w:t>
            </w:r>
            <w:r>
              <w:rPr>
                <w:rFonts w:hint="eastAsia" w:ascii="宋体" w:hAnsi="宋体"/>
                <w:b/>
                <w:bCs/>
                <w:sz w:val="18"/>
                <w:szCs w:val="22"/>
                <w:lang w:val="en-US" w:eastAsia="zh-CN"/>
              </w:rPr>
              <w:t>6.2/</w:t>
            </w:r>
            <w:r>
              <w:rPr>
                <w:rFonts w:hint="eastAsia" w:ascii="宋体" w:hAnsi="宋体"/>
                <w:b/>
                <w:bCs/>
                <w:sz w:val="18"/>
                <w:szCs w:val="22"/>
              </w:rPr>
              <w:t>8.1/8.</w:t>
            </w:r>
            <w:r>
              <w:rPr>
                <w:rFonts w:hint="eastAsia" w:ascii="宋体" w:hAnsi="宋体"/>
                <w:b/>
                <w:bCs/>
                <w:sz w:val="18"/>
                <w:szCs w:val="22"/>
                <w:lang w:val="en-US" w:eastAsia="zh-CN"/>
              </w:rPr>
              <w:t>2/8.6</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r>
              <w:rPr>
                <w:rFonts w:hint="eastAsia"/>
                <w:szCs w:val="21"/>
              </w:rPr>
              <w:t>组织的岗位、职责权限</w:t>
            </w:r>
          </w:p>
        </w:tc>
        <w:tc>
          <w:tcPr>
            <w:tcW w:w="960" w:type="dxa"/>
          </w:tcPr>
          <w:p>
            <w:pPr>
              <w:rPr>
                <w:szCs w:val="21"/>
              </w:rPr>
            </w:pPr>
            <w:r>
              <w:rPr>
                <w:rFonts w:hint="eastAsia"/>
                <w:szCs w:val="21"/>
              </w:rPr>
              <w:t>QES5.3</w:t>
            </w:r>
          </w:p>
          <w:p/>
        </w:tc>
        <w:tc>
          <w:tcPr>
            <w:tcW w:w="10004" w:type="dxa"/>
          </w:tcPr>
          <w:p>
            <w:r>
              <w:rPr>
                <w:rFonts w:hint="eastAsia"/>
              </w:rPr>
              <w:t>管理部职责包括：</w:t>
            </w:r>
          </w:p>
          <w:p>
            <w:r>
              <w:rPr>
                <w:rFonts w:hint="eastAsia"/>
              </w:rPr>
              <w:t>1.负责公司</w:t>
            </w:r>
            <w:r>
              <w:rPr>
                <w:rFonts w:hint="eastAsia" w:ascii="宋体" w:hAnsi="宋体"/>
                <w:szCs w:val="21"/>
              </w:rPr>
              <w:t>的销售服务</w:t>
            </w:r>
            <w:r>
              <w:rPr>
                <w:rFonts w:hint="eastAsia"/>
              </w:rPr>
              <w:t>工作。</w:t>
            </w:r>
          </w:p>
          <w:p>
            <w:r>
              <w:rPr>
                <w:rFonts w:hint="eastAsia"/>
              </w:rPr>
              <w:t>2.负责</w:t>
            </w:r>
            <w:r>
              <w:rPr>
                <w:rFonts w:hint="eastAsia"/>
                <w:lang w:val="en-US" w:eastAsia="zh-CN"/>
              </w:rPr>
              <w:t>对销售服务的策划、监督检查</w:t>
            </w:r>
            <w:r>
              <w:rPr>
                <w:rFonts w:hint="eastAsia"/>
              </w:rPr>
              <w:t>，对不合格品进行有效控制并制定合理处置方案；</w:t>
            </w:r>
          </w:p>
          <w:p>
            <w:r>
              <w:rPr>
                <w:rFonts w:hint="eastAsia"/>
              </w:rPr>
              <w:t>3.负责对本部门环境因素、职业健康安全风险的识别和评价，并确定重要环境因素、职业健康安全风险；</w:t>
            </w:r>
          </w:p>
          <w:p>
            <w:r>
              <w:rPr>
                <w:rFonts w:hint="eastAsia"/>
              </w:rPr>
              <w:t>4.组织制定操作规程和工作标准及所需的质量记录，提出评价考核奖惩办法并组织实施；</w:t>
            </w:r>
          </w:p>
          <w:p>
            <w:r>
              <w:rPr>
                <w:rFonts w:hint="eastAsia"/>
                <w:lang w:val="en-US" w:eastAsia="zh-CN"/>
              </w:rPr>
              <w:t>5</w:t>
            </w:r>
            <w:r>
              <w:rPr>
                <w:rFonts w:hint="eastAsia"/>
              </w:rPr>
              <w:t>.收集、整理和保管本部门的质量记录、对相关的数据收集传递和交流。</w:t>
            </w:r>
          </w:p>
          <w:p>
            <w:r>
              <w:rPr>
                <w:rFonts w:hint="eastAsia"/>
              </w:rPr>
              <w:t>包括以上职责在内的具体内容在公司《管理手册》中描述。</w:t>
            </w:r>
          </w:p>
          <w:p>
            <w:r>
              <w:rPr>
                <w:rFonts w:hint="eastAsia"/>
              </w:rPr>
              <w:t>管理部职责审核期内无变化。</w:t>
            </w:r>
          </w:p>
          <w:p>
            <w:r>
              <w:rPr>
                <w:rFonts w:hint="eastAsia"/>
              </w:rPr>
              <w:t>岗位职责在公司《岗位任职要求》中明确规定，通过文件下发和传达等方式在公司内部贯彻和沟通。</w:t>
            </w:r>
          </w:p>
          <w:p>
            <w:r>
              <w:rPr>
                <w:rFonts w:hint="eastAsia"/>
              </w:rPr>
              <w:t xml:space="preserve">查阅岗位职责文件对各岗位职责作了明确规定,查文件内容包括与岗位活动有关的质量、环境和职业健康安全职责要求。 </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r>
              <w:rPr>
                <w:rFonts w:hint="eastAsia"/>
                <w:szCs w:val="21"/>
              </w:rPr>
              <w:t>目标和方案</w:t>
            </w:r>
          </w:p>
        </w:tc>
        <w:tc>
          <w:tcPr>
            <w:tcW w:w="960" w:type="dxa"/>
          </w:tcPr>
          <w:p>
            <w:pPr>
              <w:rPr>
                <w:szCs w:val="21"/>
              </w:rPr>
            </w:pPr>
            <w:r>
              <w:rPr>
                <w:rFonts w:hint="eastAsia"/>
                <w:szCs w:val="21"/>
              </w:rPr>
              <w:t>QES</w:t>
            </w:r>
          </w:p>
          <w:p>
            <w:pPr>
              <w:rPr>
                <w:szCs w:val="21"/>
              </w:rPr>
            </w:pPr>
            <w:r>
              <w:rPr>
                <w:rFonts w:hint="eastAsia"/>
                <w:szCs w:val="21"/>
              </w:rPr>
              <w:t>6.2</w:t>
            </w:r>
          </w:p>
          <w:p/>
        </w:tc>
        <w:tc>
          <w:tcPr>
            <w:tcW w:w="10004" w:type="dxa"/>
          </w:tcPr>
          <w:p>
            <w:pPr>
              <w:ind w:firstLine="420" w:firstLineChars="200"/>
              <w:rPr>
                <w:rFonts w:ascii="宋体" w:hAnsi="宋体" w:cs="宋体"/>
                <w:szCs w:val="21"/>
              </w:rPr>
            </w:pPr>
            <w:r>
              <w:rPr>
                <w:rFonts w:hint="eastAsia" w:ascii="宋体" w:hAnsi="宋体" w:cs="宋体"/>
                <w:szCs w:val="21"/>
              </w:rPr>
              <w:t>执行《管理手册》及《方针目标管理制度》</w:t>
            </w:r>
          </w:p>
          <w:p>
            <w:pPr>
              <w:rPr>
                <w:rFonts w:ascii="宋体" w:hAnsi="宋体" w:cs="宋体"/>
                <w:szCs w:val="21"/>
              </w:rPr>
            </w:pPr>
            <w:r>
              <w:rPr>
                <w:rFonts w:hint="eastAsia" w:ascii="宋体" w:hAnsi="宋体" w:cs="宋体"/>
                <w:szCs w:val="21"/>
              </w:rPr>
              <w:t>提供目标考核情况统计：</w:t>
            </w:r>
          </w:p>
          <w:p>
            <w:pPr>
              <w:rPr>
                <w:rFonts w:ascii="宋体" w:hAnsi="宋体" w:cs="宋体"/>
                <w:szCs w:val="21"/>
              </w:rPr>
            </w:pPr>
            <w:r>
              <w:rPr>
                <w:rFonts w:hint="eastAsia" w:ascii="宋体" w:hAnsi="宋体" w:cs="宋体"/>
                <w:szCs w:val="21"/>
              </w:rPr>
              <w:t xml:space="preserve">  目标</w:t>
            </w:r>
            <w:r>
              <w:rPr>
                <w:rFonts w:hint="eastAsia" w:ascii="宋体" w:hAnsi="宋体" w:cs="宋体"/>
                <w:szCs w:val="21"/>
              </w:rPr>
              <w:tab/>
            </w:r>
            <w:r>
              <w:rPr>
                <w:rFonts w:hint="eastAsia" w:ascii="宋体" w:hAnsi="宋体" w:cs="宋体"/>
                <w:szCs w:val="21"/>
              </w:rPr>
              <w:t xml:space="preserve">           </w:t>
            </w:r>
            <w:r>
              <w:rPr>
                <w:rFonts w:hint="eastAsia" w:ascii="宋体" w:hAnsi="宋体" w:cs="宋体"/>
                <w:szCs w:val="21"/>
              </w:rPr>
              <w:tab/>
            </w:r>
          </w:p>
          <w:p>
            <w:pPr>
              <w:rPr>
                <w:rFonts w:hint="eastAsia"/>
              </w:rPr>
            </w:pPr>
            <w:r>
              <w:rPr>
                <w:rFonts w:hint="eastAsia"/>
              </w:rPr>
              <w:t>1、顾客满意度大于90%</w:t>
            </w:r>
          </w:p>
          <w:p>
            <w:pPr>
              <w:rPr>
                <w:rFonts w:hint="eastAsia"/>
              </w:rPr>
            </w:pPr>
            <w:r>
              <w:rPr>
                <w:rFonts w:hint="eastAsia"/>
                <w:lang w:val="en-US" w:eastAsia="zh-CN"/>
              </w:rPr>
              <w:t>2</w:t>
            </w:r>
            <w:r>
              <w:rPr>
                <w:rFonts w:hint="eastAsia"/>
              </w:rPr>
              <w:t>、合同按时履约率100%</w:t>
            </w:r>
          </w:p>
          <w:p>
            <w:pPr>
              <w:rPr>
                <w:rFonts w:hint="eastAsia"/>
              </w:rPr>
            </w:pPr>
            <w:r>
              <w:rPr>
                <w:rFonts w:hint="eastAsia"/>
                <w:lang w:val="en-US" w:eastAsia="zh-CN"/>
              </w:rPr>
              <w:t>3</w:t>
            </w:r>
            <w:r>
              <w:rPr>
                <w:rFonts w:hint="eastAsia"/>
              </w:rPr>
              <w:t>、合格供货商评价率100%</w:t>
            </w:r>
          </w:p>
          <w:p>
            <w:pPr>
              <w:rPr>
                <w:rFonts w:hint="eastAsia"/>
              </w:rPr>
            </w:pPr>
            <w:r>
              <w:rPr>
                <w:rFonts w:hint="eastAsia"/>
                <w:lang w:val="en-US" w:eastAsia="zh-CN"/>
              </w:rPr>
              <w:t>4</w:t>
            </w:r>
            <w:r>
              <w:rPr>
                <w:rFonts w:hint="eastAsia"/>
              </w:rPr>
              <w:t>、火灾及交通意外事故发生率0</w:t>
            </w:r>
          </w:p>
          <w:p>
            <w:pPr>
              <w:rPr>
                <w:rFonts w:hint="eastAsia" w:ascii="宋体" w:hAnsi="宋体" w:eastAsia="宋体" w:cs="宋体"/>
                <w:szCs w:val="21"/>
                <w:lang w:eastAsia="zh-CN"/>
              </w:rPr>
            </w:pPr>
            <w:r>
              <w:rPr>
                <w:rFonts w:hint="eastAsia" w:ascii="宋体" w:hAnsi="宋体" w:cs="宋体"/>
                <w:szCs w:val="21"/>
              </w:rPr>
              <w:t>提供</w:t>
            </w:r>
            <w:r>
              <w:rPr>
                <w:rFonts w:hint="eastAsia" w:ascii="宋体" w:hAnsi="宋体" w:cs="宋体"/>
                <w:szCs w:val="21"/>
                <w:lang w:val="en-US" w:eastAsia="zh-CN"/>
              </w:rPr>
              <w:t>2020.6-2021.5</w:t>
            </w:r>
            <w:r>
              <w:rPr>
                <w:rFonts w:hint="eastAsia" w:ascii="宋体" w:hAnsi="宋体" w:cs="宋体"/>
                <w:szCs w:val="21"/>
              </w:rPr>
              <w:t>月考核结果，</w:t>
            </w:r>
            <w:r>
              <w:rPr>
                <w:rFonts w:hint="eastAsia" w:ascii="宋体" w:hAnsi="宋体" w:cs="宋体"/>
                <w:szCs w:val="21"/>
                <w:lang w:val="en-US" w:eastAsia="zh-CN"/>
              </w:rPr>
              <w:t>考核频次每月，</w:t>
            </w:r>
            <w:r>
              <w:rPr>
                <w:rFonts w:hint="eastAsia" w:ascii="宋体" w:hAnsi="宋体" w:cs="宋体"/>
                <w:szCs w:val="21"/>
              </w:rPr>
              <w:t>目标均完成。考核人：</w:t>
            </w:r>
            <w:r>
              <w:rPr>
                <w:rFonts w:hint="eastAsia" w:asciiTheme="minorEastAsia" w:hAnsiTheme="minorEastAsia" w:eastAsiaTheme="minorEastAsia" w:cstheme="minorEastAsia"/>
                <w:sz w:val="21"/>
                <w:szCs w:val="21"/>
                <w:lang w:eastAsia="zh-CN"/>
              </w:rPr>
              <w:t>乌日恒</w:t>
            </w:r>
          </w:p>
          <w:p>
            <w:r>
              <w:rPr>
                <w:rFonts w:hint="eastAsia"/>
                <w:lang w:val="en-US" w:eastAsia="zh-CN"/>
              </w:rPr>
              <w:t>提供</w:t>
            </w:r>
            <w:r>
              <w:rPr>
                <w:rFonts w:hint="eastAsia"/>
              </w:rPr>
              <w:t>环境和职业健康安全目标指标见公司制定的环境/职业健康安全《目标指标和管理方案》中的职责分工。</w:t>
            </w:r>
          </w:p>
          <w:p>
            <w:r>
              <w:rPr>
                <w:rFonts w:hint="eastAsia" w:ascii="宋体" w:hAnsi="宋体" w:cs="宋体"/>
                <w:szCs w:val="21"/>
              </w:rPr>
              <w:t>查管理方案表：</w:t>
            </w:r>
          </w:p>
          <w:p>
            <w:pPr>
              <w:ind w:left="210" w:leftChars="100" w:firstLine="210" w:firstLineChars="100"/>
              <w:rPr>
                <w:rFonts w:ascii="宋体" w:hAnsi="宋体" w:cs="宋体"/>
                <w:szCs w:val="21"/>
              </w:rPr>
            </w:pPr>
            <w:r>
              <w:rPr>
                <w:rFonts w:hint="eastAsia" w:ascii="宋体" w:hAnsi="宋体" w:cs="宋体"/>
                <w:szCs w:val="21"/>
              </w:rPr>
              <w:t>1、办公用硒鼓、墨盒等固废等原材料废弃物等分类收集保管，交由相应部门处置；</w:t>
            </w:r>
          </w:p>
          <w:p>
            <w:pPr>
              <w:ind w:firstLine="420" w:firstLineChars="200"/>
              <w:rPr>
                <w:rFonts w:ascii="宋体" w:hAnsi="宋体" w:cs="宋体"/>
                <w:szCs w:val="21"/>
              </w:rPr>
            </w:pPr>
            <w:r>
              <w:rPr>
                <w:rFonts w:hint="eastAsia" w:ascii="宋体" w:hAnsi="宋体" w:cs="宋体"/>
                <w:szCs w:val="21"/>
              </w:rPr>
              <w:t>2、杜绝火灾发生，制定了管理方案并严格执行，配备必要的防火设施（包括灭火器</w:t>
            </w:r>
            <w:r>
              <w:rPr>
                <w:rFonts w:ascii="宋体" w:hAnsi="宋体" w:cs="宋体"/>
                <w:szCs w:val="21"/>
              </w:rPr>
              <w:t>a</w:t>
            </w:r>
            <w:r>
              <w:rPr>
                <w:rFonts w:hint="eastAsia" w:ascii="宋体" w:hAnsi="宋体" w:cs="宋体"/>
                <w:szCs w:val="21"/>
              </w:rPr>
              <w:t>、消防栓等）并保证其完好</w:t>
            </w:r>
          </w:p>
          <w:p>
            <w:pPr>
              <w:ind w:firstLine="420" w:firstLineChars="200"/>
              <w:rPr>
                <w:rFonts w:ascii="宋体" w:hAnsi="宋体" w:cs="宋体"/>
                <w:szCs w:val="21"/>
              </w:rPr>
            </w:pPr>
            <w:r>
              <w:rPr>
                <w:rFonts w:ascii="宋体" w:hAnsi="宋体" w:cs="宋体"/>
                <w:szCs w:val="21"/>
              </w:rPr>
              <w:t>b</w:t>
            </w:r>
            <w:r>
              <w:rPr>
                <w:rFonts w:hint="eastAsia" w:ascii="宋体" w:hAnsi="宋体" w:cs="宋体"/>
                <w:szCs w:val="21"/>
              </w:rPr>
              <w:t>. 成立应急响应工作小组（见《应急预案》）</w:t>
            </w:r>
          </w:p>
          <w:p>
            <w:pPr>
              <w:ind w:firstLine="420" w:firstLineChars="200"/>
              <w:rPr>
                <w:rFonts w:hint="eastAsia" w:ascii="宋体" w:hAnsi="宋体" w:eastAsia="宋体"/>
                <w:szCs w:val="21"/>
                <w:lang w:eastAsia="zh-CN"/>
              </w:rPr>
            </w:pPr>
            <w:r>
              <w:rPr>
                <w:rFonts w:ascii="宋体" w:hAnsi="宋体" w:cs="宋体"/>
                <w:szCs w:val="21"/>
              </w:rPr>
              <w:t>c</w:t>
            </w:r>
            <w:r>
              <w:rPr>
                <w:rFonts w:hint="eastAsia" w:ascii="宋体" w:hAnsi="宋体" w:cs="宋体"/>
                <w:szCs w:val="21"/>
              </w:rPr>
              <w:t>. 淘汰过期、报废设备,对灭火器更新；每年进行一次消防演习。执行部门：各部门，检查人：</w:t>
            </w:r>
            <w:r>
              <w:rPr>
                <w:rFonts w:hint="eastAsia"/>
                <w:lang w:eastAsia="zh-CN"/>
              </w:rPr>
              <w:t>乌日恒</w:t>
            </w:r>
            <w:r>
              <w:rPr>
                <w:rFonts w:hint="eastAsia" w:ascii="宋体" w:hAnsi="宋体" w:cs="宋体"/>
                <w:szCs w:val="21"/>
              </w:rPr>
              <w:t>，责任部门：</w:t>
            </w:r>
            <w:r>
              <w:rPr>
                <w:rFonts w:hint="eastAsia" w:ascii="宋体" w:hAnsi="宋体"/>
                <w:szCs w:val="21"/>
                <w:lang w:eastAsia="zh-CN"/>
              </w:rPr>
              <w:t>综合部</w:t>
            </w:r>
            <w:r>
              <w:rPr>
                <w:rFonts w:hint="eastAsia" w:ascii="宋体" w:hAnsi="宋体" w:cs="宋体"/>
                <w:szCs w:val="21"/>
              </w:rPr>
              <w:t>，执行日期：</w:t>
            </w:r>
            <w:r>
              <w:rPr>
                <w:rFonts w:hint="eastAsia" w:ascii="宋体" w:hAnsi="宋体"/>
                <w:szCs w:val="21"/>
                <w:lang w:val="en-US" w:eastAsia="zh-CN"/>
              </w:rPr>
              <w:t>长期</w:t>
            </w:r>
          </w:p>
          <w:p>
            <w:pPr>
              <w:ind w:firstLine="420" w:firstLineChars="200"/>
              <w:rPr>
                <w:rFonts w:ascii="宋体" w:hAnsi="宋体"/>
                <w:szCs w:val="21"/>
              </w:rPr>
            </w:pPr>
            <w:r>
              <w:rPr>
                <w:rFonts w:hint="eastAsia" w:ascii="宋体" w:hAnsi="宋体" w:cs="宋体"/>
                <w:szCs w:val="21"/>
              </w:rPr>
              <w:t>3、电线老化引发火灾、临时接电触电</w:t>
            </w:r>
            <w:r>
              <w:rPr>
                <w:rFonts w:ascii="宋体" w:hAnsi="宋体" w:cs="宋体"/>
                <w:szCs w:val="21"/>
              </w:rPr>
              <w:t>,</w:t>
            </w:r>
            <w:r>
              <w:rPr>
                <w:rFonts w:hint="eastAsia" w:ascii="宋体" w:hAnsi="宋体" w:cs="宋体"/>
                <w:szCs w:val="21"/>
              </w:rPr>
              <w:t>管理方案：</w:t>
            </w:r>
            <w:r>
              <w:rPr>
                <w:rFonts w:ascii="宋体" w:hAnsi="宋体" w:cs="宋体"/>
                <w:szCs w:val="21"/>
              </w:rPr>
              <w:t>a</w:t>
            </w:r>
            <w:r>
              <w:rPr>
                <w:rFonts w:hint="eastAsia" w:ascii="宋体" w:hAnsi="宋体" w:cs="宋体"/>
                <w:szCs w:val="21"/>
              </w:rPr>
              <w:t xml:space="preserve">、电线检修  </w:t>
            </w:r>
            <w:r>
              <w:rPr>
                <w:rFonts w:ascii="宋体" w:hAnsi="宋体" w:cs="宋体"/>
                <w:szCs w:val="21"/>
              </w:rPr>
              <w:t>b</w:t>
            </w:r>
            <w:r>
              <w:rPr>
                <w:rFonts w:hint="eastAsia" w:ascii="宋体" w:hAnsi="宋体" w:cs="宋体"/>
                <w:szCs w:val="21"/>
              </w:rPr>
              <w:t>、对职工进行安全教育培训。执行部门：各部门，责任人：</w:t>
            </w:r>
            <w:r>
              <w:rPr>
                <w:rFonts w:hint="eastAsia"/>
                <w:lang w:eastAsia="zh-CN"/>
              </w:rPr>
              <w:t>乌日恒</w:t>
            </w:r>
            <w:r>
              <w:rPr>
                <w:rFonts w:hint="eastAsia" w:ascii="宋体" w:hAnsi="宋体"/>
                <w:szCs w:val="21"/>
              </w:rPr>
              <w:t>、</w:t>
            </w:r>
            <w:r>
              <w:rPr>
                <w:rFonts w:hint="eastAsia" w:ascii="宋体" w:hAnsi="宋体" w:cs="宋体"/>
                <w:szCs w:val="21"/>
              </w:rPr>
              <w:t>执行日期：</w:t>
            </w:r>
            <w:r>
              <w:rPr>
                <w:rFonts w:hint="eastAsia" w:ascii="宋体" w:hAnsi="宋体"/>
                <w:szCs w:val="21"/>
                <w:lang w:val="en-US" w:eastAsia="zh-CN"/>
              </w:rPr>
              <w:t>长期</w:t>
            </w:r>
            <w:r>
              <w:rPr>
                <w:rFonts w:hint="eastAsia" w:ascii="宋体" w:hAnsi="宋体"/>
                <w:szCs w:val="21"/>
              </w:rPr>
              <w:t>。</w:t>
            </w:r>
          </w:p>
          <w:p>
            <w:r>
              <w:rPr>
                <w:rFonts w:hint="eastAsia" w:ascii="宋体" w:hAnsi="宋体" w:cs="宋体"/>
                <w:szCs w:val="21"/>
              </w:rPr>
              <w:t>上述目标、指标2</w:t>
            </w:r>
            <w:r>
              <w:rPr>
                <w:rFonts w:ascii="宋体" w:hAnsi="宋体" w:cs="宋体"/>
                <w:szCs w:val="21"/>
              </w:rPr>
              <w:t>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6月</w:t>
            </w:r>
            <w:r>
              <w:rPr>
                <w:rFonts w:hint="eastAsia" w:ascii="宋体" w:hAnsi="宋体" w:cs="宋体"/>
                <w:szCs w:val="21"/>
              </w:rPr>
              <w:t>-</w:t>
            </w:r>
            <w:r>
              <w:rPr>
                <w:rFonts w:hint="eastAsia" w:ascii="宋体" w:hAnsi="宋体" w:cs="宋体"/>
                <w:szCs w:val="21"/>
                <w:lang w:val="en-US" w:eastAsia="zh-CN"/>
              </w:rPr>
              <w:t>2021年5月</w:t>
            </w:r>
            <w:r>
              <w:rPr>
                <w:rFonts w:hint="eastAsia" w:ascii="宋体" w:hAnsi="宋体" w:cs="宋体"/>
                <w:szCs w:val="21"/>
              </w:rPr>
              <w:t>月进行考核，考核结果：全部达标，检查人：</w:t>
            </w:r>
            <w:r>
              <w:rPr>
                <w:rFonts w:hint="eastAsia"/>
                <w:lang w:eastAsia="zh-CN"/>
              </w:rPr>
              <w:t>高鼎</w:t>
            </w:r>
            <w:r>
              <w:rPr>
                <w:rFonts w:hint="eastAsia" w:ascii="宋体" w:hAnsi="宋体" w:cs="宋体"/>
                <w:szCs w:val="21"/>
              </w:rPr>
              <w:t>。制定的指标和管理方案基本可行。</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2160" w:type="dxa"/>
            <w:vAlign w:val="center"/>
          </w:tcPr>
          <w:p>
            <w:pPr>
              <w:rPr>
                <w:szCs w:val="21"/>
              </w:rPr>
            </w:pPr>
            <w:r>
              <w:rPr>
                <w:rFonts w:hint="eastAsia"/>
                <w:szCs w:val="21"/>
              </w:rPr>
              <w:t>环境因素、危险源识别</w:t>
            </w:r>
          </w:p>
        </w:tc>
        <w:tc>
          <w:tcPr>
            <w:tcW w:w="960" w:type="dxa"/>
            <w:vAlign w:val="center"/>
          </w:tcPr>
          <w:p>
            <w:pPr>
              <w:rPr>
                <w:szCs w:val="21"/>
              </w:rPr>
            </w:pPr>
            <w:r>
              <w:rPr>
                <w:rFonts w:hint="eastAsia"/>
                <w:szCs w:val="21"/>
              </w:rPr>
              <w:t>ES6.1.2</w:t>
            </w:r>
          </w:p>
          <w:p/>
        </w:tc>
        <w:tc>
          <w:tcPr>
            <w:tcW w:w="10004" w:type="dxa"/>
            <w:vAlign w:val="center"/>
          </w:tcPr>
          <w:p>
            <w:pPr>
              <w:spacing w:line="394" w:lineRule="exact"/>
              <w:ind w:firstLine="420" w:firstLineChars="200"/>
              <w:rPr>
                <w:szCs w:val="21"/>
              </w:rPr>
            </w:pPr>
            <w:r>
              <w:rPr>
                <w:rFonts w:hint="eastAsia"/>
                <w:szCs w:val="21"/>
              </w:rPr>
              <w:t>编制了</w:t>
            </w:r>
            <w:r>
              <w:rPr>
                <w:szCs w:val="21"/>
              </w:rPr>
              <w:t>《环境因素的识别与评价控制程序》《危险源辩识、风险评价和风险控制策划程序》</w:t>
            </w:r>
            <w:r>
              <w:rPr>
                <w:rFonts w:hint="eastAsia"/>
                <w:szCs w:val="21"/>
              </w:rPr>
              <w:t>符合标准要求.</w:t>
            </w:r>
          </w:p>
          <w:p>
            <w:pPr>
              <w:ind w:firstLine="420" w:firstLineChars="200"/>
              <w:rPr>
                <w:szCs w:val="21"/>
              </w:rPr>
            </w:pPr>
            <w:r>
              <w:rPr>
                <w:rFonts w:hint="eastAsia"/>
                <w:szCs w:val="21"/>
              </w:rPr>
              <w:t>提供的“环境因素识别评价表”“重要环境因素清单”， 评价考虑了三种时态现在、过去、将来、三种状态、异常、正常、紧急考虑了法律法规，并进行了评价，</w:t>
            </w:r>
            <w:r>
              <w:rPr>
                <w:rFonts w:hint="eastAsia" w:ascii="宋体" w:hAnsi="宋体"/>
              </w:rPr>
              <w:t>烟气排放的治理、集中餐饮油烟的治理</w:t>
            </w:r>
            <w:r>
              <w:rPr>
                <w:rFonts w:hint="eastAsia"/>
                <w:szCs w:val="21"/>
              </w:rPr>
              <w:t>，用打分法考虑了法规符合性、发生频次、影响范围等, 通过定性判断法，共识别出重大环境因素</w:t>
            </w:r>
            <w:r>
              <w:rPr>
                <w:szCs w:val="21"/>
              </w:rPr>
              <w:t>2</w:t>
            </w:r>
            <w:r>
              <w:rPr>
                <w:rFonts w:hint="eastAsia"/>
                <w:szCs w:val="21"/>
              </w:rPr>
              <w:t>项：固废排放、火灾，评价符合程序要求及公司的实际情况。</w:t>
            </w:r>
          </w:p>
          <w:p>
            <w:pPr>
              <w:ind w:firstLine="420" w:firstLineChars="200"/>
              <w:rPr>
                <w:szCs w:val="21"/>
              </w:rPr>
            </w:pPr>
            <w:r>
              <w:rPr>
                <w:rFonts w:hint="eastAsia"/>
                <w:szCs w:val="21"/>
              </w:rPr>
              <w:t>对重要环境因素的控制措施包括制定管理制度、监督检查、应急预案、培训等。提供《重要环境因素识别清单》，其中综合办涉及的重要环境因素：固废排放、意外火灾的发生，评价基本合理。</w:t>
            </w:r>
          </w:p>
          <w:p>
            <w:pPr>
              <w:ind w:firstLine="420" w:firstLineChars="200"/>
              <w:rPr>
                <w:szCs w:val="21"/>
              </w:rPr>
            </w:pPr>
            <w:r>
              <w:rPr>
                <w:rFonts w:hint="eastAsia"/>
                <w:szCs w:val="21"/>
              </w:rPr>
              <w:t>提供《危险源辨识、风险评价和控制措施确定控制程序》，对影响职业健康安全的危险源，评价其风险程度及级别，不可接受风险评价的标准和更新的时机,并确定更新不可接受风险因素从而进行有效控制等方面的管理要求进行了规定，满足要求。</w:t>
            </w:r>
          </w:p>
          <w:p>
            <w:pPr>
              <w:ind w:firstLine="420" w:firstLineChars="200"/>
              <w:rPr>
                <w:szCs w:val="21"/>
              </w:rPr>
            </w:pPr>
            <w:r>
              <w:rPr>
                <w:rFonts w:hint="eastAsia"/>
                <w:szCs w:val="21"/>
              </w:rPr>
              <w:t>提供的：“危险源识别与风险评价表”“不可接受风险源清单”， 评价考虑了将来、状态、可能导致的事件，并进行了评价，用打分法考虑了法规符合性、发生频次、影响范围等, 通过是非法，共识别出不可接受风险3项，涉及：火灾和触电、意外伤害。评价符合程序要求及公司的实际情况。对危险源的控制措施包括制定管理制度、监督检查、应急预案、培训等。</w:t>
            </w:r>
          </w:p>
          <w:p>
            <w:pPr>
              <w:ind w:firstLine="420" w:firstLineChars="200"/>
              <w:rPr>
                <w:szCs w:val="21"/>
              </w:rPr>
            </w:pPr>
            <w:r>
              <w:rPr>
                <w:rFonts w:hint="eastAsia"/>
                <w:szCs w:val="21"/>
              </w:rPr>
              <w:t>执行《危险源识别和评价控制程序》</w:t>
            </w:r>
          </w:p>
          <w:p>
            <w:pPr>
              <w:ind w:firstLine="420" w:firstLineChars="200"/>
              <w:rPr>
                <w:szCs w:val="21"/>
              </w:rPr>
            </w:pPr>
            <w:r>
              <w:rPr>
                <w:rFonts w:hint="eastAsia"/>
                <w:szCs w:val="21"/>
              </w:rPr>
              <w:t>提供了职业健康安全危险源识别与评价表，涉及本部门的危险源包括：使用电器不当造成触电，搬运货物造成的砸伤，吸烟乱扔烟头导致火灾，上下班途中交通危险，电器短路或使用时间过长散热不良，相关方进厂驾驶员违章驾驶等。</w:t>
            </w:r>
          </w:p>
          <w:p>
            <w:pPr>
              <w:pStyle w:val="2"/>
              <w:rPr>
                <w:bCs w:val="0"/>
                <w:szCs w:val="21"/>
              </w:rPr>
            </w:pPr>
            <w:r>
              <w:rPr>
                <w:rFonts w:hint="eastAsia"/>
                <w:szCs w:val="21"/>
              </w:rPr>
              <w:t>用LEC法对识别的危险源进行评价，本部门不可接受风险火灾、触电，评价基本准确。</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szCs w:val="21"/>
              </w:rPr>
              <w:t>合规义务、法律法规及其他要求</w:t>
            </w:r>
          </w:p>
        </w:tc>
        <w:tc>
          <w:tcPr>
            <w:tcW w:w="960" w:type="dxa"/>
          </w:tcPr>
          <w:p>
            <w:r>
              <w:rPr>
                <w:rFonts w:hint="eastAsia"/>
              </w:rPr>
              <w:t>ES6.1.3</w:t>
            </w:r>
          </w:p>
        </w:tc>
        <w:tc>
          <w:tcPr>
            <w:tcW w:w="10004" w:type="dxa"/>
          </w:tcPr>
          <w:p>
            <w:pPr>
              <w:ind w:firstLine="420" w:firstLineChars="200"/>
              <w:rPr>
                <w:rFonts w:ascii="等线" w:hAnsi="等线" w:eastAsia="等线"/>
                <w:szCs w:val="21"/>
              </w:rPr>
            </w:pPr>
            <w:r>
              <w:rPr>
                <w:rFonts w:hint="eastAsia" w:ascii="等线" w:hAnsi="等线" w:eastAsia="等线"/>
                <w:szCs w:val="21"/>
              </w:rPr>
              <w:t>根据《法律法规和其他要求获取与识别控制程序》要求，对法律法规的更新进行跟踪，并进行补充。识别了法律法规清单。获取渠道，网络和期刊等。</w:t>
            </w:r>
          </w:p>
          <w:p>
            <w:pPr>
              <w:ind w:firstLine="420" w:firstLineChars="200"/>
              <w:rPr>
                <w:rFonts w:ascii="等线" w:hAnsi="等线" w:eastAsia="等线"/>
                <w:szCs w:val="21"/>
              </w:rPr>
            </w:pPr>
            <w:r>
              <w:rPr>
                <w:rFonts w:hint="eastAsia" w:ascii="等线" w:hAnsi="等线" w:eastAsia="等线"/>
                <w:szCs w:val="21"/>
              </w:rPr>
              <w:t>提供《法律法规和其他要求清单》收集的环境和安全法律法规《中华人民共和国安全生产法》、《中华人民共和国节约能源法》《中华人民共和国环境保护法》等,对公司法律法规及要求遵守程度进行评价。</w:t>
            </w:r>
          </w:p>
          <w:p>
            <w:pPr>
              <w:ind w:firstLine="420" w:firstLineChars="200"/>
              <w:rPr>
                <w:rFonts w:ascii="等线" w:hAnsi="等线" w:eastAsia="等线"/>
                <w:szCs w:val="21"/>
              </w:rPr>
            </w:pPr>
            <w:r>
              <w:rPr>
                <w:rFonts w:hint="eastAsia" w:ascii="等线" w:hAnsi="等线" w:eastAsia="等线"/>
                <w:szCs w:val="21"/>
              </w:rPr>
              <w:t>提供了《法律法规和其他要求合规性评价报告》、中华人民共和国水污染防治法（修正）、中华人民共和国大气污染防治法等</w:t>
            </w:r>
          </w:p>
          <w:p>
            <w:pPr>
              <w:ind w:firstLine="420" w:firstLineChars="200"/>
              <w:rPr>
                <w:rFonts w:ascii="等线" w:hAnsi="等线" w:eastAsia="等线"/>
                <w:szCs w:val="21"/>
              </w:rPr>
            </w:pPr>
            <w:r>
              <w:rPr>
                <w:rFonts w:hint="eastAsia" w:ascii="等线" w:hAnsi="等线" w:eastAsia="等线"/>
                <w:szCs w:val="21"/>
              </w:rPr>
              <w:t>危险废物贮存污染控制标准</w:t>
            </w:r>
            <w:r>
              <w:rPr>
                <w:rFonts w:hint="eastAsia" w:ascii="等线" w:hAnsi="等线" w:eastAsia="等线"/>
                <w:szCs w:val="21"/>
              </w:rPr>
              <w:tab/>
            </w:r>
            <w:r>
              <w:rPr>
                <w:rFonts w:hint="eastAsia" w:ascii="等线" w:hAnsi="等线" w:eastAsia="等线"/>
                <w:szCs w:val="21"/>
              </w:rPr>
              <w:t>GB18597-2001/XG1-2013</w:t>
            </w:r>
            <w:r>
              <w:rPr>
                <w:rFonts w:hint="eastAsia" w:ascii="等线" w:hAnsi="等线" w:eastAsia="等线"/>
                <w:szCs w:val="21"/>
              </w:rPr>
              <w:tab/>
            </w:r>
            <w:r>
              <w:rPr>
                <w:rFonts w:hint="eastAsia" w:ascii="等线" w:hAnsi="等线" w:eastAsia="等线"/>
                <w:szCs w:val="21"/>
              </w:rPr>
              <w:t>2013-06-08</w:t>
            </w:r>
          </w:p>
          <w:p>
            <w:pPr>
              <w:ind w:firstLine="420" w:firstLineChars="200"/>
              <w:rPr>
                <w:rFonts w:ascii="等线" w:hAnsi="等线" w:eastAsia="等线"/>
                <w:szCs w:val="21"/>
              </w:rPr>
            </w:pPr>
            <w:r>
              <w:rPr>
                <w:rFonts w:hint="eastAsia" w:ascii="等线" w:hAnsi="等线" w:eastAsia="等线"/>
                <w:szCs w:val="21"/>
              </w:rPr>
              <w:t>污水综合排放标准</w:t>
            </w:r>
            <w:r>
              <w:rPr>
                <w:rFonts w:hint="eastAsia" w:ascii="等线" w:hAnsi="等线" w:eastAsia="等线"/>
                <w:szCs w:val="21"/>
              </w:rPr>
              <w:tab/>
            </w:r>
            <w:r>
              <w:rPr>
                <w:rFonts w:hint="eastAsia" w:ascii="等线" w:hAnsi="等线" w:eastAsia="等线"/>
                <w:szCs w:val="21"/>
              </w:rPr>
              <w:t>GB8978-1996</w:t>
            </w:r>
            <w:r>
              <w:rPr>
                <w:rFonts w:hint="eastAsia" w:ascii="等线" w:hAnsi="等线" w:eastAsia="等线"/>
                <w:szCs w:val="21"/>
              </w:rPr>
              <w:tab/>
            </w:r>
            <w:r>
              <w:rPr>
                <w:rFonts w:hint="eastAsia" w:ascii="等线" w:hAnsi="等线" w:eastAsia="等线"/>
                <w:szCs w:val="21"/>
              </w:rPr>
              <w:t>1998-01-01</w:t>
            </w:r>
          </w:p>
          <w:p>
            <w:pPr>
              <w:ind w:firstLine="420" w:firstLineChars="200"/>
              <w:rPr>
                <w:rFonts w:ascii="等线" w:hAnsi="等线" w:eastAsia="等线"/>
                <w:szCs w:val="21"/>
              </w:rPr>
            </w:pPr>
            <w:r>
              <w:rPr>
                <w:rFonts w:hint="eastAsia" w:ascii="等线" w:hAnsi="等线" w:eastAsia="等线"/>
                <w:szCs w:val="21"/>
              </w:rPr>
              <w:t>地表水环境质量标准</w:t>
            </w:r>
            <w:r>
              <w:rPr>
                <w:rFonts w:hint="eastAsia" w:ascii="等线" w:hAnsi="等线" w:eastAsia="等线"/>
                <w:szCs w:val="21"/>
              </w:rPr>
              <w:tab/>
            </w:r>
            <w:r>
              <w:rPr>
                <w:rFonts w:hint="eastAsia" w:ascii="等线" w:hAnsi="等线" w:eastAsia="等线"/>
                <w:szCs w:val="21"/>
              </w:rPr>
              <w:t xml:space="preserve">GB 3838-2002 </w:t>
            </w:r>
            <w:r>
              <w:rPr>
                <w:rFonts w:hint="eastAsia" w:ascii="等线" w:hAnsi="等线" w:eastAsia="等线"/>
                <w:szCs w:val="21"/>
              </w:rPr>
              <w:tab/>
            </w:r>
            <w:r>
              <w:rPr>
                <w:rFonts w:hint="eastAsia" w:ascii="等线" w:hAnsi="等线" w:eastAsia="等线"/>
                <w:szCs w:val="21"/>
              </w:rPr>
              <w:t>2002-06-01</w:t>
            </w:r>
          </w:p>
          <w:p>
            <w:pPr>
              <w:ind w:firstLine="420" w:firstLineChars="200"/>
              <w:rPr>
                <w:rFonts w:ascii="等线" w:hAnsi="等线" w:eastAsia="等线"/>
                <w:szCs w:val="21"/>
              </w:rPr>
            </w:pPr>
            <w:r>
              <w:rPr>
                <w:rFonts w:hint="eastAsia" w:ascii="等线" w:hAnsi="等线" w:eastAsia="等线"/>
                <w:szCs w:val="21"/>
              </w:rPr>
              <w:t>环境空气质量标准</w:t>
            </w:r>
            <w:r>
              <w:rPr>
                <w:rFonts w:hint="eastAsia" w:ascii="等线" w:hAnsi="等线" w:eastAsia="等线"/>
                <w:szCs w:val="21"/>
              </w:rPr>
              <w:tab/>
            </w:r>
            <w:r>
              <w:rPr>
                <w:rFonts w:hint="eastAsia" w:ascii="等线" w:hAnsi="等线" w:eastAsia="等线"/>
                <w:szCs w:val="21"/>
              </w:rPr>
              <w:t>GB 3095-2012</w:t>
            </w:r>
            <w:r>
              <w:rPr>
                <w:rFonts w:hint="eastAsia" w:ascii="等线" w:hAnsi="等线" w:eastAsia="等线"/>
                <w:szCs w:val="21"/>
              </w:rPr>
              <w:tab/>
            </w:r>
            <w:r>
              <w:rPr>
                <w:rFonts w:hint="eastAsia" w:ascii="等线" w:hAnsi="等线" w:eastAsia="等线"/>
                <w:szCs w:val="21"/>
              </w:rPr>
              <w:t>2016-01-01</w:t>
            </w:r>
          </w:p>
          <w:p>
            <w:pPr>
              <w:ind w:firstLine="420" w:firstLineChars="200"/>
              <w:rPr>
                <w:rFonts w:ascii="等线" w:hAnsi="等线" w:eastAsia="等线"/>
                <w:szCs w:val="21"/>
              </w:rPr>
            </w:pPr>
            <w:r>
              <w:rPr>
                <w:rFonts w:hint="eastAsia" w:ascii="等线" w:hAnsi="等线" w:eastAsia="等线"/>
                <w:szCs w:val="21"/>
              </w:rPr>
              <w:t>声环境质量标准</w:t>
            </w:r>
            <w:r>
              <w:rPr>
                <w:rFonts w:hint="eastAsia" w:ascii="等线" w:hAnsi="等线" w:eastAsia="等线"/>
                <w:szCs w:val="21"/>
              </w:rPr>
              <w:tab/>
            </w:r>
            <w:r>
              <w:rPr>
                <w:rFonts w:hint="eastAsia" w:ascii="等线" w:hAnsi="等线" w:eastAsia="等线"/>
                <w:szCs w:val="21"/>
              </w:rPr>
              <w:t>GB 3096-2008</w:t>
            </w:r>
            <w:r>
              <w:rPr>
                <w:rFonts w:hint="eastAsia" w:ascii="等线" w:hAnsi="等线" w:eastAsia="等线"/>
                <w:szCs w:val="21"/>
              </w:rPr>
              <w:tab/>
            </w:r>
            <w:r>
              <w:rPr>
                <w:rFonts w:hint="eastAsia" w:ascii="等线" w:hAnsi="等线" w:eastAsia="等线"/>
                <w:szCs w:val="21"/>
              </w:rPr>
              <w:t>2008-10-01</w:t>
            </w:r>
          </w:p>
          <w:p>
            <w:pPr>
              <w:ind w:firstLine="420" w:firstLineChars="200"/>
              <w:rPr>
                <w:rFonts w:ascii="等线" w:hAnsi="等线" w:eastAsia="等线"/>
                <w:szCs w:val="21"/>
              </w:rPr>
            </w:pPr>
            <w:r>
              <w:rPr>
                <w:rFonts w:hint="eastAsia" w:ascii="等线" w:hAnsi="等线" w:eastAsia="等线"/>
                <w:szCs w:val="21"/>
              </w:rPr>
              <w:t>大气污染物综合排放标准</w:t>
            </w:r>
            <w:r>
              <w:rPr>
                <w:rFonts w:hint="eastAsia" w:ascii="等线" w:hAnsi="等线" w:eastAsia="等线"/>
                <w:szCs w:val="21"/>
              </w:rPr>
              <w:tab/>
            </w:r>
            <w:r>
              <w:rPr>
                <w:rFonts w:hint="eastAsia" w:ascii="等线" w:hAnsi="等线" w:eastAsia="等线"/>
                <w:szCs w:val="21"/>
              </w:rPr>
              <w:t>GB 16297-1996</w:t>
            </w:r>
            <w:r>
              <w:rPr>
                <w:rFonts w:hint="eastAsia" w:ascii="等线" w:hAnsi="等线" w:eastAsia="等线"/>
                <w:szCs w:val="21"/>
              </w:rPr>
              <w:tab/>
            </w:r>
            <w:r>
              <w:rPr>
                <w:rFonts w:hint="eastAsia" w:ascii="等线" w:hAnsi="等线" w:eastAsia="等线"/>
                <w:szCs w:val="21"/>
              </w:rPr>
              <w:t>1997-01-01</w:t>
            </w:r>
          </w:p>
          <w:p>
            <w:pPr>
              <w:ind w:firstLine="420" w:firstLineChars="200"/>
              <w:rPr>
                <w:rFonts w:hint="eastAsia" w:ascii="等线" w:hAnsi="等线" w:eastAsia="等线" w:cs="Times New Roman"/>
                <w:szCs w:val="21"/>
              </w:rPr>
            </w:pPr>
            <w:r>
              <w:rPr>
                <w:rFonts w:hint="eastAsia" w:ascii="等线" w:hAnsi="等线" w:eastAsia="等线" w:cs="Times New Roman"/>
                <w:szCs w:val="21"/>
              </w:rPr>
              <w:t>室内空气质量标准</w:t>
            </w:r>
            <w:r>
              <w:rPr>
                <w:rFonts w:hint="eastAsia" w:ascii="等线" w:hAnsi="等线" w:eastAsia="等线" w:cs="Times New Roman"/>
                <w:szCs w:val="21"/>
              </w:rPr>
              <w:tab/>
            </w:r>
            <w:r>
              <w:rPr>
                <w:rFonts w:hint="eastAsia" w:ascii="等线" w:hAnsi="等线" w:eastAsia="等线" w:cs="Times New Roman"/>
                <w:szCs w:val="21"/>
              </w:rPr>
              <w:t>GB/T 18883-2002</w:t>
            </w:r>
            <w:r>
              <w:rPr>
                <w:rFonts w:hint="eastAsia" w:ascii="等线" w:hAnsi="等线" w:eastAsia="等线" w:cs="Times New Roman"/>
                <w:szCs w:val="21"/>
              </w:rPr>
              <w:tab/>
            </w:r>
            <w:r>
              <w:rPr>
                <w:rFonts w:hint="eastAsia" w:ascii="等线" w:hAnsi="等线" w:eastAsia="等线" w:cs="Times New Roman"/>
                <w:szCs w:val="21"/>
              </w:rPr>
              <w:t>2003-03-01</w:t>
            </w:r>
          </w:p>
          <w:p>
            <w:pPr>
              <w:ind w:firstLine="420" w:firstLineChars="200"/>
              <w:rPr>
                <w:rFonts w:asciiTheme="minorEastAsia" w:hAnsiTheme="minorEastAsia" w:eastAsiaTheme="minorEastAsia"/>
                <w:szCs w:val="21"/>
              </w:rPr>
            </w:pPr>
            <w:bookmarkStart w:id="2" w:name="_GoBack"/>
            <w:bookmarkEnd w:id="2"/>
            <w:r>
              <w:rPr>
                <w:rFonts w:hint="eastAsia" w:asciiTheme="minorEastAsia" w:hAnsiTheme="minorEastAsia" w:eastAsiaTheme="minorEastAsia"/>
                <w:szCs w:val="21"/>
              </w:rPr>
              <w:t>组织于2</w:t>
            </w:r>
            <w:r>
              <w:rPr>
                <w:rFonts w:hint="eastAsia" w:asciiTheme="minorEastAsia" w:hAnsiTheme="minorEastAsia" w:eastAsiaTheme="minorEastAsia"/>
                <w:szCs w:val="21"/>
                <w:lang w:val="en-US" w:eastAsia="zh-CN"/>
              </w:rPr>
              <w:t>020</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6</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20</w:t>
            </w:r>
            <w:r>
              <w:rPr>
                <w:rFonts w:hint="eastAsia" w:asciiTheme="minorEastAsia" w:hAnsiTheme="minorEastAsia" w:eastAsiaTheme="minorEastAsia"/>
                <w:szCs w:val="21"/>
              </w:rPr>
              <w:t>进行合规性的评价。</w:t>
            </w:r>
          </w:p>
          <w:p>
            <w:r>
              <w:rPr>
                <w:rFonts w:hint="eastAsia" w:asciiTheme="minorEastAsia" w:hAnsiTheme="minorEastAsia" w:eastAsiaTheme="minorEastAsia"/>
                <w:szCs w:val="21"/>
              </w:rPr>
              <w:t>评价结论：合规。评价人：</w:t>
            </w:r>
            <w:r>
              <w:rPr>
                <w:rFonts w:hint="eastAsia" w:asciiTheme="minorEastAsia" w:hAnsiTheme="minorEastAsia" w:eastAsiaTheme="minorEastAsia" w:cstheme="minorEastAsia"/>
                <w:sz w:val="21"/>
                <w:szCs w:val="21"/>
                <w:lang w:eastAsia="zh-CN"/>
              </w:rPr>
              <w:t>乌日恒</w:t>
            </w:r>
            <w:r>
              <w:rPr>
                <w:rFonts w:hint="eastAsia" w:asciiTheme="minorEastAsia" w:hAnsiTheme="minorEastAsia" w:eastAsiaTheme="minorEastAsia"/>
                <w:szCs w:val="21"/>
              </w:rPr>
              <w:t>等，批准：</w:t>
            </w:r>
            <w:bookmarkStart w:id="0" w:name="法人"/>
            <w:r>
              <w:t>郑洲</w:t>
            </w:r>
            <w:bookmarkEnd w:id="0"/>
            <w:r>
              <w:rPr>
                <w:rFonts w:hint="eastAsia" w:asciiTheme="minorEastAsia" w:hAnsiTheme="minorEastAsia" w:eastAsiaTheme="minorEastAsia"/>
                <w:szCs w:val="21"/>
              </w:rPr>
              <w:t xml:space="preserve"> 。明确了法律法规及其他要求对公司环境因素、危险源的应用，明确了相应的适用条款。</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szCs w:val="21"/>
              </w:rPr>
            </w:pPr>
            <w:r>
              <w:rPr>
                <w:rFonts w:hint="eastAsia" w:cs="Lucida Sans"/>
                <w:b/>
              </w:rPr>
              <w:t>基础设施</w:t>
            </w:r>
          </w:p>
        </w:tc>
        <w:tc>
          <w:tcPr>
            <w:tcW w:w="960" w:type="dxa"/>
            <w:vAlign w:val="center"/>
          </w:tcPr>
          <w:p>
            <w:pPr>
              <w:rPr>
                <w:szCs w:val="21"/>
              </w:rPr>
            </w:pPr>
            <w:r>
              <w:rPr>
                <w:rFonts w:hint="eastAsia" w:cs="Lucida Sans"/>
                <w:b/>
              </w:rPr>
              <w:t>Q</w:t>
            </w:r>
            <w:r>
              <w:rPr>
                <w:rFonts w:cs="Lucida Sans"/>
                <w:b/>
              </w:rPr>
              <w:t>7.1.3</w:t>
            </w:r>
          </w:p>
        </w:tc>
        <w:tc>
          <w:tcPr>
            <w:tcW w:w="10004" w:type="dxa"/>
            <w:vAlign w:val="center"/>
          </w:tcPr>
          <w:p>
            <w:pPr>
              <w:rPr>
                <w:rFonts w:cs="Lucida Sans"/>
                <w:bCs/>
              </w:rPr>
            </w:pPr>
          </w:p>
          <w:p>
            <w:pPr>
              <w:rPr>
                <w:rFonts w:hint="eastAsia" w:ascii="黑体" w:hAnsi="黑体" w:eastAsia="宋体" w:cs="黑体"/>
                <w:bCs/>
                <w:szCs w:val="21"/>
                <w:lang w:val="en-US" w:eastAsia="zh-CN"/>
              </w:rPr>
            </w:pPr>
            <w:r>
              <w:rPr>
                <w:rFonts w:cs="Lucida Sans"/>
                <w:bCs/>
              </w:rPr>
              <w:t>7.1.3基础设施</w:t>
            </w:r>
          </w:p>
          <w:p>
            <w:pPr>
              <w:rPr>
                <w:rFonts w:cs="Lucida Sans"/>
                <w:bCs/>
              </w:rPr>
            </w:pPr>
            <w:r>
              <w:rPr>
                <w:rFonts w:hint="eastAsia" w:ascii="黑体" w:hAnsi="黑体" w:eastAsia="黑体" w:cs="黑体"/>
                <w:bCs/>
                <w:szCs w:val="21"/>
              </w:rPr>
              <w:t>办公设备:电脑/打印机/传真机/电话等</w:t>
            </w:r>
            <w:r>
              <w:rPr>
                <w:rFonts w:hint="eastAsia" w:cs="Lucida Sans"/>
                <w:bCs/>
              </w:rPr>
              <w:t>。提供保养计划及记录，满足要求。</w:t>
            </w:r>
          </w:p>
          <w:p>
            <w:pPr>
              <w:rPr>
                <w:bCs/>
              </w:rPr>
            </w:pPr>
            <w:r>
              <w:rPr>
                <w:rFonts w:hint="eastAsia" w:cs="Lucida Sans"/>
                <w:bCs/>
              </w:rPr>
              <w:t>环保设施包括：垃圾桶、消防设施；安全设施配置主要有：标识牌、灭火器、消防器材等</w:t>
            </w:r>
          </w:p>
          <w:p>
            <w:pPr>
              <w:rPr>
                <w:rFonts w:cs="Lucida Sans"/>
                <w:bCs/>
              </w:rPr>
            </w:pPr>
            <w:r>
              <w:rPr>
                <w:rFonts w:hint="eastAsia" w:cs="Lucida Sans"/>
                <w:bCs/>
                <w:lang w:eastAsia="zh-CN"/>
              </w:rPr>
              <w:t>销售部</w:t>
            </w:r>
            <w:r>
              <w:rPr>
                <w:rFonts w:hint="eastAsia" w:cs="Lucida Sans"/>
                <w:bCs/>
              </w:rPr>
              <w:t>定期维护与保养。公司根据质量管理的需要，配备了办公用房及通讯、信息系统等基础设施</w:t>
            </w:r>
            <w:r>
              <w:rPr>
                <w:rFonts w:cs="Lucida Sans"/>
                <w:bCs/>
              </w:rPr>
              <w:t>。公司编制了《</w:t>
            </w:r>
            <w:r>
              <w:rPr>
                <w:rFonts w:hint="eastAsia" w:ascii="宋体" w:hAnsi="宋体" w:cs="宋体"/>
                <w:bCs/>
                <w:sz w:val="24"/>
              </w:rPr>
              <w:t>基础设施控制程序</w:t>
            </w:r>
            <w:r>
              <w:rPr>
                <w:rFonts w:cs="Lucida Sans"/>
                <w:bCs/>
              </w:rPr>
              <w:t>》 并配备有办</w:t>
            </w:r>
            <w:r>
              <w:rPr>
                <w:rFonts w:hint="eastAsia" w:cs="Lucida Sans"/>
                <w:bCs/>
              </w:rPr>
              <w:t>公桌椅，水电、空调、会议室、消防设施设备，并有电脑、打印机、电话、传真机、复印机等办公设备；满足办公需要。</w:t>
            </w:r>
          </w:p>
          <w:p>
            <w:pPr>
              <w:ind w:firstLine="420" w:firstLineChars="200"/>
              <w:rPr>
                <w:rFonts w:cs="Lucida Sans"/>
                <w:bCs/>
              </w:rPr>
            </w:pPr>
            <w:r>
              <w:rPr>
                <w:rFonts w:hint="eastAsia" w:cs="Lucida Sans"/>
                <w:bCs/>
              </w:rPr>
              <w:t>抽：《设备维修保养计划》</w:t>
            </w:r>
          </w:p>
          <w:p>
            <w:pPr>
              <w:ind w:firstLine="420" w:firstLineChars="200"/>
              <w:rPr>
                <w:rFonts w:cs="Lucida Sans"/>
                <w:bCs/>
              </w:rPr>
            </w:pPr>
            <w:r>
              <w:rPr>
                <w:rFonts w:hint="eastAsia" w:cs="Lucida Sans"/>
                <w:bCs/>
              </w:rPr>
              <w:t>依照计划进行设备设施的升级、维护、更换、配备，相关设施配备和管理比较完善。提供机械设备清单及维修保养记录。保养人：</w:t>
            </w:r>
            <w:bookmarkStart w:id="1" w:name="联系人"/>
            <w:r>
              <w:t>郭瑞蓉</w:t>
            </w:r>
            <w:bookmarkEnd w:id="1"/>
            <w:r>
              <w:rPr>
                <w:rFonts w:hint="eastAsia"/>
                <w:bCs/>
                <w:sz w:val="24"/>
              </w:rPr>
              <w:t xml:space="preserve"> </w:t>
            </w:r>
            <w:r>
              <w:rPr>
                <w:rFonts w:hint="eastAsia" w:cs="Lucida Sans"/>
                <w:bCs/>
              </w:rPr>
              <w:t>。</w:t>
            </w:r>
          </w:p>
          <w:p>
            <w:pPr>
              <w:ind w:firstLine="420" w:firstLineChars="200"/>
              <w:rPr>
                <w:bCs/>
                <w:szCs w:val="21"/>
              </w:rPr>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cs="Lucida Sans"/>
                <w:b/>
              </w:rPr>
            </w:pPr>
            <w:r>
              <w:rPr>
                <w:rFonts w:hint="eastAsia" w:cs="Lucida Sans"/>
                <w:b/>
              </w:rPr>
              <w:t>工作环境</w:t>
            </w:r>
          </w:p>
        </w:tc>
        <w:tc>
          <w:tcPr>
            <w:tcW w:w="960" w:type="dxa"/>
            <w:vAlign w:val="center"/>
          </w:tcPr>
          <w:p>
            <w:pPr>
              <w:rPr>
                <w:szCs w:val="21"/>
              </w:rPr>
            </w:pPr>
            <w:r>
              <w:rPr>
                <w:rFonts w:hint="eastAsia" w:cs="Lucida Sans"/>
                <w:b/>
              </w:rPr>
              <w:t>Q</w:t>
            </w:r>
            <w:r>
              <w:rPr>
                <w:rFonts w:cs="Lucida Sans"/>
                <w:b/>
              </w:rPr>
              <w:t>7.1.4</w:t>
            </w:r>
          </w:p>
        </w:tc>
        <w:tc>
          <w:tcPr>
            <w:tcW w:w="10004" w:type="dxa"/>
            <w:vAlign w:val="center"/>
          </w:tcPr>
          <w:p>
            <w:pPr>
              <w:ind w:firstLine="420" w:firstLineChars="200"/>
              <w:rPr>
                <w:rFonts w:cs="Lucida Sans"/>
                <w:bCs/>
              </w:rPr>
            </w:pPr>
            <w:r>
              <w:rPr>
                <w:rFonts w:hint="eastAsia" w:cs="Lucida Sans"/>
                <w:bCs/>
              </w:rPr>
              <w:t>--  策划并制定了《工作环境和管理要求》，现场观察办公区域环境卫生管理，工作场所布局合理，温湿度适宜，照明良好，满足办公需求。</w:t>
            </w:r>
          </w:p>
          <w:p>
            <w:pPr>
              <w:ind w:firstLine="420" w:firstLineChars="200"/>
              <w:rPr>
                <w:rFonts w:cs="Lucida Sans"/>
                <w:bCs/>
              </w:rPr>
            </w:pPr>
            <w:r>
              <w:rPr>
                <w:rFonts w:hint="eastAsia" w:cs="Lucida Sans"/>
                <w:bCs/>
              </w:rPr>
              <w:t>办公场所有灭火器，放置在规定的地方，办公场所卫生环境干净、光线充足合理。有“办公环境卫生管理制度”、“安全防火规定等规章制度”等规章制度。运行环境满足要求</w:t>
            </w:r>
          </w:p>
          <w:p>
            <w:pPr>
              <w:rPr>
                <w:bCs/>
                <w:szCs w:val="21"/>
              </w:rPr>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2160" w:type="dxa"/>
            <w:vAlign w:val="center"/>
          </w:tcPr>
          <w:p>
            <w:pPr>
              <w:rPr>
                <w:rFonts w:cs="Lucida Sans"/>
                <w:b/>
              </w:rPr>
            </w:pPr>
            <w:r>
              <w:rPr>
                <w:rFonts w:hint="eastAsia" w:cs="Lucida Sans"/>
                <w:b/>
              </w:rPr>
              <w:t>监视和测量资源</w:t>
            </w:r>
          </w:p>
        </w:tc>
        <w:tc>
          <w:tcPr>
            <w:tcW w:w="960" w:type="dxa"/>
            <w:vAlign w:val="center"/>
          </w:tcPr>
          <w:p>
            <w:pPr>
              <w:rPr>
                <w:szCs w:val="21"/>
              </w:rPr>
            </w:pPr>
            <w:r>
              <w:rPr>
                <w:rFonts w:hint="eastAsia" w:cs="Lucida Sans"/>
                <w:b/>
              </w:rPr>
              <w:t>Q7.1.5</w:t>
            </w:r>
          </w:p>
        </w:tc>
        <w:tc>
          <w:tcPr>
            <w:tcW w:w="10004" w:type="dxa"/>
            <w:vAlign w:val="center"/>
          </w:tcPr>
          <w:p>
            <w:pPr>
              <w:ind w:firstLine="420" w:firstLineChars="200"/>
              <w:rPr>
                <w:rFonts w:hint="default"/>
                <w:lang w:val="en-US" w:eastAsia="zh-CN"/>
              </w:rPr>
            </w:pPr>
            <w:r>
              <w:rPr>
                <w:rFonts w:hint="eastAsia"/>
                <w:lang w:val="en-US" w:eastAsia="zh-CN"/>
              </w:rPr>
              <w:t>无监视测量设备</w:t>
            </w:r>
          </w:p>
          <w:p>
            <w:pPr>
              <w:ind w:firstLine="420" w:firstLineChars="200"/>
            </w:pPr>
            <w:r>
              <w:rPr>
                <w:rFonts w:hint="eastAsia"/>
                <w:lang w:val="en-US" w:eastAsia="zh-CN"/>
              </w:rPr>
              <w:t>公司</w:t>
            </w:r>
            <w:r>
              <w:rPr>
                <w:rFonts w:hint="eastAsia"/>
              </w:rPr>
              <w:t>主要是内审\目标\绩效监视测量\平时的工作检查情况测量</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2160" w:type="dxa"/>
            <w:vAlign w:val="center"/>
          </w:tcPr>
          <w:p>
            <w:pPr>
              <w:rPr>
                <w:color w:val="000000" w:themeColor="text1"/>
              </w:rPr>
            </w:pPr>
          </w:p>
          <w:p>
            <w:pPr>
              <w:rPr>
                <w:color w:val="000000" w:themeColor="text1"/>
              </w:rPr>
            </w:pPr>
            <w:r>
              <w:rPr>
                <w:rFonts w:hint="eastAsia"/>
                <w:color w:val="000000" w:themeColor="text1"/>
              </w:rPr>
              <w:t>组织的知识</w:t>
            </w:r>
          </w:p>
          <w:p>
            <w:pPr>
              <w:rPr>
                <w:rFonts w:cs="Lucida Sans"/>
                <w:b/>
              </w:rPr>
            </w:pPr>
          </w:p>
        </w:tc>
        <w:tc>
          <w:tcPr>
            <w:tcW w:w="960" w:type="dxa"/>
            <w:vAlign w:val="center"/>
          </w:tcPr>
          <w:p>
            <w:pPr>
              <w:rPr>
                <w:color w:val="000000" w:themeColor="text1"/>
              </w:rPr>
            </w:pPr>
            <w:r>
              <w:rPr>
                <w:rFonts w:hint="eastAsia"/>
                <w:color w:val="000000" w:themeColor="text1"/>
              </w:rPr>
              <w:t>Q7.1.6</w:t>
            </w:r>
          </w:p>
          <w:p>
            <w:pPr>
              <w:rPr>
                <w:rFonts w:cs="Lucida Sans"/>
                <w:b/>
              </w:rPr>
            </w:pPr>
          </w:p>
        </w:tc>
        <w:tc>
          <w:tcPr>
            <w:tcW w:w="10004" w:type="dxa"/>
            <w:vAlign w:val="center"/>
          </w:tcPr>
          <w:p>
            <w:pPr>
              <w:rPr>
                <w:color w:val="000000" w:themeColor="text1"/>
              </w:rPr>
            </w:pPr>
            <w:r>
              <w:rPr>
                <w:rFonts w:hint="eastAsia"/>
                <w:color w:val="000000" w:themeColor="text1"/>
              </w:rPr>
              <w:t>公司确定运行过程所需的知识，内部来源包括公司运作准则（管理制度、工作记录等）、清洗专业技术应用、清洁项目管理等。外部来源包括外来资料如法律法规、市场信息等。</w:t>
            </w:r>
          </w:p>
          <w:p>
            <w:pPr>
              <w:rPr>
                <w:color w:val="000000" w:themeColor="text1"/>
              </w:rPr>
            </w:pPr>
            <w:r>
              <w:rPr>
                <w:rFonts w:hint="eastAsia"/>
                <w:color w:val="000000" w:themeColor="text1"/>
              </w:rPr>
              <w:t>对知识的保持采取文件资料的保存和信息系统存储方式，在公司内部可通过传递、交流、培训等方式获取。</w:t>
            </w:r>
          </w:p>
          <w:p>
            <w:pPr>
              <w:ind w:firstLine="420" w:firstLineChars="200"/>
              <w:rPr>
                <w:szCs w:val="21"/>
              </w:rPr>
            </w:pPr>
            <w:r>
              <w:rPr>
                <w:rFonts w:hint="eastAsia"/>
                <w:color w:val="000000" w:themeColor="text1"/>
              </w:rPr>
              <w:t>为获取更多必要的知识采用工作经验总结、专家、顾客意见的采集，技术动态的跟踪，行业领先者的最佳实践调查等。</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60" w:type="dxa"/>
            <w:vAlign w:val="center"/>
          </w:tcPr>
          <w:p>
            <w:pPr>
              <w:rPr>
                <w:szCs w:val="21"/>
              </w:rPr>
            </w:pPr>
            <w:r>
              <w:rPr>
                <w:rFonts w:hint="eastAsia"/>
                <w:szCs w:val="21"/>
              </w:rPr>
              <w:t>运行策划和控制</w:t>
            </w:r>
          </w:p>
          <w:p>
            <w:pPr>
              <w:rPr>
                <w:szCs w:val="21"/>
              </w:rPr>
            </w:pPr>
          </w:p>
          <w:p>
            <w:pPr>
              <w:rPr>
                <w:szCs w:val="21"/>
              </w:rPr>
            </w:pPr>
          </w:p>
          <w:p>
            <w:pPr>
              <w:rPr>
                <w:szCs w:val="21"/>
              </w:rPr>
            </w:pPr>
          </w:p>
          <w:p>
            <w:pPr>
              <w:rPr>
                <w:szCs w:val="21"/>
              </w:rPr>
            </w:pPr>
          </w:p>
          <w:p>
            <w:pPr>
              <w:rPr>
                <w:szCs w:val="21"/>
              </w:rPr>
            </w:pPr>
          </w:p>
        </w:tc>
        <w:tc>
          <w:tcPr>
            <w:tcW w:w="960" w:type="dxa"/>
            <w:vAlign w:val="center"/>
          </w:tcPr>
          <w:p>
            <w:r>
              <w:rPr>
                <w:rFonts w:hint="eastAsia"/>
                <w:szCs w:val="21"/>
              </w:rPr>
              <w:t>Q8.1</w:t>
            </w:r>
          </w:p>
        </w:tc>
        <w:tc>
          <w:tcPr>
            <w:tcW w:w="10004" w:type="dxa"/>
            <w:vAlign w:val="center"/>
          </w:tcPr>
          <w:p>
            <w:pPr>
              <w:rPr>
                <w:szCs w:val="21"/>
              </w:rPr>
            </w:pPr>
          </w:p>
          <w:p>
            <w:pPr>
              <w:rPr>
                <w:szCs w:val="21"/>
              </w:rPr>
            </w:pPr>
            <w:r>
              <w:rPr>
                <w:rFonts w:hint="eastAsia"/>
                <w:szCs w:val="21"/>
              </w:rPr>
              <w:t>范围：</w:t>
            </w:r>
            <w:r>
              <w:rPr>
                <w:rFonts w:hint="eastAsia" w:ascii="宋体" w:hAnsi="宋体"/>
                <w:szCs w:val="21"/>
              </w:rPr>
              <w:t>电线电缆、灯具、灯饰及配件、高低压开关柜、仪器仪表、电力设备及配件的销售</w:t>
            </w:r>
          </w:p>
          <w:p>
            <w:pPr>
              <w:ind w:firstLine="420" w:firstLineChars="200"/>
              <w:rPr>
                <w:szCs w:val="21"/>
              </w:rPr>
            </w:pPr>
            <w:r>
              <w:rPr>
                <w:rFonts w:hint="eastAsia"/>
                <w:szCs w:val="21"/>
              </w:rPr>
              <w:t>1.规定产品目标和要求</w:t>
            </w:r>
          </w:p>
          <w:p>
            <w:pPr>
              <w:rPr>
                <w:rFonts w:hint="eastAsia"/>
              </w:rPr>
            </w:pPr>
            <w:r>
              <w:rPr>
                <w:rFonts w:hint="eastAsia"/>
              </w:rPr>
              <w:t>1、顾客满意度大于90%</w:t>
            </w:r>
          </w:p>
          <w:p>
            <w:pPr>
              <w:rPr>
                <w:rFonts w:hint="eastAsia"/>
              </w:rPr>
            </w:pPr>
            <w:r>
              <w:rPr>
                <w:rFonts w:hint="eastAsia"/>
              </w:rPr>
              <w:t>2、采购到货及时率100%</w:t>
            </w:r>
          </w:p>
          <w:p>
            <w:pPr>
              <w:rPr>
                <w:rFonts w:hint="eastAsia"/>
              </w:rPr>
            </w:pPr>
            <w:r>
              <w:rPr>
                <w:rFonts w:hint="eastAsia"/>
              </w:rPr>
              <w:t>3、合同按时履约率100%</w:t>
            </w:r>
          </w:p>
          <w:p>
            <w:pPr>
              <w:rPr>
                <w:rFonts w:hint="eastAsia"/>
              </w:rPr>
            </w:pPr>
            <w:r>
              <w:rPr>
                <w:rFonts w:hint="eastAsia"/>
              </w:rPr>
              <w:t>4、合格供货商评价率100%</w:t>
            </w:r>
          </w:p>
          <w:p>
            <w:pPr>
              <w:pStyle w:val="2"/>
            </w:pPr>
            <w:r>
              <w:rPr>
                <w:rFonts w:hint="eastAsia"/>
              </w:rPr>
              <w:t>5、火灾及交通意外事故发生率0</w:t>
            </w:r>
            <w:r>
              <w:rPr>
                <w:rFonts w:hint="eastAsia"/>
              </w:rPr>
              <w:tab/>
            </w:r>
            <w:r>
              <w:rPr>
                <w:rFonts w:hint="eastAsia"/>
                <w:spacing w:val="0"/>
                <w:sz w:val="24"/>
                <w:szCs w:val="22"/>
              </w:rPr>
              <w:t xml:space="preserve">                </w:t>
            </w:r>
          </w:p>
          <w:p>
            <w:pPr>
              <w:rPr>
                <w:szCs w:val="21"/>
              </w:rPr>
            </w:pPr>
            <w:r>
              <w:rPr>
                <w:rFonts w:hint="eastAsia"/>
                <w:szCs w:val="21"/>
              </w:rPr>
              <w:t>2.提供了《合同评审控制程序》、《</w:t>
            </w:r>
            <w:r>
              <w:rPr>
                <w:rFonts w:hint="eastAsia" w:ascii="宋体" w:hAnsi="宋体"/>
                <w:szCs w:val="21"/>
              </w:rPr>
              <w:t>作业</w:t>
            </w:r>
            <w:r>
              <w:rPr>
                <w:rFonts w:hint="eastAsia" w:ascii="宋体" w:hAnsi="宋体" w:cs="宋体"/>
                <w:kern w:val="0"/>
                <w:sz w:val="24"/>
              </w:rPr>
              <w:t>指导书</w:t>
            </w:r>
            <w:r>
              <w:rPr>
                <w:rFonts w:hint="eastAsia"/>
                <w:szCs w:val="21"/>
              </w:rPr>
              <w:t>》、《服务员工礼仪规范》对特定的服务、项目和合同应进行质量策划。公司对</w:t>
            </w:r>
            <w:r>
              <w:rPr>
                <w:rFonts w:hint="eastAsia" w:ascii="宋体" w:hAnsi="宋体"/>
                <w:szCs w:val="21"/>
              </w:rPr>
              <w:t>厨房设备、酒店用品的销售</w:t>
            </w:r>
            <w:r>
              <w:rPr>
                <w:rFonts w:hint="eastAsia"/>
                <w:szCs w:val="21"/>
              </w:rPr>
              <w:t xml:space="preserve"> 实现进行策划，质量目标已达到顾客要求；</w:t>
            </w:r>
          </w:p>
          <w:p>
            <w:pPr>
              <w:rPr>
                <w:rFonts w:hint="eastAsia"/>
                <w:szCs w:val="21"/>
              </w:rPr>
            </w:pPr>
            <w:r>
              <w:rPr>
                <w:rFonts w:hint="eastAsia"/>
                <w:szCs w:val="21"/>
              </w:rPr>
              <w:t>执行标准：</w:t>
            </w:r>
          </w:p>
          <w:p>
            <w:pPr>
              <w:pStyle w:val="2"/>
              <w:rPr>
                <w:rFonts w:hint="eastAsia"/>
              </w:rPr>
            </w:pPr>
            <w:r>
              <w:rPr>
                <w:rFonts w:hint="eastAsia"/>
              </w:rPr>
              <w:t>GB7000.1-2015：GB7000.201-2008固定式通用灯具</w:t>
            </w:r>
          </w:p>
          <w:p>
            <w:pPr>
              <w:pStyle w:val="2"/>
              <w:rPr>
                <w:rFonts w:hint="eastAsia"/>
              </w:rPr>
            </w:pPr>
            <w:r>
              <w:rPr>
                <w:rFonts w:hint="eastAsia"/>
              </w:rPr>
              <w:t>GB/T17743-2017：GB17625.1-2012管形荧光灯用交流电子镇流器</w:t>
            </w:r>
          </w:p>
          <w:p>
            <w:pPr>
              <w:pStyle w:val="2"/>
              <w:rPr>
                <w:rFonts w:hint="eastAsia"/>
              </w:rPr>
            </w:pPr>
            <w:r>
              <w:rPr>
                <w:rFonts w:hint="eastAsia"/>
              </w:rPr>
              <w:tab/>
            </w:r>
            <w:r>
              <w:rPr>
                <w:rFonts w:hint="eastAsia"/>
              </w:rPr>
              <w:t>国家质量监督检验检疫总局</w:t>
            </w:r>
            <w:r>
              <w:rPr>
                <w:rFonts w:hint="eastAsia"/>
              </w:rPr>
              <w:tab/>
            </w:r>
            <w:r>
              <w:rPr>
                <w:rFonts w:hint="eastAsia"/>
              </w:rPr>
              <w:t>2010.2.1</w:t>
            </w:r>
          </w:p>
          <w:p>
            <w:pPr>
              <w:pStyle w:val="2"/>
              <w:rPr>
                <w:rFonts w:hint="eastAsia"/>
              </w:rPr>
            </w:pPr>
            <w:r>
              <w:rPr>
                <w:rFonts w:hint="eastAsia"/>
              </w:rPr>
              <w:t>GB/T31840.1-2015额定电压1KV（Um=1.2KV）到35KV（Um=40.5KV）铝合金芯挤包绝缘电力电缆</w:t>
            </w:r>
            <w:r>
              <w:rPr>
                <w:rFonts w:hint="eastAsia"/>
              </w:rPr>
              <w:tab/>
            </w:r>
            <w:r>
              <w:rPr>
                <w:rFonts w:hint="eastAsia"/>
              </w:rPr>
              <w:t>国家质量监督检验检疫总局</w:t>
            </w:r>
            <w:r>
              <w:rPr>
                <w:rFonts w:hint="eastAsia"/>
              </w:rPr>
              <w:tab/>
            </w:r>
            <w:r>
              <w:rPr>
                <w:rFonts w:hint="eastAsia"/>
              </w:rPr>
              <w:t>2016.2.1</w:t>
            </w:r>
          </w:p>
          <w:p>
            <w:pPr>
              <w:pStyle w:val="2"/>
              <w:rPr>
                <w:rFonts w:hint="eastAsia"/>
              </w:rPr>
            </w:pPr>
            <w:r>
              <w:rPr>
                <w:rFonts w:hint="eastAsia"/>
              </w:rPr>
              <w:t>GB/T3906-2006第6.102 3.6kV-40.5kV交流金属封闭开关设备和控制设备</w:t>
            </w:r>
            <w:r>
              <w:rPr>
                <w:rFonts w:hint="eastAsia"/>
              </w:rPr>
              <w:tab/>
            </w:r>
            <w:r>
              <w:rPr>
                <w:rFonts w:hint="eastAsia"/>
              </w:rPr>
              <w:t>国家市场监督管理总局</w:t>
            </w:r>
            <w:r>
              <w:rPr>
                <w:rFonts w:hint="eastAsia"/>
              </w:rPr>
              <w:tab/>
            </w:r>
            <w:r>
              <w:rPr>
                <w:rFonts w:hint="eastAsia"/>
              </w:rPr>
              <w:t>2020.10.01</w:t>
            </w:r>
          </w:p>
          <w:p>
            <w:pPr>
              <w:pStyle w:val="2"/>
            </w:pPr>
            <w:r>
              <w:rPr>
                <w:rFonts w:hint="eastAsia"/>
              </w:rPr>
              <w:t>GB/T7354-2018高电压实验技术 局部放电测量</w:t>
            </w:r>
            <w:r>
              <w:rPr>
                <w:rFonts w:hint="eastAsia"/>
              </w:rPr>
              <w:tab/>
            </w:r>
            <w:r>
              <w:rPr>
                <w:rFonts w:hint="eastAsia"/>
              </w:rPr>
              <w:t>国家市场监督管理总局</w:t>
            </w:r>
            <w:r>
              <w:rPr>
                <w:rFonts w:hint="eastAsia"/>
              </w:rPr>
              <w:tab/>
            </w:r>
            <w:r>
              <w:rPr>
                <w:rFonts w:hint="eastAsia"/>
              </w:rPr>
              <w:t>2019.4.01</w:t>
            </w:r>
          </w:p>
          <w:p>
            <w:pPr>
              <w:numPr>
                <w:ilvl w:val="0"/>
                <w:numId w:val="1"/>
              </w:numPr>
              <w:ind w:firstLine="102" w:firstLineChars="49"/>
              <w:rPr>
                <w:szCs w:val="21"/>
              </w:rPr>
            </w:pPr>
            <w:r>
              <w:rPr>
                <w:rFonts w:hint="eastAsia"/>
                <w:szCs w:val="21"/>
              </w:rPr>
              <w:t>服务流程：</w:t>
            </w:r>
          </w:p>
          <w:p>
            <w:pPr>
              <w:rPr>
                <w:rFonts w:hint="eastAsia"/>
              </w:rPr>
            </w:pPr>
            <w:r>
              <w:rPr>
                <w:rFonts w:hint="eastAsia"/>
              </w:rPr>
              <w:t>销售流程：签订合同→采购→产品检验→发货→客户签收→满意度回访</w:t>
            </w:r>
          </w:p>
          <w:p>
            <w:pPr>
              <w:pStyle w:val="5"/>
              <w:spacing w:line="440" w:lineRule="exact"/>
              <w:rPr>
                <w:rFonts w:hint="eastAsia"/>
                <w:sz w:val="21"/>
                <w:szCs w:val="21"/>
              </w:rPr>
            </w:pPr>
            <w:r>
              <w:rPr>
                <w:rFonts w:hint="eastAsia"/>
                <w:sz w:val="21"/>
                <w:szCs w:val="21"/>
              </w:rPr>
              <w:t>4为实现产品质量目标配置了相应人员（如办公行政人员、</w:t>
            </w:r>
            <w:r>
              <w:rPr>
                <w:rFonts w:hint="eastAsia"/>
                <w:sz w:val="21"/>
                <w:szCs w:val="21"/>
                <w:lang w:val="en-US" w:eastAsia="zh-CN"/>
              </w:rPr>
              <w:t>销售</w:t>
            </w:r>
            <w:r>
              <w:rPr>
                <w:rFonts w:hint="eastAsia"/>
                <w:sz w:val="21"/>
                <w:szCs w:val="21"/>
              </w:rPr>
              <w:t>服务人员：服务人员均经过专业培训、销售人员等)，</w:t>
            </w:r>
          </w:p>
          <w:p>
            <w:pPr>
              <w:pStyle w:val="2"/>
              <w:rPr>
                <w:rFonts w:hint="eastAsia"/>
              </w:rPr>
            </w:pPr>
            <w:r>
              <w:rPr>
                <w:rFonts w:hint="eastAsia" w:ascii="Times New Roman" w:hAnsi="Times New Roman" w:cs="Times New Roman"/>
                <w:sz w:val="21"/>
                <w:szCs w:val="21"/>
              </w:rPr>
              <w:t>设备有：:电</w:t>
            </w:r>
            <w:r>
              <w:rPr>
                <w:rFonts w:hint="eastAsia"/>
              </w:rPr>
              <w:t>脑/打印机/传真机/电话等，可满足现经营要求；</w:t>
            </w:r>
          </w:p>
          <w:p>
            <w:pPr>
              <w:pStyle w:val="2"/>
              <w:rPr>
                <w:rFonts w:hint="eastAsia"/>
              </w:rPr>
            </w:pPr>
            <w:r>
              <w:rPr>
                <w:rFonts w:hint="eastAsia"/>
              </w:rPr>
              <w:t>5编制了相应的服务作业文件： 《作业指导书》、《服务员工礼仪规范》、《销售规范》等，</w:t>
            </w:r>
          </w:p>
          <w:p>
            <w:pPr>
              <w:pStyle w:val="2"/>
              <w:rPr>
                <w:rFonts w:hint="eastAsia"/>
              </w:rPr>
            </w:pPr>
            <w:r>
              <w:rPr>
                <w:rFonts w:hint="eastAsia"/>
                <w:lang w:val="en-US" w:eastAsia="zh-CN"/>
              </w:rPr>
              <w:t>6</w:t>
            </w:r>
            <w:r>
              <w:rPr>
                <w:rFonts w:hint="eastAsia"/>
              </w:rPr>
              <w:t>.记录：策划有销售合同、内部审核检查表、首末次会议记录、清洁服务特殊过程确认记录、合同评审记录录等，基本满足产品实现需要。</w:t>
            </w:r>
          </w:p>
          <w:p>
            <w:pPr>
              <w:pStyle w:val="2"/>
              <w:rPr>
                <w:rFonts w:hint="eastAsia"/>
              </w:rPr>
            </w:pPr>
            <w:r>
              <w:rPr>
                <w:rFonts w:hint="eastAsia"/>
              </w:rPr>
              <w:t>目前策划基本充分。</w:t>
            </w:r>
          </w:p>
          <w:p>
            <w:pPr>
              <w:rPr>
                <w:szCs w:val="21"/>
              </w:rPr>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5" w:hRule="atLeast"/>
        </w:trPr>
        <w:tc>
          <w:tcPr>
            <w:tcW w:w="2160" w:type="dxa"/>
          </w:tcPr>
          <w:p>
            <w:pPr>
              <w:rPr>
                <w:rFonts w:cs="Lucida Sans"/>
                <w:color w:val="auto"/>
              </w:rPr>
            </w:pPr>
            <w:r>
              <w:rPr>
                <w:rFonts w:hint="eastAsia"/>
                <w:color w:val="auto"/>
                <w:szCs w:val="21"/>
              </w:rPr>
              <w:t>合同评审、客户沟通</w:t>
            </w:r>
          </w:p>
        </w:tc>
        <w:tc>
          <w:tcPr>
            <w:tcW w:w="960" w:type="dxa"/>
          </w:tcPr>
          <w:p>
            <w:pPr>
              <w:rPr>
                <w:rFonts w:cs="Lucida Sans"/>
                <w:color w:val="auto"/>
              </w:rPr>
            </w:pPr>
            <w:r>
              <w:rPr>
                <w:rFonts w:hint="eastAsia"/>
                <w:color w:val="auto"/>
                <w:szCs w:val="21"/>
              </w:rPr>
              <w:t>Q8.2</w:t>
            </w:r>
          </w:p>
        </w:tc>
        <w:tc>
          <w:tcPr>
            <w:tcW w:w="10004" w:type="dxa"/>
            <w:vAlign w:val="center"/>
          </w:tcPr>
          <w:p>
            <w:pPr>
              <w:pStyle w:val="2"/>
              <w:ind w:firstLine="460" w:firstLineChars="200"/>
              <w:rPr>
                <w:rFonts w:asciiTheme="minorEastAsia" w:hAnsiTheme="minorEastAsia" w:eastAsiaTheme="minorEastAsia" w:cstheme="minorEastAsia"/>
                <w:color w:val="auto"/>
                <w:szCs w:val="21"/>
              </w:rPr>
            </w:pPr>
          </w:p>
          <w:p>
            <w:pPr>
              <w:pStyle w:val="2"/>
              <w:ind w:firstLine="46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负责人介绍沟通方式主要是电话、传真、资料传递、公司网站、广告等形式宣传本公司有关产品及公司的有关信誉等。针对合同洽谈、签订、履行过程中的问题，及时电话联系，明确各自的要求，执行合同。目前沟通效果良好。</w:t>
            </w:r>
          </w:p>
          <w:p>
            <w:pPr>
              <w:autoSpaceDE w:val="0"/>
              <w:autoSpaceDN w:val="0"/>
              <w:adjustRightInd w:val="0"/>
              <w:snapToGrid w:val="0"/>
              <w:spacing w:line="360" w:lineRule="auto"/>
              <w:ind w:right="-6" w:rightChars="-3" w:firstLine="420" w:firstLineChars="200"/>
              <w:rPr>
                <w:color w:val="auto"/>
              </w:rPr>
            </w:pPr>
            <w:r>
              <w:rPr>
                <w:rFonts w:hint="eastAsia"/>
                <w:color w:val="auto"/>
              </w:rPr>
              <w:t>主要业务以招标文件、订单、合同、电话、邮件、传真等形式确定与产品有关的要求，均已保存或进行相应的记录。对顾客的要求由</w:t>
            </w:r>
            <w:r>
              <w:rPr>
                <w:rFonts w:hint="eastAsia"/>
                <w:color w:val="auto"/>
                <w:lang w:eastAsia="zh-CN"/>
              </w:rPr>
              <w:t>销售部</w:t>
            </w:r>
            <w:r>
              <w:rPr>
                <w:rFonts w:hint="eastAsia"/>
                <w:color w:val="auto"/>
              </w:rPr>
              <w:t>办公人员直接对顾客要求进行识别、确认，对于存在的问题直接提出和顾客进行交流沟通，在合同签订前在公司微信群内对合同的要求进行评审。</w:t>
            </w:r>
          </w:p>
          <w:p>
            <w:pPr>
              <w:autoSpaceDE w:val="0"/>
              <w:autoSpaceDN w:val="0"/>
              <w:adjustRightInd w:val="0"/>
              <w:snapToGrid w:val="0"/>
              <w:spacing w:line="360" w:lineRule="auto"/>
              <w:ind w:right="-6" w:rightChars="-3" w:firstLine="422" w:firstLineChars="200"/>
              <w:rPr>
                <w:b/>
                <w:bCs/>
                <w:color w:val="auto"/>
              </w:rPr>
            </w:pPr>
            <w:r>
              <w:rPr>
                <w:rFonts w:hint="eastAsia"/>
                <w:b/>
                <w:bCs/>
                <w:color w:val="auto"/>
              </w:rPr>
              <w:t xml:space="preserve">抽查合同1 </w:t>
            </w:r>
          </w:p>
          <w:p>
            <w:pPr>
              <w:autoSpaceDE w:val="0"/>
              <w:autoSpaceDN w:val="0"/>
              <w:adjustRightInd w:val="0"/>
              <w:snapToGrid w:val="0"/>
              <w:spacing w:line="360" w:lineRule="auto"/>
              <w:ind w:right="-6" w:rightChars="-3" w:firstLine="422" w:firstLineChars="200"/>
              <w:rPr>
                <w:rFonts w:hint="eastAsia"/>
                <w:b/>
                <w:color w:val="auto"/>
                <w:sz w:val="24"/>
              </w:rPr>
            </w:pPr>
            <w:r>
              <w:rPr>
                <w:rFonts w:hint="eastAsia"/>
                <w:b/>
                <w:bCs/>
                <w:color w:val="auto"/>
              </w:rPr>
              <w:t xml:space="preserve"> </w:t>
            </w:r>
            <w:r>
              <w:rPr>
                <w:rFonts w:hint="eastAsia"/>
                <w:color w:val="auto"/>
              </w:rPr>
              <w:t>顾客：</w:t>
            </w:r>
            <w:r>
              <w:rPr>
                <w:rStyle w:val="22"/>
                <w:rFonts w:hint="eastAsia" w:ascii="Times New Roman" w:hAnsi="Times New Roman" w:eastAsia="方正北魏楷书简体"/>
                <w:color w:val="auto"/>
                <w:szCs w:val="20"/>
              </w:rPr>
              <w:t>东润熙和（北京）商贸有限公司</w:t>
            </w:r>
          </w:p>
          <w:p>
            <w:pPr>
              <w:autoSpaceDE w:val="0"/>
              <w:autoSpaceDN w:val="0"/>
              <w:adjustRightInd w:val="0"/>
              <w:snapToGrid w:val="0"/>
              <w:spacing w:line="360" w:lineRule="auto"/>
              <w:ind w:right="-6" w:rightChars="-3" w:firstLine="420" w:firstLineChars="200"/>
              <w:rPr>
                <w:rFonts w:hint="default" w:ascii="宋体" w:hAnsi="宋体" w:eastAsia="宋体"/>
                <w:color w:val="auto"/>
                <w:szCs w:val="21"/>
                <w:lang w:val="en-US" w:eastAsia="zh-CN"/>
              </w:rPr>
            </w:pPr>
            <w:r>
              <w:rPr>
                <w:rFonts w:hint="eastAsia" w:ascii="宋体" w:hAnsi="宋体"/>
                <w:color w:val="auto"/>
                <w:szCs w:val="21"/>
                <w:lang w:val="en-US" w:eastAsia="zh-CN"/>
              </w:rPr>
              <w:t xml:space="preserve">灯具 </w:t>
            </w:r>
          </w:p>
          <w:p>
            <w:pPr>
              <w:autoSpaceDE w:val="0"/>
              <w:autoSpaceDN w:val="0"/>
              <w:adjustRightInd w:val="0"/>
              <w:snapToGrid w:val="0"/>
              <w:spacing w:line="360" w:lineRule="auto"/>
              <w:ind w:right="-6" w:rightChars="-3" w:firstLine="420" w:firstLineChars="200"/>
              <w:rPr>
                <w:color w:val="auto"/>
              </w:rPr>
            </w:pPr>
            <w:r>
              <w:rPr>
                <w:rFonts w:hint="eastAsia"/>
                <w:color w:val="auto"/>
              </w:rPr>
              <w:t>合同约定了费用价格、结算方式、乙方责任、日期、地点、结算方式、服务内容等。合同签订为</w:t>
            </w:r>
            <w:r>
              <w:rPr>
                <w:rStyle w:val="22"/>
                <w:rFonts w:hint="eastAsia" w:ascii="Times New Roman" w:hAnsi="Times New Roman" w:eastAsia="方正北魏楷书简体"/>
                <w:color w:val="auto"/>
                <w:szCs w:val="20"/>
              </w:rPr>
              <w:t>2020.8.1</w:t>
            </w:r>
            <w:r>
              <w:rPr>
                <w:rFonts w:hint="eastAsia"/>
                <w:color w:val="auto"/>
              </w:rPr>
              <w:t>。</w:t>
            </w:r>
          </w:p>
          <w:p>
            <w:pPr>
              <w:autoSpaceDE w:val="0"/>
              <w:autoSpaceDN w:val="0"/>
              <w:adjustRightInd w:val="0"/>
              <w:snapToGrid w:val="0"/>
              <w:spacing w:line="360" w:lineRule="auto"/>
              <w:ind w:right="-6" w:rightChars="-3" w:firstLine="420" w:firstLineChars="200"/>
              <w:rPr>
                <w:color w:val="auto"/>
              </w:rPr>
            </w:pPr>
            <w:r>
              <w:rPr>
                <w:rFonts w:hint="eastAsia"/>
                <w:color w:val="auto"/>
              </w:rPr>
              <w:t>合同评审时间：2</w:t>
            </w:r>
            <w:r>
              <w:rPr>
                <w:rStyle w:val="22"/>
                <w:rFonts w:hint="eastAsia" w:ascii="Times New Roman" w:hAnsi="Times New Roman" w:eastAsia="方正北魏楷书简体"/>
                <w:color w:val="auto"/>
                <w:szCs w:val="20"/>
              </w:rPr>
              <w:t>2020.8.1</w:t>
            </w:r>
            <w:r>
              <w:rPr>
                <w:rFonts w:hint="eastAsia"/>
                <w:color w:val="auto"/>
              </w:rPr>
              <w:t>，合同评审内容包括：服务需求、服务人数、服务内容、服务地点、人员配置、服务验收方式、完成时间、付款方式等，参加评审人员：</w:t>
            </w:r>
            <w:r>
              <w:rPr>
                <w:rFonts w:ascii="宋体" w:hAnsi="宋体"/>
                <w:color w:val="auto"/>
                <w:szCs w:val="21"/>
              </w:rPr>
              <w:t>郑洲</w:t>
            </w:r>
            <w:r>
              <w:rPr>
                <w:rFonts w:hint="eastAsia" w:ascii="宋体" w:hAnsi="宋体"/>
                <w:color w:val="auto"/>
                <w:szCs w:val="21"/>
                <w:lang w:eastAsia="zh-CN"/>
              </w:rPr>
              <w:t>、</w:t>
            </w:r>
            <w:r>
              <w:rPr>
                <w:rFonts w:ascii="宋体" w:hAnsi="宋体"/>
                <w:color w:val="auto"/>
                <w:szCs w:val="21"/>
              </w:rPr>
              <w:t>郭瑞蓉</w:t>
            </w:r>
            <w:r>
              <w:rPr>
                <w:rFonts w:hint="eastAsia"/>
                <w:color w:val="auto"/>
              </w:rPr>
              <w:t>等。</w:t>
            </w:r>
          </w:p>
          <w:p>
            <w:pPr>
              <w:autoSpaceDE w:val="0"/>
              <w:autoSpaceDN w:val="0"/>
              <w:adjustRightInd w:val="0"/>
              <w:snapToGrid w:val="0"/>
              <w:spacing w:line="360" w:lineRule="auto"/>
              <w:ind w:right="-6" w:rightChars="-3" w:firstLine="420" w:firstLineChars="200"/>
              <w:rPr>
                <w:color w:val="auto"/>
              </w:rPr>
            </w:pPr>
            <w:r>
              <w:rPr>
                <w:rFonts w:hint="eastAsia"/>
                <w:color w:val="auto"/>
              </w:rPr>
              <w:t>合同评审结论，可以签订</w:t>
            </w:r>
          </w:p>
          <w:p>
            <w:pPr>
              <w:pStyle w:val="2"/>
              <w:rPr>
                <w:color w:val="auto"/>
              </w:rPr>
            </w:pPr>
          </w:p>
          <w:p>
            <w:pPr>
              <w:autoSpaceDE w:val="0"/>
              <w:autoSpaceDN w:val="0"/>
              <w:adjustRightInd w:val="0"/>
              <w:snapToGrid w:val="0"/>
              <w:spacing w:line="360" w:lineRule="auto"/>
              <w:ind w:right="-6" w:rightChars="-3" w:firstLine="422" w:firstLineChars="200"/>
              <w:rPr>
                <w:b/>
                <w:bCs/>
                <w:color w:val="auto"/>
              </w:rPr>
            </w:pPr>
            <w:r>
              <w:rPr>
                <w:rFonts w:hint="eastAsia"/>
                <w:b/>
                <w:bCs/>
                <w:color w:val="auto"/>
              </w:rPr>
              <w:t xml:space="preserve">抽查合同2： </w:t>
            </w:r>
          </w:p>
          <w:p>
            <w:pPr>
              <w:autoSpaceDE w:val="0"/>
              <w:autoSpaceDN w:val="0"/>
              <w:adjustRightInd w:val="0"/>
              <w:snapToGrid w:val="0"/>
              <w:spacing w:line="360" w:lineRule="auto"/>
              <w:ind w:right="-6" w:rightChars="-3" w:firstLine="420" w:firstLineChars="200"/>
              <w:rPr>
                <w:rStyle w:val="22"/>
                <w:rFonts w:hint="eastAsia" w:ascii="Times New Roman" w:hAnsi="Times New Roman" w:eastAsia="方正北魏楷书简体"/>
                <w:color w:val="auto"/>
                <w:szCs w:val="20"/>
              </w:rPr>
            </w:pPr>
            <w:r>
              <w:rPr>
                <w:rFonts w:hint="eastAsia"/>
                <w:color w:val="auto"/>
              </w:rPr>
              <w:t>顾客：</w:t>
            </w:r>
            <w:r>
              <w:rPr>
                <w:rStyle w:val="22"/>
                <w:rFonts w:hint="eastAsia" w:ascii="Times New Roman" w:hAnsi="Times New Roman" w:eastAsia="方正北魏楷书简体"/>
                <w:color w:val="auto"/>
                <w:szCs w:val="20"/>
              </w:rPr>
              <w:t>怀谷建设（福建）有限公司</w:t>
            </w:r>
          </w:p>
          <w:p>
            <w:pPr>
              <w:autoSpaceDE w:val="0"/>
              <w:autoSpaceDN w:val="0"/>
              <w:adjustRightInd w:val="0"/>
              <w:snapToGrid w:val="0"/>
              <w:spacing w:line="360" w:lineRule="auto"/>
              <w:ind w:right="-6" w:rightChars="-3" w:firstLine="420" w:firstLineChars="200"/>
              <w:rPr>
                <w:rFonts w:hint="eastAsia"/>
                <w:color w:val="auto"/>
              </w:rPr>
            </w:pPr>
            <w:r>
              <w:rPr>
                <w:rStyle w:val="22"/>
                <w:rFonts w:hint="eastAsia" w:ascii="Times New Roman" w:hAnsi="Times New Roman" w:eastAsia="方正北魏楷书简体"/>
                <w:color w:val="auto"/>
                <w:szCs w:val="20"/>
              </w:rPr>
              <w:t>电力设备</w:t>
            </w:r>
            <w:r>
              <w:rPr>
                <w:rFonts w:hint="eastAsia" w:ascii="宋体" w:hAnsi="宋体"/>
                <w:color w:val="auto"/>
                <w:szCs w:val="21"/>
              </w:rPr>
              <w:t>的销售</w:t>
            </w:r>
            <w:r>
              <w:rPr>
                <w:rFonts w:hint="eastAsia"/>
                <w:color w:val="auto"/>
              </w:rPr>
              <w:t xml:space="preserve"> ，</w:t>
            </w:r>
          </w:p>
          <w:p>
            <w:pPr>
              <w:autoSpaceDE w:val="0"/>
              <w:autoSpaceDN w:val="0"/>
              <w:adjustRightInd w:val="0"/>
              <w:snapToGrid w:val="0"/>
              <w:spacing w:line="360" w:lineRule="auto"/>
              <w:ind w:right="-6" w:rightChars="-3" w:firstLine="420" w:firstLineChars="200"/>
              <w:rPr>
                <w:color w:val="auto"/>
              </w:rPr>
            </w:pPr>
            <w:r>
              <w:rPr>
                <w:rFonts w:hint="eastAsia"/>
                <w:color w:val="auto"/>
              </w:rPr>
              <w:t>合同约定了费用价格、结算方式、乙方责任、日期、地点、结算方式、服务内容等。合同签订为</w:t>
            </w:r>
            <w:r>
              <w:rPr>
                <w:rFonts w:hint="eastAsia"/>
                <w:color w:val="auto"/>
                <w:lang w:val="en-US" w:eastAsia="zh-CN"/>
              </w:rPr>
              <w:t>2020.5.23</w:t>
            </w:r>
            <w:r>
              <w:rPr>
                <w:rFonts w:hint="eastAsia"/>
                <w:color w:val="auto"/>
              </w:rPr>
              <w:t>。</w:t>
            </w:r>
          </w:p>
          <w:p>
            <w:pPr>
              <w:rPr>
                <w:color w:val="auto"/>
              </w:rPr>
            </w:pPr>
            <w:r>
              <w:rPr>
                <w:rFonts w:hint="eastAsia"/>
                <w:color w:val="auto"/>
              </w:rPr>
              <w:t>合同评审时间：20</w:t>
            </w:r>
            <w:r>
              <w:rPr>
                <w:rFonts w:hint="eastAsia"/>
                <w:color w:val="auto"/>
                <w:lang w:val="en-US" w:eastAsia="zh-CN"/>
              </w:rPr>
              <w:t>20</w:t>
            </w:r>
            <w:r>
              <w:rPr>
                <w:rFonts w:hint="eastAsia"/>
                <w:color w:val="auto"/>
              </w:rPr>
              <w:t>年</w:t>
            </w:r>
            <w:r>
              <w:rPr>
                <w:rFonts w:hint="eastAsia"/>
                <w:color w:val="auto"/>
                <w:lang w:val="en-US" w:eastAsia="zh-CN"/>
              </w:rPr>
              <w:t>5</w:t>
            </w:r>
            <w:r>
              <w:rPr>
                <w:rFonts w:hint="eastAsia"/>
                <w:color w:val="auto"/>
              </w:rPr>
              <w:t>月</w:t>
            </w:r>
            <w:r>
              <w:rPr>
                <w:rFonts w:hint="eastAsia"/>
                <w:color w:val="auto"/>
                <w:lang w:val="en-US" w:eastAsia="zh-CN"/>
              </w:rPr>
              <w:t>23</w:t>
            </w:r>
            <w:r>
              <w:rPr>
                <w:rFonts w:hint="eastAsia"/>
                <w:color w:val="auto"/>
              </w:rPr>
              <w:t>日，合同评审内容包括：合同评审内容包括：服务需求、服务人数、服务内容、服务地点、人员配置、服务验收方式、完成时间、付款方式等，参加评审人员：</w:t>
            </w:r>
            <w:r>
              <w:rPr>
                <w:rFonts w:ascii="宋体" w:hAnsi="宋体"/>
                <w:color w:val="auto"/>
                <w:szCs w:val="21"/>
              </w:rPr>
              <w:t>郑洲</w:t>
            </w:r>
            <w:r>
              <w:rPr>
                <w:rFonts w:hint="eastAsia" w:ascii="宋体" w:hAnsi="宋体"/>
                <w:color w:val="auto"/>
                <w:szCs w:val="21"/>
                <w:lang w:eastAsia="zh-CN"/>
              </w:rPr>
              <w:t>、</w:t>
            </w:r>
            <w:r>
              <w:rPr>
                <w:rFonts w:ascii="宋体" w:hAnsi="宋体"/>
                <w:color w:val="auto"/>
                <w:szCs w:val="21"/>
              </w:rPr>
              <w:t>郭瑞蓉</w:t>
            </w:r>
            <w:r>
              <w:rPr>
                <w:rFonts w:hint="eastAsia"/>
                <w:color w:val="auto"/>
              </w:rPr>
              <w:t>等</w:t>
            </w:r>
          </w:p>
          <w:p>
            <w:pPr>
              <w:autoSpaceDE w:val="0"/>
              <w:autoSpaceDN w:val="0"/>
              <w:adjustRightInd w:val="0"/>
              <w:snapToGrid w:val="0"/>
              <w:spacing w:line="360" w:lineRule="auto"/>
              <w:ind w:right="-6" w:rightChars="-3" w:firstLine="420" w:firstLineChars="200"/>
              <w:rPr>
                <w:color w:val="auto"/>
              </w:rPr>
            </w:pPr>
            <w:r>
              <w:rPr>
                <w:rFonts w:hint="eastAsia"/>
                <w:color w:val="auto"/>
              </w:rPr>
              <w:t>合同评审结论，可以签订。</w:t>
            </w:r>
          </w:p>
          <w:p>
            <w:pPr>
              <w:autoSpaceDE w:val="0"/>
              <w:autoSpaceDN w:val="0"/>
              <w:adjustRightInd w:val="0"/>
              <w:snapToGrid w:val="0"/>
              <w:spacing w:line="360" w:lineRule="auto"/>
              <w:ind w:right="-6" w:rightChars="-3" w:firstLine="422" w:firstLineChars="200"/>
              <w:rPr>
                <w:b/>
                <w:bCs/>
                <w:color w:val="auto"/>
              </w:rPr>
            </w:pPr>
            <w:r>
              <w:rPr>
                <w:rFonts w:hint="eastAsia"/>
                <w:b/>
                <w:bCs/>
                <w:color w:val="auto"/>
              </w:rPr>
              <w:t>抽查合同</w:t>
            </w:r>
            <w:r>
              <w:rPr>
                <w:rFonts w:hint="eastAsia"/>
                <w:b/>
                <w:bCs/>
                <w:color w:val="auto"/>
                <w:lang w:val="en-US" w:eastAsia="zh-CN"/>
              </w:rPr>
              <w:t>3</w:t>
            </w:r>
            <w:r>
              <w:rPr>
                <w:rFonts w:hint="eastAsia"/>
                <w:b/>
                <w:bCs/>
                <w:color w:val="auto"/>
              </w:rPr>
              <w:t xml:space="preserve">： </w:t>
            </w:r>
          </w:p>
          <w:p>
            <w:pPr>
              <w:autoSpaceDE w:val="0"/>
              <w:autoSpaceDN w:val="0"/>
              <w:adjustRightInd w:val="0"/>
              <w:snapToGrid w:val="0"/>
              <w:spacing w:line="360" w:lineRule="auto"/>
              <w:ind w:right="-6" w:rightChars="-3" w:firstLine="420" w:firstLineChars="200"/>
              <w:rPr>
                <w:rStyle w:val="22"/>
                <w:rFonts w:hint="eastAsia" w:ascii="Times New Roman" w:hAnsi="Times New Roman" w:eastAsia="方正北魏楷书简体"/>
                <w:color w:val="auto"/>
                <w:szCs w:val="20"/>
              </w:rPr>
            </w:pPr>
            <w:r>
              <w:rPr>
                <w:rFonts w:hint="eastAsia"/>
                <w:color w:val="auto"/>
              </w:rPr>
              <w:t>顾客：</w:t>
            </w:r>
            <w:r>
              <w:rPr>
                <w:rFonts w:hint="eastAsia" w:ascii="Times New Roman" w:hAnsi="Times New Roman" w:eastAsia="方正北魏楷书简体"/>
                <w:color w:val="auto"/>
                <w:szCs w:val="20"/>
              </w:rPr>
              <w:t>中建三局集团有限公司</w:t>
            </w:r>
          </w:p>
          <w:p>
            <w:pPr>
              <w:autoSpaceDE w:val="0"/>
              <w:autoSpaceDN w:val="0"/>
              <w:adjustRightInd w:val="0"/>
              <w:snapToGrid w:val="0"/>
              <w:spacing w:line="360" w:lineRule="auto"/>
              <w:ind w:right="-6" w:rightChars="-3" w:firstLine="420" w:firstLineChars="200"/>
              <w:rPr>
                <w:rFonts w:hint="eastAsia"/>
                <w:color w:val="auto"/>
              </w:rPr>
            </w:pPr>
            <w:r>
              <w:rPr>
                <w:rStyle w:val="22"/>
                <w:rFonts w:hint="eastAsia" w:ascii="Times New Roman" w:hAnsi="Times New Roman" w:eastAsia="方正北魏楷书简体"/>
                <w:color w:val="auto"/>
                <w:szCs w:val="20"/>
              </w:rPr>
              <w:t>高低压开关柜及电缆分支箱</w:t>
            </w:r>
            <w:r>
              <w:rPr>
                <w:rFonts w:hint="eastAsia" w:ascii="宋体" w:hAnsi="宋体"/>
                <w:color w:val="auto"/>
                <w:szCs w:val="21"/>
              </w:rPr>
              <w:t>的销售</w:t>
            </w:r>
            <w:r>
              <w:rPr>
                <w:rFonts w:hint="eastAsia"/>
                <w:color w:val="auto"/>
              </w:rPr>
              <w:t xml:space="preserve"> ，</w:t>
            </w:r>
          </w:p>
          <w:p>
            <w:pPr>
              <w:autoSpaceDE w:val="0"/>
              <w:autoSpaceDN w:val="0"/>
              <w:adjustRightInd w:val="0"/>
              <w:snapToGrid w:val="0"/>
              <w:spacing w:line="360" w:lineRule="auto"/>
              <w:ind w:right="-6" w:rightChars="-3" w:firstLine="420" w:firstLineChars="200"/>
              <w:rPr>
                <w:color w:val="auto"/>
              </w:rPr>
            </w:pPr>
            <w:r>
              <w:rPr>
                <w:rFonts w:hint="eastAsia"/>
                <w:color w:val="auto"/>
              </w:rPr>
              <w:t>合同约定了费用价格、结算方式、乙方责任、日期、地点、结算方式、服务内容等。合同签订为</w:t>
            </w:r>
            <w:r>
              <w:rPr>
                <w:rFonts w:hint="eastAsia"/>
                <w:color w:val="auto"/>
                <w:lang w:val="en-US" w:eastAsia="zh-CN"/>
              </w:rPr>
              <w:t>2020.10..25</w:t>
            </w:r>
            <w:r>
              <w:rPr>
                <w:rFonts w:hint="eastAsia"/>
                <w:color w:val="auto"/>
              </w:rPr>
              <w:t>。</w:t>
            </w:r>
          </w:p>
          <w:p>
            <w:pPr>
              <w:rPr>
                <w:color w:val="auto"/>
              </w:rPr>
            </w:pPr>
            <w:r>
              <w:rPr>
                <w:rFonts w:hint="eastAsia"/>
                <w:color w:val="auto"/>
              </w:rPr>
              <w:t>合同评审时间：20</w:t>
            </w:r>
            <w:r>
              <w:rPr>
                <w:rFonts w:hint="eastAsia"/>
                <w:color w:val="auto"/>
                <w:lang w:val="en-US" w:eastAsia="zh-CN"/>
              </w:rPr>
              <w:t>20</w:t>
            </w:r>
            <w:r>
              <w:rPr>
                <w:rFonts w:hint="eastAsia"/>
                <w:color w:val="auto"/>
              </w:rPr>
              <w:t>年</w:t>
            </w:r>
            <w:r>
              <w:rPr>
                <w:rFonts w:hint="eastAsia"/>
                <w:color w:val="auto"/>
                <w:lang w:val="en-US" w:eastAsia="zh-CN"/>
              </w:rPr>
              <w:t>10</w:t>
            </w:r>
            <w:r>
              <w:rPr>
                <w:rFonts w:hint="eastAsia"/>
                <w:color w:val="auto"/>
              </w:rPr>
              <w:t>月</w:t>
            </w:r>
            <w:r>
              <w:rPr>
                <w:rFonts w:hint="eastAsia"/>
                <w:color w:val="auto"/>
                <w:lang w:val="en-US" w:eastAsia="zh-CN"/>
              </w:rPr>
              <w:t>23</w:t>
            </w:r>
            <w:r>
              <w:rPr>
                <w:rFonts w:hint="eastAsia"/>
                <w:color w:val="auto"/>
              </w:rPr>
              <w:t>日，合同评审内容包括：合同评审内容包括：服务需求、服务人数、服务内容、服务地点、人员配置、服务验收方式、完成时间、付款方式等，参加评审人员：</w:t>
            </w:r>
            <w:r>
              <w:rPr>
                <w:rFonts w:ascii="宋体" w:hAnsi="宋体"/>
                <w:color w:val="auto"/>
                <w:szCs w:val="21"/>
              </w:rPr>
              <w:t>郑洲</w:t>
            </w:r>
            <w:r>
              <w:rPr>
                <w:rFonts w:hint="eastAsia" w:ascii="宋体" w:hAnsi="宋体"/>
                <w:color w:val="auto"/>
                <w:szCs w:val="21"/>
                <w:lang w:eastAsia="zh-CN"/>
              </w:rPr>
              <w:t>、</w:t>
            </w:r>
            <w:r>
              <w:rPr>
                <w:rFonts w:ascii="宋体" w:hAnsi="宋体"/>
                <w:color w:val="auto"/>
                <w:szCs w:val="21"/>
              </w:rPr>
              <w:t>郭瑞蓉</w:t>
            </w:r>
            <w:r>
              <w:rPr>
                <w:rFonts w:hint="eastAsia"/>
                <w:color w:val="auto"/>
              </w:rPr>
              <w:t>等</w:t>
            </w:r>
          </w:p>
          <w:p>
            <w:pPr>
              <w:autoSpaceDE w:val="0"/>
              <w:autoSpaceDN w:val="0"/>
              <w:adjustRightInd w:val="0"/>
              <w:snapToGrid w:val="0"/>
              <w:spacing w:line="360" w:lineRule="auto"/>
              <w:ind w:right="-6" w:rightChars="-3" w:firstLine="420" w:firstLineChars="200"/>
              <w:rPr>
                <w:color w:val="auto"/>
              </w:rPr>
            </w:pPr>
            <w:r>
              <w:rPr>
                <w:rFonts w:hint="eastAsia"/>
                <w:color w:val="auto"/>
              </w:rPr>
              <w:t>合同评审结论，可以签订。</w:t>
            </w:r>
          </w:p>
          <w:p>
            <w:pPr>
              <w:pStyle w:val="2"/>
              <w:ind w:firstLine="460" w:firstLineChars="200"/>
              <w:rPr>
                <w:rFonts w:hint="eastAsia" w:asciiTheme="minorEastAsia" w:hAnsiTheme="minorEastAsia" w:eastAsiaTheme="minorEastAsia" w:cstheme="minorEastAsia"/>
                <w:color w:val="auto"/>
                <w:szCs w:val="21"/>
              </w:rPr>
            </w:pPr>
          </w:p>
          <w:p>
            <w:pPr>
              <w:autoSpaceDE w:val="0"/>
              <w:autoSpaceDN w:val="0"/>
              <w:adjustRightInd w:val="0"/>
              <w:snapToGrid w:val="0"/>
              <w:spacing w:line="360" w:lineRule="auto"/>
              <w:ind w:right="-6" w:rightChars="-3" w:firstLine="422" w:firstLineChars="200"/>
              <w:rPr>
                <w:b/>
                <w:bCs/>
                <w:color w:val="auto"/>
              </w:rPr>
            </w:pPr>
            <w:r>
              <w:rPr>
                <w:rFonts w:hint="eastAsia"/>
                <w:b/>
                <w:bCs/>
                <w:color w:val="auto"/>
              </w:rPr>
              <w:t>抽查合同</w:t>
            </w:r>
            <w:r>
              <w:rPr>
                <w:rFonts w:hint="eastAsia"/>
                <w:b/>
                <w:bCs/>
                <w:color w:val="auto"/>
                <w:lang w:val="en-US" w:eastAsia="zh-CN"/>
              </w:rPr>
              <w:t>4</w:t>
            </w:r>
            <w:r>
              <w:rPr>
                <w:rFonts w:hint="eastAsia"/>
                <w:b/>
                <w:bCs/>
                <w:color w:val="auto"/>
              </w:rPr>
              <w:t xml:space="preserve">： </w:t>
            </w:r>
          </w:p>
          <w:p>
            <w:pPr>
              <w:autoSpaceDE w:val="0"/>
              <w:autoSpaceDN w:val="0"/>
              <w:adjustRightInd w:val="0"/>
              <w:snapToGrid w:val="0"/>
              <w:spacing w:line="360" w:lineRule="auto"/>
              <w:ind w:right="-6" w:rightChars="-3" w:firstLine="420" w:firstLineChars="200"/>
              <w:rPr>
                <w:rStyle w:val="22"/>
                <w:rFonts w:hint="eastAsia" w:ascii="Times New Roman" w:hAnsi="Times New Roman" w:eastAsia="方正北魏楷书简体"/>
                <w:color w:val="auto"/>
                <w:szCs w:val="20"/>
              </w:rPr>
            </w:pPr>
            <w:r>
              <w:rPr>
                <w:rFonts w:hint="eastAsia"/>
                <w:color w:val="auto"/>
              </w:rPr>
              <w:t>顾客：</w:t>
            </w:r>
            <w:r>
              <w:rPr>
                <w:rStyle w:val="22"/>
                <w:rFonts w:hint="eastAsia" w:ascii="Times New Roman" w:hAnsi="Times New Roman" w:eastAsia="方正北魏楷书简体"/>
                <w:color w:val="auto"/>
                <w:szCs w:val="20"/>
              </w:rPr>
              <w:t>呼和浩特市生态环境局</w:t>
            </w:r>
          </w:p>
          <w:p>
            <w:pPr>
              <w:autoSpaceDE w:val="0"/>
              <w:autoSpaceDN w:val="0"/>
              <w:adjustRightInd w:val="0"/>
              <w:snapToGrid w:val="0"/>
              <w:spacing w:line="360" w:lineRule="auto"/>
              <w:ind w:right="-6" w:rightChars="-3" w:firstLine="420" w:firstLineChars="200"/>
              <w:rPr>
                <w:rFonts w:hint="eastAsia"/>
                <w:color w:val="auto"/>
              </w:rPr>
            </w:pPr>
            <w:r>
              <w:rPr>
                <w:rFonts w:hint="eastAsia" w:ascii="宋体" w:hAnsi="宋体"/>
                <w:color w:val="auto"/>
                <w:szCs w:val="21"/>
                <w:lang w:val="en-US" w:eastAsia="zh-CN"/>
              </w:rPr>
              <w:t>仪器仪表</w:t>
            </w:r>
            <w:r>
              <w:rPr>
                <w:rFonts w:hint="eastAsia" w:ascii="宋体" w:hAnsi="宋体"/>
                <w:color w:val="auto"/>
                <w:szCs w:val="21"/>
              </w:rPr>
              <w:t>的销售</w:t>
            </w:r>
            <w:r>
              <w:rPr>
                <w:rFonts w:hint="eastAsia"/>
                <w:color w:val="auto"/>
              </w:rPr>
              <w:t xml:space="preserve"> ，</w:t>
            </w:r>
          </w:p>
          <w:p>
            <w:pPr>
              <w:autoSpaceDE w:val="0"/>
              <w:autoSpaceDN w:val="0"/>
              <w:adjustRightInd w:val="0"/>
              <w:snapToGrid w:val="0"/>
              <w:spacing w:line="360" w:lineRule="auto"/>
              <w:ind w:right="-6" w:rightChars="-3" w:firstLine="420" w:firstLineChars="200"/>
              <w:rPr>
                <w:color w:val="auto"/>
              </w:rPr>
            </w:pPr>
            <w:r>
              <w:rPr>
                <w:rFonts w:hint="eastAsia"/>
                <w:color w:val="auto"/>
              </w:rPr>
              <w:t>合同约定了费用价格、结算方式、乙方责任、日期、地点、结算方式、服务内容等。合同签订为</w:t>
            </w:r>
            <w:r>
              <w:rPr>
                <w:rFonts w:hint="eastAsia"/>
                <w:color w:val="auto"/>
                <w:lang w:val="en-US" w:eastAsia="zh-CN"/>
              </w:rPr>
              <w:t>2020.9.2</w:t>
            </w:r>
            <w:r>
              <w:rPr>
                <w:rFonts w:hint="eastAsia"/>
                <w:color w:val="auto"/>
              </w:rPr>
              <w:t>。</w:t>
            </w:r>
          </w:p>
          <w:p>
            <w:pPr>
              <w:rPr>
                <w:color w:val="auto"/>
              </w:rPr>
            </w:pPr>
            <w:r>
              <w:rPr>
                <w:rFonts w:hint="eastAsia"/>
                <w:color w:val="auto"/>
              </w:rPr>
              <w:t>合同评审时间：20</w:t>
            </w:r>
            <w:r>
              <w:rPr>
                <w:rFonts w:hint="eastAsia"/>
                <w:color w:val="auto"/>
                <w:lang w:val="en-US" w:eastAsia="zh-CN"/>
              </w:rPr>
              <w:t>20</w:t>
            </w:r>
            <w:r>
              <w:rPr>
                <w:rFonts w:hint="eastAsia"/>
                <w:color w:val="auto"/>
              </w:rPr>
              <w:t>年</w:t>
            </w:r>
            <w:r>
              <w:rPr>
                <w:rFonts w:hint="eastAsia"/>
                <w:color w:val="auto"/>
                <w:lang w:val="en-US" w:eastAsia="zh-CN"/>
              </w:rPr>
              <w:t>9</w:t>
            </w:r>
            <w:r>
              <w:rPr>
                <w:rFonts w:hint="eastAsia"/>
                <w:color w:val="auto"/>
              </w:rPr>
              <w:t>月</w:t>
            </w:r>
            <w:r>
              <w:rPr>
                <w:rFonts w:hint="eastAsia"/>
                <w:color w:val="auto"/>
                <w:lang w:val="en-US" w:eastAsia="zh-CN"/>
              </w:rPr>
              <w:t>2</w:t>
            </w:r>
            <w:r>
              <w:rPr>
                <w:rFonts w:hint="eastAsia"/>
                <w:color w:val="auto"/>
              </w:rPr>
              <w:t>日，合同评审内容包括：合同评审内容包括：服务需求、服务人数、服务内容、服务地点、人员配置、服务验收方式、完成时间、付款方式等，参加评审人员：</w:t>
            </w:r>
            <w:r>
              <w:rPr>
                <w:rFonts w:ascii="宋体" w:hAnsi="宋体"/>
                <w:color w:val="auto"/>
                <w:szCs w:val="21"/>
              </w:rPr>
              <w:t>郑洲</w:t>
            </w:r>
            <w:r>
              <w:rPr>
                <w:rFonts w:hint="eastAsia" w:ascii="宋体" w:hAnsi="宋体"/>
                <w:color w:val="auto"/>
                <w:szCs w:val="21"/>
                <w:lang w:eastAsia="zh-CN"/>
              </w:rPr>
              <w:t>、</w:t>
            </w:r>
            <w:r>
              <w:rPr>
                <w:rFonts w:ascii="宋体" w:hAnsi="宋体"/>
                <w:color w:val="auto"/>
                <w:szCs w:val="21"/>
              </w:rPr>
              <w:t>郭瑞蓉</w:t>
            </w:r>
            <w:r>
              <w:rPr>
                <w:rFonts w:hint="eastAsia"/>
                <w:color w:val="auto"/>
              </w:rPr>
              <w:t>等</w:t>
            </w:r>
          </w:p>
          <w:p>
            <w:pPr>
              <w:autoSpaceDE w:val="0"/>
              <w:autoSpaceDN w:val="0"/>
              <w:adjustRightInd w:val="0"/>
              <w:snapToGrid w:val="0"/>
              <w:spacing w:line="360" w:lineRule="auto"/>
              <w:ind w:right="-6" w:rightChars="-3" w:firstLine="420" w:firstLineChars="200"/>
              <w:rPr>
                <w:color w:val="auto"/>
              </w:rPr>
            </w:pPr>
            <w:r>
              <w:rPr>
                <w:rFonts w:hint="eastAsia"/>
                <w:color w:val="auto"/>
              </w:rPr>
              <w:t>合同评审结论，可以签订。</w:t>
            </w:r>
          </w:p>
          <w:p>
            <w:pPr>
              <w:pStyle w:val="2"/>
              <w:ind w:firstLine="460" w:firstLineChars="200"/>
              <w:rPr>
                <w:rFonts w:hint="eastAsia" w:asciiTheme="minorEastAsia" w:hAnsiTheme="minorEastAsia" w:eastAsiaTheme="minorEastAsia" w:cstheme="minorEastAsia"/>
                <w:color w:val="auto"/>
                <w:szCs w:val="21"/>
              </w:rPr>
            </w:pPr>
          </w:p>
          <w:p>
            <w:pPr>
              <w:pStyle w:val="2"/>
              <w:ind w:firstLine="460" w:firstLineChars="200"/>
              <w:rPr>
                <w:rFonts w:hint="eastAsia" w:asciiTheme="minorEastAsia" w:hAnsiTheme="minorEastAsia" w:eastAsiaTheme="minorEastAsia" w:cstheme="minorEastAsia"/>
                <w:color w:val="auto"/>
                <w:szCs w:val="21"/>
              </w:rPr>
            </w:pPr>
          </w:p>
          <w:p>
            <w:pPr>
              <w:pStyle w:val="2"/>
              <w:ind w:firstLine="46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  合同控制及合同评审的控制基本符合。</w:t>
            </w:r>
          </w:p>
          <w:p>
            <w:pPr>
              <w:pStyle w:val="19"/>
              <w:spacing w:line="360" w:lineRule="auto"/>
              <w:jc w:val="both"/>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管理手册对产品和服务要求的识别和更改进行了策划和规定；经过查阅企业订单文件，并与管理部负责人进行沟通，目前暂无产品和订单变更的情况.</w:t>
            </w:r>
          </w:p>
          <w:p>
            <w:pPr>
              <w:pStyle w:val="2"/>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后续经营中，如出现有产品和订单要求的变更，将按照文件规定要求进行控制。基本符合要求。</w:t>
            </w:r>
          </w:p>
          <w:p>
            <w:pPr>
              <w:pStyle w:val="2"/>
              <w:rPr>
                <w:rFonts w:asciiTheme="minorEastAsia" w:hAnsiTheme="minorEastAsia" w:eastAsiaTheme="minorEastAsia" w:cstheme="minorEastAsia"/>
                <w:color w:val="auto"/>
                <w:szCs w:val="21"/>
              </w:rPr>
            </w:pPr>
          </w:p>
        </w:tc>
        <w:tc>
          <w:tcPr>
            <w:tcW w:w="1585" w:type="dxa"/>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color w:val="000000"/>
                <w:szCs w:val="21"/>
              </w:rPr>
            </w:pPr>
            <w:r>
              <w:rPr>
                <w:rFonts w:hint="eastAsia"/>
                <w:color w:val="000000"/>
                <w:szCs w:val="21"/>
              </w:rPr>
              <w:t>销售服务的控制</w:t>
            </w:r>
          </w:p>
          <w:p>
            <w:pPr>
              <w:rPr>
                <w:color w:val="000000"/>
                <w:szCs w:val="21"/>
              </w:rPr>
            </w:pPr>
          </w:p>
          <w:p/>
        </w:tc>
        <w:tc>
          <w:tcPr>
            <w:tcW w:w="960" w:type="dxa"/>
            <w:vAlign w:val="center"/>
          </w:tcPr>
          <w:p>
            <w:pPr>
              <w:rPr>
                <w:color w:val="000000"/>
              </w:rPr>
            </w:pPr>
            <w:r>
              <w:rPr>
                <w:rFonts w:hint="eastAsia"/>
                <w:color w:val="000000"/>
              </w:rPr>
              <w:t>Q8.5.1</w:t>
            </w:r>
          </w:p>
          <w:p/>
        </w:tc>
        <w:tc>
          <w:tcPr>
            <w:tcW w:w="10004" w:type="dxa"/>
            <w:vAlign w:val="center"/>
          </w:tcPr>
          <w:p>
            <w:pPr>
              <w:rPr>
                <w:color w:val="auto"/>
                <w:szCs w:val="21"/>
              </w:rPr>
            </w:pPr>
          </w:p>
          <w:p>
            <w:pPr>
              <w:rPr>
                <w:color w:val="auto"/>
                <w:szCs w:val="21"/>
              </w:rPr>
            </w:pPr>
            <w:r>
              <w:rPr>
                <w:rFonts w:hint="eastAsia"/>
                <w:color w:val="auto"/>
                <w:szCs w:val="21"/>
              </w:rPr>
              <w:t>1、销售部获取销售信息，与客户洽谈，在签订合同前对客户要求进行评审，确认可以满足行业有关法律、法规要求和公司规定及客户要求时，签订合同，根据销售合同为客户提供服务。</w:t>
            </w:r>
          </w:p>
          <w:p>
            <w:pPr>
              <w:rPr>
                <w:color w:val="auto"/>
                <w:szCs w:val="21"/>
              </w:rPr>
            </w:pPr>
          </w:p>
          <w:p>
            <w:pPr>
              <w:rPr>
                <w:color w:val="auto"/>
                <w:szCs w:val="21"/>
              </w:rPr>
            </w:pPr>
            <w:r>
              <w:rPr>
                <w:rFonts w:hint="eastAsia"/>
                <w:color w:val="auto"/>
                <w:szCs w:val="21"/>
              </w:rPr>
              <w:t>产品销售流程：销售服务实现过程：顾客洽谈-签到合同-采购-检验-发货-客户签收-跟踪服务</w:t>
            </w:r>
          </w:p>
          <w:p>
            <w:pPr>
              <w:rPr>
                <w:color w:val="auto"/>
                <w:szCs w:val="21"/>
              </w:rPr>
            </w:pPr>
            <w:r>
              <w:rPr>
                <w:rFonts w:hint="eastAsia"/>
                <w:color w:val="auto"/>
                <w:szCs w:val="21"/>
              </w:rPr>
              <w:t>确定了销售服务为需确认过程</w:t>
            </w:r>
          </w:p>
          <w:p>
            <w:pPr>
              <w:rPr>
                <w:color w:val="auto"/>
                <w:szCs w:val="21"/>
              </w:rPr>
            </w:pPr>
            <w:r>
              <w:rPr>
                <w:rFonts w:hint="eastAsia"/>
                <w:color w:val="auto"/>
                <w:szCs w:val="21"/>
              </w:rPr>
              <w:t>2、监视测量资源：公司针对产品和服务的特点编制有职能分配与部门职责、《销售管理制度》《销售过程检验规范》等作业规范。</w:t>
            </w:r>
          </w:p>
          <w:p>
            <w:pPr>
              <w:rPr>
                <w:color w:val="auto"/>
                <w:szCs w:val="21"/>
              </w:rPr>
            </w:pPr>
            <w:r>
              <w:rPr>
                <w:rFonts w:hint="eastAsia"/>
                <w:color w:val="auto"/>
                <w:szCs w:val="21"/>
              </w:rPr>
              <w:t>通过日常顾客满意度调查表等形式对销售服务过程进行监测。具体 见8.6条款抽样。</w:t>
            </w:r>
          </w:p>
          <w:p>
            <w:pPr>
              <w:pStyle w:val="2"/>
              <w:numPr>
                <w:ilvl w:val="0"/>
                <w:numId w:val="0"/>
              </w:numPr>
              <w:ind w:leftChars="0"/>
              <w:rPr>
                <w:rFonts w:hint="eastAsia"/>
                <w:color w:val="auto"/>
                <w:szCs w:val="21"/>
              </w:rPr>
            </w:pPr>
            <w:r>
              <w:rPr>
                <w:rFonts w:hint="eastAsia"/>
                <w:color w:val="auto"/>
                <w:szCs w:val="21"/>
                <w:lang w:val="en-US" w:eastAsia="zh-CN"/>
              </w:rPr>
              <w:t>3、</w:t>
            </w:r>
            <w:r>
              <w:rPr>
                <w:rFonts w:hint="eastAsia"/>
                <w:color w:val="auto"/>
                <w:szCs w:val="21"/>
              </w:rPr>
              <w:t>接收准则：识别了规范和接收和放行准则：</w:t>
            </w:r>
          </w:p>
          <w:p>
            <w:pPr>
              <w:pStyle w:val="2"/>
              <w:rPr>
                <w:rFonts w:hint="eastAsia"/>
              </w:rPr>
            </w:pPr>
            <w:r>
              <w:rPr>
                <w:rFonts w:hint="eastAsia"/>
              </w:rPr>
              <w:t>GB7000.1-2015：GB7000.201-2008固定式通用灯具</w:t>
            </w:r>
          </w:p>
          <w:p>
            <w:pPr>
              <w:pStyle w:val="2"/>
              <w:rPr>
                <w:rFonts w:hint="eastAsia"/>
              </w:rPr>
            </w:pPr>
            <w:r>
              <w:rPr>
                <w:rFonts w:hint="eastAsia"/>
              </w:rPr>
              <w:t>GB/T17743-2017：GB17625.1-2012管形荧光灯用交流电子镇流器</w:t>
            </w:r>
          </w:p>
          <w:p>
            <w:pPr>
              <w:pStyle w:val="2"/>
              <w:rPr>
                <w:rFonts w:hint="eastAsia"/>
              </w:rPr>
            </w:pPr>
            <w:r>
              <w:rPr>
                <w:rFonts w:hint="eastAsia"/>
              </w:rPr>
              <w:tab/>
            </w:r>
            <w:r>
              <w:rPr>
                <w:rFonts w:hint="eastAsia"/>
              </w:rPr>
              <w:t>国家质量监督检验检疫总局</w:t>
            </w:r>
            <w:r>
              <w:rPr>
                <w:rFonts w:hint="eastAsia"/>
              </w:rPr>
              <w:tab/>
            </w:r>
            <w:r>
              <w:rPr>
                <w:rFonts w:hint="eastAsia"/>
              </w:rPr>
              <w:t>2010.2.1</w:t>
            </w:r>
          </w:p>
          <w:p>
            <w:pPr>
              <w:pStyle w:val="2"/>
              <w:rPr>
                <w:rFonts w:hint="eastAsia"/>
              </w:rPr>
            </w:pPr>
            <w:r>
              <w:rPr>
                <w:rFonts w:hint="eastAsia"/>
              </w:rPr>
              <w:t>GB/T31840.1-2015额定电压1KV（Um=1.2KV）到35KV（Um=40.5KV）铝合金芯挤包绝缘电力电缆</w:t>
            </w:r>
            <w:r>
              <w:rPr>
                <w:rFonts w:hint="eastAsia"/>
              </w:rPr>
              <w:tab/>
            </w:r>
            <w:r>
              <w:rPr>
                <w:rFonts w:hint="eastAsia"/>
              </w:rPr>
              <w:t>国家质量监督检验检疫总局</w:t>
            </w:r>
            <w:r>
              <w:rPr>
                <w:rFonts w:hint="eastAsia"/>
              </w:rPr>
              <w:tab/>
            </w:r>
            <w:r>
              <w:rPr>
                <w:rFonts w:hint="eastAsia"/>
              </w:rPr>
              <w:t>2016.2.1</w:t>
            </w:r>
          </w:p>
          <w:p>
            <w:pPr>
              <w:pStyle w:val="2"/>
              <w:rPr>
                <w:rFonts w:hint="eastAsia"/>
              </w:rPr>
            </w:pPr>
            <w:r>
              <w:rPr>
                <w:rFonts w:hint="eastAsia"/>
              </w:rPr>
              <w:t>GB/T3906-2006第6.102 3.6kV-40.5kV交流金属封闭开关设备和控制设备</w:t>
            </w:r>
            <w:r>
              <w:rPr>
                <w:rFonts w:hint="eastAsia"/>
              </w:rPr>
              <w:tab/>
            </w:r>
            <w:r>
              <w:rPr>
                <w:rFonts w:hint="eastAsia"/>
              </w:rPr>
              <w:t>国家市场监督管理总局</w:t>
            </w:r>
            <w:r>
              <w:rPr>
                <w:rFonts w:hint="eastAsia"/>
              </w:rPr>
              <w:tab/>
            </w:r>
            <w:r>
              <w:rPr>
                <w:rFonts w:hint="eastAsia"/>
              </w:rPr>
              <w:t>2020.10.01</w:t>
            </w:r>
          </w:p>
          <w:p>
            <w:pPr>
              <w:pStyle w:val="2"/>
            </w:pPr>
            <w:r>
              <w:rPr>
                <w:rFonts w:hint="eastAsia"/>
              </w:rPr>
              <w:t>GB/T7354-2018高电压实验技术 局部放电测量</w:t>
            </w:r>
            <w:r>
              <w:rPr>
                <w:rFonts w:hint="eastAsia"/>
              </w:rPr>
              <w:tab/>
            </w:r>
            <w:r>
              <w:rPr>
                <w:rFonts w:hint="eastAsia"/>
              </w:rPr>
              <w:t>国家市场监督管理总局</w:t>
            </w:r>
            <w:r>
              <w:rPr>
                <w:rFonts w:hint="eastAsia"/>
              </w:rPr>
              <w:tab/>
            </w:r>
            <w:r>
              <w:rPr>
                <w:rFonts w:hint="eastAsia"/>
              </w:rPr>
              <w:t>2019.4.01</w:t>
            </w:r>
          </w:p>
          <w:p>
            <w:pPr>
              <w:rPr>
                <w:color w:val="auto"/>
                <w:szCs w:val="21"/>
              </w:rPr>
            </w:pPr>
            <w:r>
              <w:rPr>
                <w:rFonts w:hint="eastAsia"/>
                <w:color w:val="auto"/>
                <w:szCs w:val="21"/>
              </w:rPr>
              <w:t>审核获悉，销售部主要依据招标文件和销售合同要求，在合格供方采购客户所需的产品转卖给顾客，相关责任人员负责与供方单位和顾客联络，与供方协调产品采购和客户协调产品的交货事宜，供方直接将产品送到客户所在地，客户进行验货。</w:t>
            </w:r>
          </w:p>
          <w:p>
            <w:pPr>
              <w:rPr>
                <w:color w:val="auto"/>
                <w:szCs w:val="21"/>
              </w:rPr>
            </w:pPr>
          </w:p>
          <w:p>
            <w:pPr>
              <w:rPr>
                <w:color w:val="auto"/>
                <w:szCs w:val="21"/>
              </w:rPr>
            </w:pPr>
            <w:r>
              <w:rPr>
                <w:rFonts w:hint="eastAsia"/>
                <w:color w:val="auto"/>
                <w:szCs w:val="21"/>
              </w:rPr>
              <w:t>抽合同均保存完好，符合要求。</w:t>
            </w:r>
          </w:p>
          <w:p>
            <w:pPr>
              <w:rPr>
                <w:rFonts w:hint="eastAsia"/>
                <w:color w:val="auto"/>
                <w:szCs w:val="21"/>
              </w:rPr>
            </w:pPr>
            <w:r>
              <w:rPr>
                <w:rFonts w:hint="eastAsia"/>
                <w:color w:val="auto"/>
                <w:szCs w:val="21"/>
              </w:rPr>
              <w:t>销售人员与客户间建立微信沟通群，有问题再微信中说明/解决。</w:t>
            </w:r>
          </w:p>
          <w:p>
            <w:pPr>
              <w:pStyle w:val="2"/>
              <w:rPr>
                <w:color w:val="auto"/>
              </w:rPr>
            </w:pPr>
          </w:p>
          <w:p>
            <w:pPr>
              <w:rPr>
                <w:color w:val="auto"/>
                <w:szCs w:val="21"/>
              </w:rPr>
            </w:pPr>
            <w:r>
              <w:rPr>
                <w:rFonts w:hint="eastAsia"/>
                <w:color w:val="auto"/>
                <w:szCs w:val="21"/>
              </w:rPr>
              <w:t>4、查看产品销售情况：</w:t>
            </w:r>
          </w:p>
          <w:p>
            <w:pPr>
              <w:rPr>
                <w:color w:val="auto"/>
                <w:szCs w:val="21"/>
              </w:rPr>
            </w:pPr>
            <w:r>
              <w:rPr>
                <w:rFonts w:hint="eastAsia"/>
                <w:color w:val="auto"/>
                <w:szCs w:val="21"/>
              </w:rPr>
              <w:t>现场清洁卫生，配备有消防设施</w:t>
            </w:r>
          </w:p>
          <w:p>
            <w:pPr>
              <w:rPr>
                <w:color w:val="auto"/>
                <w:szCs w:val="21"/>
              </w:rPr>
            </w:pPr>
            <w:r>
              <w:rPr>
                <w:rFonts w:hint="eastAsia"/>
                <w:color w:val="auto"/>
                <w:szCs w:val="21"/>
              </w:rPr>
              <w:t>现场有台式电脑、笔记本、传真机等日常办公设备，设备运行良好。</w:t>
            </w:r>
          </w:p>
          <w:p>
            <w:pPr>
              <w:rPr>
                <w:color w:val="auto"/>
                <w:szCs w:val="21"/>
              </w:rPr>
            </w:pPr>
            <w:r>
              <w:rPr>
                <w:rFonts w:hint="eastAsia"/>
                <w:color w:val="auto"/>
                <w:szCs w:val="21"/>
              </w:rPr>
              <w:t>现场有工作人员正利用电话、网络与客户交流，服务规范。</w:t>
            </w:r>
          </w:p>
          <w:p>
            <w:pPr>
              <w:rPr>
                <w:color w:val="auto"/>
                <w:szCs w:val="21"/>
              </w:rPr>
            </w:pPr>
          </w:p>
          <w:p>
            <w:pPr>
              <w:rPr>
                <w:color w:val="auto"/>
                <w:szCs w:val="21"/>
              </w:rPr>
            </w:pPr>
            <w:r>
              <w:rPr>
                <w:rFonts w:hint="eastAsia"/>
                <w:color w:val="auto"/>
                <w:szCs w:val="21"/>
              </w:rPr>
              <w:t>5、销售人员均为培训合格并有多年工作经验的人员，符合要求。</w:t>
            </w:r>
          </w:p>
          <w:p>
            <w:pPr>
              <w:rPr>
                <w:color w:val="auto"/>
                <w:szCs w:val="21"/>
              </w:rPr>
            </w:pPr>
          </w:p>
          <w:p>
            <w:pPr>
              <w:rPr>
                <w:color w:val="auto"/>
                <w:szCs w:val="21"/>
              </w:rPr>
            </w:pPr>
            <w:r>
              <w:rPr>
                <w:rFonts w:hint="eastAsia"/>
                <w:color w:val="auto"/>
                <w:szCs w:val="21"/>
              </w:rPr>
              <w:t>6、识别了需要确认的过程为销售服务，提供《特殊过程确认表》</w:t>
            </w:r>
          </w:p>
          <w:p>
            <w:pPr>
              <w:rPr>
                <w:color w:val="auto"/>
                <w:szCs w:val="21"/>
              </w:rPr>
            </w:pPr>
            <w:r>
              <w:rPr>
                <w:rFonts w:hint="eastAsia"/>
                <w:color w:val="auto"/>
                <w:szCs w:val="21"/>
              </w:rPr>
              <w:t>评估过程：销售服务    评估时间：20</w:t>
            </w:r>
            <w:r>
              <w:rPr>
                <w:color w:val="auto"/>
                <w:szCs w:val="21"/>
              </w:rPr>
              <w:t>20.</w:t>
            </w:r>
            <w:r>
              <w:rPr>
                <w:rFonts w:hint="eastAsia"/>
                <w:color w:val="auto"/>
                <w:szCs w:val="21"/>
              </w:rPr>
              <w:t>12.</w:t>
            </w:r>
            <w:r>
              <w:rPr>
                <w:color w:val="auto"/>
                <w:szCs w:val="21"/>
              </w:rPr>
              <w:t>10</w:t>
            </w:r>
          </w:p>
          <w:p>
            <w:pPr>
              <w:rPr>
                <w:color w:val="auto"/>
                <w:szCs w:val="21"/>
              </w:rPr>
            </w:pPr>
            <w:r>
              <w:rPr>
                <w:rFonts w:hint="eastAsia"/>
                <w:color w:val="auto"/>
                <w:szCs w:val="21"/>
              </w:rPr>
              <w:t>评估内容：</w:t>
            </w:r>
            <w:r>
              <w:rPr>
                <w:rFonts w:hint="eastAsia"/>
                <w:color w:val="auto"/>
                <w:szCs w:val="21"/>
              </w:rPr>
              <w:tab/>
            </w:r>
          </w:p>
          <w:p>
            <w:pPr>
              <w:rPr>
                <w:color w:val="auto"/>
                <w:szCs w:val="21"/>
              </w:rPr>
            </w:pPr>
            <w:r>
              <w:rPr>
                <w:rFonts w:hint="eastAsia"/>
                <w:color w:val="auto"/>
                <w:szCs w:val="21"/>
              </w:rPr>
              <w:t>1）人员：销售人员尝有多年的专业产品销售经验,并由公司组织进行了培训,通过实际销售业务考查,基本能确保销售服务进行。</w:t>
            </w:r>
          </w:p>
          <w:p>
            <w:pPr>
              <w:rPr>
                <w:color w:val="auto"/>
                <w:szCs w:val="21"/>
              </w:rPr>
            </w:pPr>
            <w:r>
              <w:rPr>
                <w:rFonts w:hint="eastAsia"/>
                <w:color w:val="auto"/>
                <w:szCs w:val="21"/>
              </w:rPr>
              <w:t>2）设备能力：销售服务场所、电脑、打印机等销售服务设施销售服务满足要求。</w:t>
            </w:r>
          </w:p>
          <w:p>
            <w:pPr>
              <w:rPr>
                <w:color w:val="auto"/>
                <w:szCs w:val="21"/>
              </w:rPr>
            </w:pPr>
            <w:r>
              <w:rPr>
                <w:rFonts w:hint="eastAsia"/>
                <w:color w:val="auto"/>
                <w:szCs w:val="21"/>
              </w:rPr>
              <w:t>3）作业指导书：编制了与顾客有关的过程控制程序、供应商及采购控制程序，销售服务管理制度、售后服务制度等文件,经确认有效可行，能确保销售服务进行。</w:t>
            </w:r>
          </w:p>
          <w:p>
            <w:pPr>
              <w:rPr>
                <w:color w:val="auto"/>
                <w:szCs w:val="21"/>
              </w:rPr>
            </w:pPr>
            <w:r>
              <w:rPr>
                <w:rFonts w:hint="eastAsia"/>
                <w:color w:val="auto"/>
                <w:szCs w:val="21"/>
              </w:rPr>
              <w:t>4）工作环境：销售办公工作环境及市场销售环境确保销售服务的有效进行</w:t>
            </w:r>
          </w:p>
          <w:p>
            <w:pPr>
              <w:rPr>
                <w:color w:val="auto"/>
                <w:szCs w:val="21"/>
              </w:rPr>
            </w:pPr>
            <w:r>
              <w:rPr>
                <w:rFonts w:hint="eastAsia"/>
                <w:color w:val="auto"/>
                <w:szCs w:val="21"/>
              </w:rPr>
              <w:t>评估结论：满足要求</w:t>
            </w:r>
          </w:p>
          <w:p>
            <w:pPr>
              <w:numPr>
                <w:ilvl w:val="0"/>
                <w:numId w:val="2"/>
              </w:numPr>
              <w:rPr>
                <w:color w:val="auto"/>
                <w:szCs w:val="21"/>
              </w:rPr>
            </w:pPr>
            <w:r>
              <w:rPr>
                <w:rFonts w:hint="eastAsia"/>
                <w:color w:val="auto"/>
                <w:szCs w:val="21"/>
              </w:rPr>
              <w:t>销售的产品：销售的产品不受政策限制,可自由进行采购和销售</w:t>
            </w:r>
          </w:p>
          <w:p>
            <w:pPr>
              <w:rPr>
                <w:color w:val="auto"/>
                <w:szCs w:val="21"/>
              </w:rPr>
            </w:pPr>
            <w:r>
              <w:rPr>
                <w:rFonts w:hint="eastAsia"/>
                <w:color w:val="auto"/>
                <w:szCs w:val="21"/>
              </w:rPr>
              <w:t>结论:公司能确保销售服务进行</w:t>
            </w:r>
          </w:p>
          <w:p>
            <w:pPr>
              <w:rPr>
                <w:rFonts w:hint="eastAsia" w:eastAsia="宋体"/>
                <w:color w:val="auto"/>
                <w:szCs w:val="21"/>
                <w:lang w:eastAsia="zh-CN"/>
              </w:rPr>
            </w:pPr>
            <w:r>
              <w:rPr>
                <w:rFonts w:hint="eastAsia"/>
                <w:color w:val="auto"/>
                <w:szCs w:val="21"/>
              </w:rPr>
              <w:t>参与评估人：</w:t>
            </w:r>
            <w:r>
              <w:rPr>
                <w:rFonts w:hint="eastAsia"/>
                <w:color w:val="auto"/>
              </w:rPr>
              <w:t>胡旭</w:t>
            </w:r>
            <w:r>
              <w:rPr>
                <w:rFonts w:hint="eastAsia"/>
                <w:color w:val="auto"/>
                <w:lang w:val="en-US" w:eastAsia="zh-CN"/>
              </w:rPr>
              <w:t xml:space="preserve"> </w:t>
            </w:r>
            <w:r>
              <w:rPr>
                <w:rFonts w:hint="eastAsia"/>
                <w:color w:val="auto"/>
                <w:szCs w:val="21"/>
                <w:lang w:val="en-US" w:eastAsia="zh-CN"/>
              </w:rPr>
              <w:t>等</w:t>
            </w:r>
          </w:p>
          <w:p>
            <w:pPr>
              <w:rPr>
                <w:color w:val="auto"/>
                <w:szCs w:val="21"/>
              </w:rPr>
            </w:pPr>
            <w:r>
              <w:rPr>
                <w:rFonts w:hint="eastAsia"/>
                <w:color w:val="auto"/>
                <w:szCs w:val="21"/>
              </w:rPr>
              <w:t>7、产品需经检验合格后方可交付给客户，产品交付后，严格遵守销售合同中的各项承诺，尽量避免客户的抱怨和投诉。</w:t>
            </w:r>
          </w:p>
          <w:p>
            <w:pPr>
              <w:rPr>
                <w:color w:val="auto"/>
                <w:szCs w:val="21"/>
              </w:rPr>
            </w:pPr>
            <w:r>
              <w:rPr>
                <w:rFonts w:hint="eastAsia"/>
                <w:color w:val="auto"/>
                <w:szCs w:val="21"/>
              </w:rPr>
              <w:t>8、现场观察到办公场所环境良好，文件资料及时进行整理，并存放指定地点，工作人员具有工作状态良好，销售人员和客户沟通用语规范，工作氛围总体良好。</w:t>
            </w:r>
          </w:p>
          <w:p>
            <w:pPr>
              <w:rPr>
                <w:color w:val="auto"/>
                <w:szCs w:val="21"/>
              </w:rPr>
            </w:pPr>
          </w:p>
          <w:p>
            <w:pPr>
              <w:rPr>
                <w:color w:val="auto"/>
                <w:szCs w:val="21"/>
              </w:rPr>
            </w:pPr>
            <w:r>
              <w:rPr>
                <w:rFonts w:hint="eastAsia"/>
                <w:color w:val="auto"/>
                <w:szCs w:val="21"/>
              </w:rPr>
              <w:t>9、自体系建立以来无合同更改情况</w:t>
            </w:r>
          </w:p>
          <w:p>
            <w:pPr>
              <w:rPr>
                <w:color w:val="auto"/>
                <w:szCs w:val="21"/>
              </w:rPr>
            </w:pPr>
            <w:r>
              <w:rPr>
                <w:rFonts w:hint="eastAsia"/>
                <w:color w:val="auto"/>
                <w:szCs w:val="21"/>
              </w:rPr>
              <w:t>销售人员称每次发货前要同客户说明发货产品，发货数量、到货日期，防止货物发送错误。</w:t>
            </w:r>
          </w:p>
          <w:p>
            <w:pPr>
              <w:rPr>
                <w:rFonts w:hint="default"/>
                <w:color w:val="auto"/>
                <w:szCs w:val="21"/>
                <w:lang w:val="en-US" w:eastAsia="zh-CN"/>
              </w:rPr>
            </w:pPr>
            <w:r>
              <w:rPr>
                <w:rFonts w:hint="eastAsia"/>
                <w:color w:val="auto"/>
                <w:szCs w:val="21"/>
                <w:lang w:val="en-US" w:eastAsia="zh-CN"/>
              </w:rPr>
              <w:t>抽销售发货单：数量、重量、单位等内容清晰，符合要求</w:t>
            </w:r>
          </w:p>
          <w:p>
            <w:pPr>
              <w:pStyle w:val="2"/>
              <w:rPr>
                <w:rFonts w:hint="default" w:eastAsia="宋体"/>
                <w:lang w:val="en-US" w:eastAsia="zh-CN"/>
              </w:rPr>
            </w:pPr>
            <w:r>
              <w:drawing>
                <wp:inline distT="0" distB="0" distL="114300" distR="114300">
                  <wp:extent cx="2771775" cy="3005455"/>
                  <wp:effectExtent l="0" t="0" r="9525" b="44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
                          <a:stretch>
                            <a:fillRect/>
                          </a:stretch>
                        </pic:blipFill>
                        <pic:spPr>
                          <a:xfrm>
                            <a:off x="0" y="0"/>
                            <a:ext cx="2771775" cy="300545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625725" cy="2913380"/>
                  <wp:effectExtent l="0" t="0" r="3175" b="762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
                          <a:stretch>
                            <a:fillRect/>
                          </a:stretch>
                        </pic:blipFill>
                        <pic:spPr>
                          <a:xfrm>
                            <a:off x="0" y="0"/>
                            <a:ext cx="2625725" cy="2913380"/>
                          </a:xfrm>
                          <a:prstGeom prst="rect">
                            <a:avLst/>
                          </a:prstGeom>
                          <a:noFill/>
                          <a:ln>
                            <a:noFill/>
                          </a:ln>
                        </pic:spPr>
                      </pic:pic>
                    </a:graphicData>
                  </a:graphic>
                </wp:inline>
              </w:drawing>
            </w:r>
          </w:p>
          <w:p>
            <w:pPr>
              <w:pStyle w:val="2"/>
            </w:pPr>
          </w:p>
          <w:p>
            <w:pPr>
              <w:pStyle w:val="2"/>
              <w:rPr>
                <w:rFonts w:hint="default"/>
                <w:lang w:val="en-US" w:eastAsia="zh-CN"/>
              </w:rPr>
            </w:pPr>
          </w:p>
          <w:p>
            <w:pPr>
              <w:rPr>
                <w:rFonts w:hint="eastAsia"/>
                <w:color w:val="auto"/>
                <w:szCs w:val="21"/>
              </w:rPr>
            </w:pPr>
            <w:r>
              <w:rPr>
                <w:rFonts w:hint="eastAsia"/>
                <w:color w:val="auto"/>
                <w:szCs w:val="21"/>
              </w:rPr>
              <w:t>现场巡视办公现场，设备、人员满足销售需要。现场办公环境干净整洁、现场有产品报价、标书等资料，有相关产品资料，人员按要求进行销售服务，符合要求。</w:t>
            </w:r>
          </w:p>
          <w:p>
            <w:pPr>
              <w:rPr>
                <w:rFonts w:hint="eastAsia" w:ascii="Times New Roman" w:hAnsi="Times New Roman" w:eastAsia="宋体" w:cs="Times New Roman"/>
                <w:color w:val="auto"/>
                <w:kern w:val="2"/>
                <w:sz w:val="21"/>
                <w:szCs w:val="21"/>
                <w:lang w:val="en-US" w:eastAsia="zh-CN" w:bidi="ar-SA"/>
              </w:rPr>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color w:val="000000"/>
                <w:szCs w:val="21"/>
              </w:rPr>
            </w:pPr>
            <w:r>
              <w:rPr>
                <w:rFonts w:hint="eastAsia"/>
                <w:color w:val="000000"/>
                <w:szCs w:val="21"/>
              </w:rPr>
              <w:t>标识和可追溯性</w:t>
            </w:r>
          </w:p>
          <w:p/>
        </w:tc>
        <w:tc>
          <w:tcPr>
            <w:tcW w:w="960" w:type="dxa"/>
            <w:vAlign w:val="center"/>
          </w:tcPr>
          <w:p>
            <w:pPr>
              <w:rPr>
                <w:color w:val="000000"/>
                <w:szCs w:val="21"/>
              </w:rPr>
            </w:pPr>
            <w:r>
              <w:rPr>
                <w:rFonts w:hint="eastAsia"/>
                <w:color w:val="000000"/>
                <w:szCs w:val="21"/>
              </w:rPr>
              <w:t>Q8.5.2</w:t>
            </w:r>
          </w:p>
          <w:p/>
        </w:tc>
        <w:tc>
          <w:tcPr>
            <w:tcW w:w="10004" w:type="dxa"/>
            <w:vAlign w:val="center"/>
          </w:tcPr>
          <w:p>
            <w:pPr>
              <w:rPr>
                <w:color w:val="auto"/>
                <w:szCs w:val="21"/>
              </w:rPr>
            </w:pPr>
            <w:r>
              <w:rPr>
                <w:rFonts w:hint="eastAsia"/>
                <w:color w:val="auto"/>
                <w:szCs w:val="21"/>
              </w:rPr>
              <w:t>销售过程控制符合策划要求</w:t>
            </w:r>
          </w:p>
          <w:p>
            <w:pPr>
              <w:rPr>
                <w:color w:val="auto"/>
                <w:szCs w:val="21"/>
              </w:rPr>
            </w:pPr>
            <w:r>
              <w:rPr>
                <w:rFonts w:hint="eastAsia"/>
                <w:color w:val="auto"/>
                <w:szCs w:val="21"/>
              </w:rPr>
              <w:t xml:space="preserve">1、产品标识：采购的产品以自身的进场日期、产品名称、规格进行标识。 </w:t>
            </w:r>
          </w:p>
          <w:p>
            <w:pPr>
              <w:rPr>
                <w:color w:val="auto"/>
                <w:szCs w:val="21"/>
              </w:rPr>
            </w:pPr>
            <w:r>
              <w:rPr>
                <w:rFonts w:hint="eastAsia"/>
                <w:color w:val="auto"/>
                <w:szCs w:val="21"/>
              </w:rPr>
              <w:t>2、状态标识：合格  不合格 待检 。</w:t>
            </w:r>
          </w:p>
          <w:p>
            <w:pPr>
              <w:rPr>
                <w:color w:val="auto"/>
                <w:szCs w:val="21"/>
              </w:rPr>
            </w:pPr>
            <w:r>
              <w:rPr>
                <w:rFonts w:hint="eastAsia"/>
                <w:color w:val="auto"/>
                <w:szCs w:val="21"/>
              </w:rPr>
              <w:t>3、可追溯性：验收记录—销售记录—购货合同</w:t>
            </w:r>
          </w:p>
          <w:p>
            <w:r>
              <w:rPr>
                <w:rFonts w:hint="eastAsia"/>
                <w:color w:val="auto"/>
                <w:szCs w:val="21"/>
              </w:rPr>
              <w:t>可满足追溯要求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160" w:type="dxa"/>
            <w:vAlign w:val="center"/>
          </w:tcPr>
          <w:p>
            <w:pPr>
              <w:rPr>
                <w:szCs w:val="21"/>
                <w:lang w:val="en-GB"/>
              </w:rPr>
            </w:pPr>
            <w:r>
              <w:rPr>
                <w:rFonts w:hint="eastAsia"/>
                <w:szCs w:val="21"/>
                <w:lang w:val="en-GB"/>
              </w:rPr>
              <w:t>顾客或外部供方财产</w:t>
            </w:r>
          </w:p>
          <w:p/>
        </w:tc>
        <w:tc>
          <w:tcPr>
            <w:tcW w:w="960" w:type="dxa"/>
            <w:vAlign w:val="center"/>
          </w:tcPr>
          <w:p>
            <w:pPr>
              <w:rPr>
                <w:szCs w:val="21"/>
              </w:rPr>
            </w:pPr>
            <w:r>
              <w:rPr>
                <w:rFonts w:hint="eastAsia"/>
                <w:szCs w:val="21"/>
              </w:rPr>
              <w:t>Q8.5.3</w:t>
            </w:r>
          </w:p>
          <w:p/>
        </w:tc>
        <w:tc>
          <w:tcPr>
            <w:tcW w:w="10004" w:type="dxa"/>
            <w:vAlign w:val="center"/>
          </w:tcPr>
          <w:p>
            <w:pPr>
              <w:rPr>
                <w:color w:val="auto"/>
                <w:szCs w:val="21"/>
              </w:rPr>
            </w:pPr>
            <w:r>
              <w:rPr>
                <w:rFonts w:hint="eastAsia"/>
                <w:color w:val="auto"/>
                <w:szCs w:val="21"/>
              </w:rPr>
              <w:t>公司的顾客财产主要是顾客及外部供方的提供的信息，如有问题填写《顾客问题财产记录》，自体系运行以来未发生问题记录。</w:t>
            </w:r>
          </w:p>
          <w:p>
            <w:r>
              <w:rPr>
                <w:rFonts w:hint="eastAsia"/>
                <w:color w:val="auto"/>
                <w:szCs w:val="21"/>
              </w:rPr>
              <w:t>顾客财产中暂无知识产权</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color w:val="000000"/>
                <w:szCs w:val="21"/>
              </w:rPr>
            </w:pPr>
            <w:r>
              <w:rPr>
                <w:rFonts w:hint="eastAsia"/>
                <w:color w:val="000000"/>
                <w:szCs w:val="21"/>
              </w:rPr>
              <w:t>防护</w:t>
            </w:r>
          </w:p>
          <w:p/>
        </w:tc>
        <w:tc>
          <w:tcPr>
            <w:tcW w:w="960" w:type="dxa"/>
            <w:vAlign w:val="center"/>
          </w:tcPr>
          <w:p>
            <w:pPr>
              <w:rPr>
                <w:color w:val="000000"/>
                <w:szCs w:val="21"/>
              </w:rPr>
            </w:pPr>
            <w:r>
              <w:rPr>
                <w:color w:val="000000"/>
                <w:szCs w:val="21"/>
              </w:rPr>
              <w:t>Q</w:t>
            </w:r>
            <w:r>
              <w:rPr>
                <w:rFonts w:hint="eastAsia"/>
                <w:color w:val="000000"/>
                <w:szCs w:val="21"/>
              </w:rPr>
              <w:t>8.5.4</w:t>
            </w:r>
          </w:p>
          <w:p/>
        </w:tc>
        <w:tc>
          <w:tcPr>
            <w:tcW w:w="10004" w:type="dxa"/>
            <w:vAlign w:val="center"/>
          </w:tcPr>
          <w:p>
            <w:pPr>
              <w:rPr>
                <w:color w:val="auto"/>
                <w:szCs w:val="21"/>
              </w:rPr>
            </w:pPr>
            <w:r>
              <w:rPr>
                <w:rFonts w:hint="eastAsia"/>
                <w:color w:val="auto"/>
                <w:szCs w:val="21"/>
              </w:rPr>
              <w:t>搬运方式采用人工搬运，工人搬运时注意向上标志，小心轻放，满足搬运要求。</w:t>
            </w:r>
          </w:p>
          <w:p>
            <w:r>
              <w:rPr>
                <w:rFonts w:hint="eastAsia"/>
                <w:color w:val="auto"/>
                <w:szCs w:val="21"/>
              </w:rPr>
              <w:t>企业无库房</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szCs w:val="21"/>
              </w:rPr>
            </w:pPr>
            <w:r>
              <w:rPr>
                <w:rFonts w:hint="eastAsia"/>
                <w:szCs w:val="21"/>
              </w:rPr>
              <w:t>交付后的活动</w:t>
            </w:r>
          </w:p>
          <w:p/>
        </w:tc>
        <w:tc>
          <w:tcPr>
            <w:tcW w:w="960" w:type="dxa"/>
            <w:vAlign w:val="center"/>
          </w:tcPr>
          <w:p>
            <w:pPr>
              <w:rPr>
                <w:szCs w:val="21"/>
              </w:rPr>
            </w:pPr>
            <w:r>
              <w:rPr>
                <w:rFonts w:hint="eastAsia"/>
                <w:szCs w:val="21"/>
              </w:rPr>
              <w:t>Q8.5.5</w:t>
            </w:r>
          </w:p>
          <w:p/>
        </w:tc>
        <w:tc>
          <w:tcPr>
            <w:tcW w:w="10004" w:type="dxa"/>
            <w:vAlign w:val="center"/>
          </w:tcPr>
          <w:p>
            <w:pPr>
              <w:rPr>
                <w:color w:val="auto"/>
                <w:szCs w:val="21"/>
              </w:rPr>
            </w:pPr>
            <w:r>
              <w:rPr>
                <w:rFonts w:hint="eastAsia"/>
                <w:color w:val="auto"/>
                <w:szCs w:val="21"/>
              </w:rPr>
              <w:t>识别的交付后的活动：本部门与其它部门通过电话、网络或客户来现场等方式向顾客了解满意信息及顾客意见包括抱怨。当有改进的信息时，及时反馈到相关部门。</w:t>
            </w:r>
          </w:p>
          <w:p>
            <w:r>
              <w:rPr>
                <w:rFonts w:hint="eastAsia"/>
                <w:color w:val="auto"/>
                <w:szCs w:val="21"/>
              </w:rPr>
              <w:t>目前未发生因产品质量问题导致的客户反馈及投诉的情况。</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szCs w:val="21"/>
                <w:lang w:val="en-GB"/>
              </w:rPr>
            </w:pPr>
            <w:r>
              <w:rPr>
                <w:rFonts w:hint="eastAsia"/>
                <w:szCs w:val="21"/>
                <w:lang w:val="en-GB"/>
              </w:rPr>
              <w:t>更改的控制</w:t>
            </w:r>
          </w:p>
          <w:p/>
        </w:tc>
        <w:tc>
          <w:tcPr>
            <w:tcW w:w="960" w:type="dxa"/>
            <w:vAlign w:val="center"/>
          </w:tcPr>
          <w:p>
            <w:pPr>
              <w:rPr>
                <w:szCs w:val="21"/>
              </w:rPr>
            </w:pPr>
            <w:r>
              <w:rPr>
                <w:rFonts w:hint="eastAsia"/>
                <w:szCs w:val="21"/>
              </w:rPr>
              <w:t>Q8.5.6</w:t>
            </w:r>
          </w:p>
          <w:p/>
        </w:tc>
        <w:tc>
          <w:tcPr>
            <w:tcW w:w="10004" w:type="dxa"/>
            <w:vAlign w:val="center"/>
          </w:tcPr>
          <w:p>
            <w:pPr>
              <w:rPr>
                <w:color w:val="auto"/>
                <w:szCs w:val="21"/>
              </w:rPr>
            </w:pPr>
            <w:r>
              <w:rPr>
                <w:rFonts w:hint="eastAsia"/>
                <w:color w:val="auto"/>
                <w:szCs w:val="21"/>
              </w:rPr>
              <w:t>组织明确组织应对生产和服务提供的更改进行必要的评审和控制，以确保持续地符合要求，</w:t>
            </w:r>
          </w:p>
          <w:p>
            <w:pPr>
              <w:rPr>
                <w:color w:val="auto"/>
                <w:szCs w:val="21"/>
              </w:rPr>
            </w:pPr>
            <w:r>
              <w:rPr>
                <w:rFonts w:hint="eastAsia"/>
                <w:color w:val="auto"/>
                <w:szCs w:val="21"/>
              </w:rPr>
              <w:t>组织应保留形成文件的信息，包括有关更改评审结果、授权进行更改的人员以及根据评审所采取的必要措施的要求。</w:t>
            </w:r>
          </w:p>
          <w:p>
            <w:pPr>
              <w:rPr>
                <w:color w:val="auto"/>
                <w:szCs w:val="21"/>
              </w:rPr>
            </w:pPr>
            <w:r>
              <w:rPr>
                <w:rFonts w:hint="eastAsia"/>
                <w:color w:val="auto"/>
                <w:szCs w:val="21"/>
              </w:rPr>
              <w:t>经了解，目前组织在生产和服务提供期间的主要变更是：销售计划的变更、顾客订单产品要求及数量变更、交货日期变更、法律法规变更，产品标准变更，外部供方交货不及时或质量问题等情况。</w:t>
            </w:r>
          </w:p>
          <w:p>
            <w:r>
              <w:rPr>
                <w:rFonts w:hint="eastAsia"/>
                <w:color w:val="auto"/>
                <w:szCs w:val="21"/>
              </w:rPr>
              <w:t>与负责人交流沟通，负责人介绍说，目前，尚无上述情况的变更，无变更情况。</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szCs w:val="21"/>
                <w:lang w:val="en-GB"/>
              </w:rPr>
            </w:pPr>
            <w:r>
              <w:rPr>
                <w:rFonts w:hint="eastAsia"/>
                <w:szCs w:val="21"/>
                <w:lang w:val="en-GB"/>
              </w:rPr>
              <w:t>产品和服务的放行</w:t>
            </w:r>
          </w:p>
          <w:p/>
        </w:tc>
        <w:tc>
          <w:tcPr>
            <w:tcW w:w="960" w:type="dxa"/>
            <w:vAlign w:val="center"/>
          </w:tcPr>
          <w:p>
            <w:pPr>
              <w:rPr>
                <w:szCs w:val="21"/>
              </w:rPr>
            </w:pPr>
            <w:r>
              <w:rPr>
                <w:rFonts w:hint="eastAsia"/>
                <w:szCs w:val="21"/>
              </w:rPr>
              <w:t>Q8.6</w:t>
            </w:r>
          </w:p>
          <w:p/>
        </w:tc>
        <w:tc>
          <w:tcPr>
            <w:tcW w:w="10004" w:type="dxa"/>
            <w:vAlign w:val="center"/>
          </w:tcPr>
          <w:p>
            <w:pPr>
              <w:rPr>
                <w:color w:val="auto"/>
                <w:szCs w:val="21"/>
                <w:lang w:val="en-GB"/>
              </w:rPr>
            </w:pPr>
            <w:r>
              <w:rPr>
                <w:rFonts w:hint="eastAsia"/>
                <w:color w:val="auto"/>
                <w:szCs w:val="21"/>
                <w:lang w:val="en-GB"/>
              </w:rPr>
              <w:t>公司通过员工服务质量考核等形式对销售服务过程进行监视和测量。</w:t>
            </w:r>
          </w:p>
          <w:p>
            <w:pPr>
              <w:rPr>
                <w:color w:val="auto"/>
                <w:szCs w:val="21"/>
                <w:lang w:val="en-GB"/>
              </w:rPr>
            </w:pPr>
            <w:r>
              <w:rPr>
                <w:rFonts w:hint="eastAsia"/>
                <w:color w:val="auto"/>
                <w:szCs w:val="21"/>
                <w:lang w:val="en-GB"/>
              </w:rPr>
              <w:t>抽：20</w:t>
            </w:r>
            <w:r>
              <w:rPr>
                <w:color w:val="auto"/>
                <w:szCs w:val="21"/>
                <w:lang w:val="en-GB"/>
              </w:rPr>
              <w:t>20</w:t>
            </w:r>
            <w:r>
              <w:rPr>
                <w:rFonts w:hint="eastAsia"/>
                <w:color w:val="auto"/>
                <w:szCs w:val="21"/>
                <w:lang w:val="en-GB"/>
              </w:rPr>
              <w:t>年</w:t>
            </w:r>
            <w:r>
              <w:rPr>
                <w:rFonts w:hint="eastAsia"/>
                <w:color w:val="auto"/>
                <w:szCs w:val="21"/>
                <w:lang w:val="en-US" w:eastAsia="zh-CN"/>
              </w:rPr>
              <w:t>11</w:t>
            </w:r>
            <w:r>
              <w:rPr>
                <w:rFonts w:hint="eastAsia"/>
                <w:color w:val="auto"/>
                <w:szCs w:val="21"/>
                <w:lang w:val="en-GB"/>
              </w:rPr>
              <w:t>月-2021年</w:t>
            </w:r>
            <w:r>
              <w:rPr>
                <w:rFonts w:hint="eastAsia"/>
                <w:color w:val="auto"/>
                <w:szCs w:val="21"/>
              </w:rPr>
              <w:t>4</w:t>
            </w:r>
            <w:r>
              <w:rPr>
                <w:rFonts w:hint="eastAsia"/>
                <w:color w:val="auto"/>
                <w:szCs w:val="21"/>
                <w:lang w:val="en-GB"/>
              </w:rPr>
              <w:t>月销售部检查记录</w:t>
            </w:r>
          </w:p>
          <w:p>
            <w:pPr>
              <w:rPr>
                <w:color w:val="auto"/>
                <w:szCs w:val="21"/>
              </w:rPr>
            </w:pPr>
            <w:r>
              <w:rPr>
                <w:rFonts w:hint="eastAsia"/>
                <w:color w:val="auto"/>
                <w:szCs w:val="21"/>
                <w:lang w:val="en-GB"/>
              </w:rPr>
              <w:t>检查人：</w:t>
            </w:r>
            <w:r>
              <w:rPr>
                <w:rFonts w:ascii="宋体" w:hAnsi="宋体"/>
                <w:szCs w:val="21"/>
              </w:rPr>
              <w:t>郑洲</w:t>
            </w:r>
          </w:p>
          <w:p>
            <w:pPr>
              <w:rPr>
                <w:color w:val="auto"/>
                <w:szCs w:val="21"/>
                <w:lang w:val="en-GB"/>
              </w:rPr>
            </w:pPr>
            <w:r>
              <w:rPr>
                <w:rFonts w:hint="eastAsia"/>
                <w:color w:val="auto"/>
                <w:szCs w:val="21"/>
                <w:lang w:val="en-GB"/>
              </w:rPr>
              <w:t>检查内容：</w:t>
            </w:r>
          </w:p>
          <w:p>
            <w:pPr>
              <w:rPr>
                <w:color w:val="auto"/>
                <w:szCs w:val="21"/>
                <w:lang w:val="en-GB"/>
              </w:rPr>
            </w:pPr>
            <w:r>
              <w:rPr>
                <w:rFonts w:hint="eastAsia"/>
                <w:color w:val="auto"/>
                <w:szCs w:val="21"/>
                <w:lang w:val="en-GB"/>
              </w:rPr>
              <w:t xml:space="preserve">1对销售部人员迟到、早退进行检验。 </w:t>
            </w:r>
          </w:p>
          <w:p>
            <w:pPr>
              <w:rPr>
                <w:color w:val="auto"/>
                <w:szCs w:val="21"/>
                <w:lang w:val="en-GB"/>
              </w:rPr>
            </w:pPr>
            <w:r>
              <w:rPr>
                <w:rFonts w:hint="eastAsia"/>
                <w:color w:val="auto"/>
                <w:szCs w:val="21"/>
                <w:lang w:val="en-GB"/>
              </w:rPr>
              <w:t>2对销售文件记录和服务水平进行检查</w:t>
            </w:r>
          </w:p>
          <w:p>
            <w:pPr>
              <w:rPr>
                <w:color w:val="auto"/>
                <w:szCs w:val="21"/>
                <w:lang w:val="en-GB"/>
              </w:rPr>
            </w:pPr>
            <w:r>
              <w:rPr>
                <w:rFonts w:hint="eastAsia"/>
                <w:color w:val="auto"/>
                <w:szCs w:val="21"/>
                <w:lang w:val="en-GB"/>
              </w:rPr>
              <w:t>3对销售部的工作环境进行检查</w:t>
            </w:r>
          </w:p>
          <w:p>
            <w:pPr>
              <w:rPr>
                <w:color w:val="auto"/>
                <w:szCs w:val="21"/>
                <w:lang w:val="en-GB"/>
              </w:rPr>
            </w:pPr>
            <w:r>
              <w:rPr>
                <w:rFonts w:hint="eastAsia"/>
                <w:color w:val="auto"/>
                <w:szCs w:val="21"/>
                <w:lang w:val="en-GB"/>
              </w:rPr>
              <w:t>有改进要求、改进结果验证。符合要求。</w:t>
            </w:r>
          </w:p>
          <w:p>
            <w:pPr>
              <w:rPr>
                <w:color w:val="auto"/>
                <w:szCs w:val="21"/>
                <w:lang w:val="en-GB"/>
              </w:rPr>
            </w:pPr>
          </w:p>
          <w:p>
            <w:pPr>
              <w:rPr>
                <w:color w:val="auto"/>
                <w:szCs w:val="21"/>
                <w:lang w:val="en-GB"/>
              </w:rPr>
            </w:pPr>
            <w:r>
              <w:rPr>
                <w:rFonts w:hint="eastAsia"/>
                <w:color w:val="auto"/>
                <w:szCs w:val="21"/>
              </w:rPr>
              <w:t>抽：</w:t>
            </w:r>
            <w:r>
              <w:rPr>
                <w:rFonts w:hint="eastAsia"/>
                <w:color w:val="auto"/>
                <w:szCs w:val="21"/>
                <w:lang w:val="en-GB"/>
              </w:rPr>
              <w:t>20</w:t>
            </w:r>
            <w:r>
              <w:rPr>
                <w:color w:val="auto"/>
                <w:szCs w:val="21"/>
                <w:lang w:val="en-GB"/>
              </w:rPr>
              <w:t>20</w:t>
            </w:r>
            <w:r>
              <w:rPr>
                <w:rFonts w:hint="eastAsia"/>
                <w:color w:val="auto"/>
                <w:szCs w:val="21"/>
                <w:lang w:val="en-GB"/>
              </w:rPr>
              <w:t>年</w:t>
            </w:r>
            <w:r>
              <w:rPr>
                <w:rFonts w:hint="eastAsia"/>
                <w:color w:val="auto"/>
                <w:szCs w:val="21"/>
                <w:lang w:val="en-US" w:eastAsia="zh-CN"/>
              </w:rPr>
              <w:t>11</w:t>
            </w:r>
            <w:r>
              <w:rPr>
                <w:rFonts w:hint="eastAsia"/>
                <w:color w:val="auto"/>
                <w:szCs w:val="21"/>
                <w:lang w:val="en-GB"/>
              </w:rPr>
              <w:t>月-2021年</w:t>
            </w:r>
            <w:r>
              <w:rPr>
                <w:rFonts w:hint="eastAsia"/>
                <w:color w:val="auto"/>
                <w:szCs w:val="21"/>
              </w:rPr>
              <w:t>4</w:t>
            </w:r>
            <w:r>
              <w:rPr>
                <w:rFonts w:hint="eastAsia"/>
                <w:color w:val="auto"/>
                <w:szCs w:val="21"/>
                <w:lang w:val="en-GB"/>
              </w:rPr>
              <w:t>月销售服务检查记录</w:t>
            </w:r>
          </w:p>
          <w:p>
            <w:pPr>
              <w:rPr>
                <w:rFonts w:hint="eastAsia"/>
                <w:color w:val="auto"/>
              </w:rPr>
            </w:pPr>
            <w:r>
              <w:rPr>
                <w:rFonts w:hint="eastAsia"/>
                <w:color w:val="auto"/>
                <w:szCs w:val="21"/>
                <w:lang w:val="en-GB"/>
              </w:rPr>
              <w:t>检查时间 ：</w:t>
            </w:r>
            <w:r>
              <w:rPr>
                <w:color w:val="auto"/>
                <w:szCs w:val="21"/>
                <w:lang w:val="en-GB"/>
              </w:rPr>
              <w:t>2020.</w:t>
            </w:r>
            <w:r>
              <w:rPr>
                <w:rFonts w:hint="eastAsia"/>
                <w:color w:val="auto"/>
                <w:szCs w:val="21"/>
              </w:rPr>
              <w:t>12</w:t>
            </w:r>
            <w:r>
              <w:rPr>
                <w:color w:val="auto"/>
                <w:szCs w:val="21"/>
                <w:lang w:val="en-GB"/>
              </w:rPr>
              <w:t>.28</w:t>
            </w:r>
            <w:r>
              <w:rPr>
                <w:rFonts w:hint="eastAsia"/>
                <w:color w:val="auto"/>
                <w:szCs w:val="21"/>
                <w:lang w:val="en-GB"/>
              </w:rPr>
              <w:t xml:space="preserve">  检查人员 ：</w:t>
            </w:r>
            <w:r>
              <w:rPr>
                <w:rFonts w:ascii="宋体" w:hAnsi="宋体"/>
                <w:szCs w:val="21"/>
              </w:rPr>
              <w:t>郑洲</w:t>
            </w:r>
          </w:p>
          <w:p>
            <w:pPr>
              <w:rPr>
                <w:color w:val="auto"/>
                <w:szCs w:val="21"/>
              </w:rPr>
            </w:pPr>
            <w:r>
              <w:rPr>
                <w:rFonts w:hint="eastAsia"/>
                <w:color w:val="auto"/>
                <w:szCs w:val="21"/>
                <w:lang w:val="en-GB"/>
              </w:rPr>
              <w:t>检查内容</w:t>
            </w:r>
            <w:r>
              <w:rPr>
                <w:rFonts w:hint="eastAsia"/>
                <w:color w:val="auto"/>
                <w:szCs w:val="21"/>
              </w:rPr>
              <w:t xml:space="preserve">       要求         结果</w:t>
            </w:r>
          </w:p>
          <w:p>
            <w:pPr>
              <w:rPr>
                <w:color w:val="auto"/>
                <w:szCs w:val="21"/>
              </w:rPr>
            </w:pPr>
            <w:r>
              <w:rPr>
                <w:color w:val="auto"/>
                <w:szCs w:val="21"/>
              </w:rPr>
              <w:t>员工</w:t>
            </w:r>
            <w:r>
              <w:rPr>
                <w:rFonts w:hint="eastAsia"/>
                <w:color w:val="auto"/>
                <w:szCs w:val="21"/>
              </w:rPr>
              <w:t xml:space="preserve">        着装整洁，仪容大方，</w:t>
            </w:r>
          </w:p>
          <w:p>
            <w:pPr>
              <w:ind w:firstLine="1050" w:firstLineChars="500"/>
              <w:rPr>
                <w:color w:val="auto"/>
                <w:szCs w:val="21"/>
              </w:rPr>
            </w:pPr>
            <w:r>
              <w:rPr>
                <w:rFonts w:hint="eastAsia"/>
                <w:color w:val="auto"/>
                <w:szCs w:val="21"/>
              </w:rPr>
              <w:t>精力充沛，言谈、表情、形态得当            合格</w:t>
            </w:r>
          </w:p>
          <w:p>
            <w:pPr>
              <w:rPr>
                <w:color w:val="auto"/>
                <w:szCs w:val="21"/>
              </w:rPr>
            </w:pPr>
            <w:r>
              <w:rPr>
                <w:rFonts w:hint="eastAsia"/>
                <w:color w:val="auto"/>
                <w:szCs w:val="21"/>
                <w:lang w:val="en-GB"/>
              </w:rPr>
              <w:t>办公场所</w:t>
            </w:r>
            <w:r>
              <w:rPr>
                <w:rFonts w:hint="eastAsia"/>
                <w:color w:val="auto"/>
                <w:szCs w:val="21"/>
              </w:rPr>
              <w:t xml:space="preserve">     办公设施设备摆放整齐</w:t>
            </w:r>
          </w:p>
          <w:p>
            <w:pPr>
              <w:ind w:firstLine="1470" w:firstLineChars="700"/>
              <w:rPr>
                <w:color w:val="auto"/>
                <w:szCs w:val="21"/>
              </w:rPr>
            </w:pPr>
            <w:r>
              <w:rPr>
                <w:rFonts w:hint="eastAsia"/>
                <w:color w:val="auto"/>
                <w:szCs w:val="21"/>
              </w:rPr>
              <w:t>地面干净卫生无垃圾、积</w:t>
            </w:r>
          </w:p>
          <w:p>
            <w:pPr>
              <w:ind w:firstLine="1470" w:firstLineChars="700"/>
              <w:rPr>
                <w:color w:val="auto"/>
                <w:szCs w:val="21"/>
              </w:rPr>
            </w:pPr>
            <w:r>
              <w:rPr>
                <w:rFonts w:hint="eastAsia"/>
                <w:color w:val="auto"/>
                <w:szCs w:val="21"/>
              </w:rPr>
              <w:t>水、杂物、办公桌干净整             合格</w:t>
            </w:r>
          </w:p>
          <w:p>
            <w:pPr>
              <w:ind w:firstLine="1470" w:firstLineChars="700"/>
              <w:rPr>
                <w:color w:val="auto"/>
                <w:szCs w:val="21"/>
              </w:rPr>
            </w:pPr>
            <w:r>
              <w:rPr>
                <w:rFonts w:hint="eastAsia"/>
                <w:color w:val="auto"/>
                <w:szCs w:val="21"/>
              </w:rPr>
              <w:t>洁，物品摆放整齐</w:t>
            </w:r>
          </w:p>
          <w:p>
            <w:pPr>
              <w:rPr>
                <w:color w:val="auto"/>
                <w:szCs w:val="21"/>
              </w:rPr>
            </w:pPr>
            <w:r>
              <w:rPr>
                <w:rFonts w:hint="eastAsia"/>
                <w:color w:val="auto"/>
                <w:szCs w:val="21"/>
                <w:lang w:val="en-GB"/>
              </w:rPr>
              <w:t>客户沟通</w:t>
            </w:r>
            <w:r>
              <w:rPr>
                <w:rFonts w:hint="eastAsia"/>
                <w:color w:val="auto"/>
                <w:szCs w:val="21"/>
              </w:rPr>
              <w:t xml:space="preserve">     1, 网站、样本、报价单据、</w:t>
            </w:r>
          </w:p>
          <w:p>
            <w:pPr>
              <w:ind w:firstLine="1260" w:firstLineChars="600"/>
              <w:rPr>
                <w:color w:val="auto"/>
                <w:szCs w:val="21"/>
              </w:rPr>
            </w:pPr>
            <w:r>
              <w:rPr>
                <w:rFonts w:hint="eastAsia"/>
                <w:color w:val="auto"/>
                <w:szCs w:val="21"/>
              </w:rPr>
              <w:t>广告宣传等，遵守国家法律法规</w:t>
            </w:r>
          </w:p>
          <w:p>
            <w:pPr>
              <w:ind w:firstLine="1260" w:firstLineChars="600"/>
              <w:rPr>
                <w:color w:val="auto"/>
                <w:szCs w:val="21"/>
              </w:rPr>
            </w:pPr>
            <w:r>
              <w:rPr>
                <w:rFonts w:hint="eastAsia"/>
                <w:color w:val="auto"/>
                <w:szCs w:val="21"/>
              </w:rPr>
              <w:t>不虚假宣传，承诺合理。</w:t>
            </w:r>
          </w:p>
          <w:p>
            <w:pPr>
              <w:numPr>
                <w:ilvl w:val="0"/>
                <w:numId w:val="3"/>
              </w:numPr>
              <w:ind w:firstLine="1260" w:firstLineChars="600"/>
              <w:rPr>
                <w:color w:val="auto"/>
                <w:szCs w:val="21"/>
              </w:rPr>
            </w:pPr>
            <w:r>
              <w:rPr>
                <w:rFonts w:hint="eastAsia"/>
                <w:color w:val="auto"/>
                <w:szCs w:val="21"/>
              </w:rPr>
              <w:t>网上及电话沟通：回复接听及</w:t>
            </w:r>
          </w:p>
          <w:p>
            <w:pPr>
              <w:ind w:firstLine="1470" w:firstLineChars="700"/>
              <w:rPr>
                <w:color w:val="auto"/>
                <w:szCs w:val="21"/>
              </w:rPr>
            </w:pPr>
            <w:r>
              <w:rPr>
                <w:rFonts w:hint="eastAsia"/>
                <w:color w:val="auto"/>
                <w:szCs w:val="21"/>
              </w:rPr>
              <w:t>时，言语礼貌，态度诚恳，合理承         合格</w:t>
            </w:r>
          </w:p>
          <w:p>
            <w:pPr>
              <w:ind w:firstLine="1470" w:firstLineChars="700"/>
              <w:rPr>
                <w:color w:val="auto"/>
                <w:szCs w:val="21"/>
              </w:rPr>
            </w:pPr>
            <w:r>
              <w:rPr>
                <w:rFonts w:hint="eastAsia"/>
                <w:color w:val="auto"/>
                <w:szCs w:val="21"/>
              </w:rPr>
              <w:t>诺，记录清楚，传递及时。</w:t>
            </w:r>
          </w:p>
          <w:p>
            <w:pPr>
              <w:numPr>
                <w:ilvl w:val="0"/>
                <w:numId w:val="3"/>
              </w:numPr>
              <w:ind w:firstLine="1260" w:firstLineChars="600"/>
              <w:rPr>
                <w:color w:val="auto"/>
                <w:szCs w:val="21"/>
              </w:rPr>
            </w:pPr>
            <w:r>
              <w:rPr>
                <w:rFonts w:hint="eastAsia"/>
                <w:color w:val="auto"/>
                <w:szCs w:val="21"/>
              </w:rPr>
              <w:t>现场接待：态度诚恳热情</w:t>
            </w:r>
          </w:p>
          <w:p>
            <w:pPr>
              <w:ind w:left="1260" w:leftChars="600"/>
              <w:rPr>
                <w:color w:val="auto"/>
                <w:szCs w:val="21"/>
              </w:rPr>
            </w:pPr>
            <w:r>
              <w:rPr>
                <w:rFonts w:hint="eastAsia"/>
                <w:color w:val="auto"/>
                <w:szCs w:val="21"/>
              </w:rPr>
              <w:t>记录清楚，传递及时</w:t>
            </w:r>
          </w:p>
          <w:p>
            <w:pPr>
              <w:rPr>
                <w:color w:val="auto"/>
                <w:szCs w:val="21"/>
              </w:rPr>
            </w:pPr>
            <w:r>
              <w:rPr>
                <w:rFonts w:hint="eastAsia"/>
                <w:color w:val="auto"/>
                <w:szCs w:val="21"/>
                <w:lang w:val="en-GB"/>
              </w:rPr>
              <w:t>供货方沟通</w:t>
            </w:r>
            <w:r>
              <w:rPr>
                <w:rFonts w:hint="eastAsia"/>
                <w:color w:val="auto"/>
                <w:szCs w:val="21"/>
              </w:rPr>
              <w:t xml:space="preserve">    沟通及时，要求准确，记录清楚</w:t>
            </w:r>
          </w:p>
          <w:p>
            <w:pPr>
              <w:ind w:firstLine="1680" w:firstLineChars="800"/>
              <w:rPr>
                <w:color w:val="auto"/>
                <w:szCs w:val="21"/>
              </w:rPr>
            </w:pPr>
            <w:r>
              <w:rPr>
                <w:rFonts w:hint="eastAsia"/>
                <w:color w:val="auto"/>
                <w:szCs w:val="21"/>
              </w:rPr>
              <w:t>合同签订及时，整理归档。         合格</w:t>
            </w:r>
          </w:p>
          <w:p>
            <w:pPr>
              <w:rPr>
                <w:color w:val="auto"/>
                <w:szCs w:val="21"/>
              </w:rPr>
            </w:pPr>
            <w:r>
              <w:rPr>
                <w:rFonts w:hint="eastAsia"/>
                <w:color w:val="auto"/>
                <w:szCs w:val="21"/>
                <w:lang w:val="en-GB"/>
              </w:rPr>
              <w:t>文件记录</w:t>
            </w:r>
            <w:r>
              <w:rPr>
                <w:rFonts w:hint="eastAsia"/>
                <w:color w:val="auto"/>
                <w:szCs w:val="21"/>
              </w:rPr>
              <w:t xml:space="preserve">    公司文件：存放的当，便于查找</w:t>
            </w:r>
          </w:p>
          <w:p>
            <w:pPr>
              <w:ind w:firstLine="1470" w:firstLineChars="700"/>
              <w:rPr>
                <w:color w:val="auto"/>
                <w:szCs w:val="21"/>
              </w:rPr>
            </w:pPr>
            <w:r>
              <w:rPr>
                <w:rFonts w:hint="eastAsia"/>
                <w:color w:val="auto"/>
                <w:szCs w:val="21"/>
              </w:rPr>
              <w:t>不得损坏，丢失。</w:t>
            </w:r>
          </w:p>
          <w:p>
            <w:pPr>
              <w:ind w:firstLine="1260" w:firstLineChars="600"/>
              <w:rPr>
                <w:color w:val="auto"/>
                <w:szCs w:val="21"/>
              </w:rPr>
            </w:pPr>
            <w:r>
              <w:rPr>
                <w:rFonts w:hint="eastAsia"/>
                <w:color w:val="auto"/>
                <w:szCs w:val="21"/>
              </w:rPr>
              <w:t>工作记录：填写及时，字迹清楚         合格</w:t>
            </w:r>
          </w:p>
          <w:p>
            <w:pPr>
              <w:ind w:firstLine="1260" w:firstLineChars="600"/>
              <w:rPr>
                <w:color w:val="auto"/>
                <w:szCs w:val="21"/>
              </w:rPr>
            </w:pPr>
            <w:r>
              <w:rPr>
                <w:rFonts w:hint="eastAsia"/>
                <w:color w:val="auto"/>
                <w:szCs w:val="21"/>
              </w:rPr>
              <w:t>内容完整</w:t>
            </w:r>
          </w:p>
          <w:p>
            <w:pPr>
              <w:rPr>
                <w:color w:val="auto"/>
                <w:szCs w:val="21"/>
              </w:rPr>
            </w:pPr>
            <w:r>
              <w:rPr>
                <w:rFonts w:hint="eastAsia"/>
                <w:color w:val="auto"/>
                <w:szCs w:val="21"/>
                <w:lang w:val="en-GB"/>
              </w:rPr>
              <w:t>收发货</w:t>
            </w:r>
            <w:r>
              <w:rPr>
                <w:rFonts w:hint="eastAsia"/>
                <w:color w:val="auto"/>
                <w:szCs w:val="21"/>
              </w:rPr>
              <w:t xml:space="preserve">     收货及时，验收认证仔细，单证齐</w:t>
            </w:r>
          </w:p>
          <w:p>
            <w:pPr>
              <w:ind w:firstLine="1260" w:firstLineChars="600"/>
              <w:rPr>
                <w:color w:val="auto"/>
                <w:szCs w:val="21"/>
              </w:rPr>
            </w:pPr>
            <w:r>
              <w:rPr>
                <w:rFonts w:hint="eastAsia"/>
                <w:color w:val="auto"/>
                <w:szCs w:val="21"/>
              </w:rPr>
              <w:t>全，记录清楚完整。</w:t>
            </w:r>
          </w:p>
          <w:p>
            <w:pPr>
              <w:ind w:firstLine="1260" w:firstLineChars="600"/>
              <w:rPr>
                <w:color w:val="auto"/>
                <w:szCs w:val="21"/>
              </w:rPr>
            </w:pPr>
            <w:r>
              <w:rPr>
                <w:rFonts w:hint="eastAsia"/>
                <w:color w:val="auto"/>
                <w:szCs w:val="21"/>
              </w:rPr>
              <w:t>摆放整齐，标识清楚，合理存放，</w:t>
            </w:r>
          </w:p>
          <w:p>
            <w:pPr>
              <w:ind w:firstLine="1260" w:firstLineChars="600"/>
              <w:rPr>
                <w:color w:val="auto"/>
                <w:szCs w:val="21"/>
              </w:rPr>
            </w:pPr>
            <w:r>
              <w:rPr>
                <w:rFonts w:hint="eastAsia"/>
                <w:color w:val="auto"/>
                <w:szCs w:val="21"/>
              </w:rPr>
              <w:t>先进先出，账目清楚。                    合格</w:t>
            </w:r>
          </w:p>
          <w:p>
            <w:pPr>
              <w:ind w:firstLine="1260" w:firstLineChars="600"/>
              <w:rPr>
                <w:color w:val="auto"/>
                <w:szCs w:val="21"/>
              </w:rPr>
            </w:pPr>
            <w:r>
              <w:rPr>
                <w:rFonts w:hint="eastAsia"/>
                <w:color w:val="auto"/>
                <w:szCs w:val="21"/>
              </w:rPr>
              <w:t>发/送货及时，合理选择包装及运输</w:t>
            </w:r>
          </w:p>
          <w:p>
            <w:pPr>
              <w:ind w:firstLine="1260" w:firstLineChars="600"/>
              <w:rPr>
                <w:color w:val="auto"/>
                <w:szCs w:val="21"/>
              </w:rPr>
            </w:pPr>
            <w:r>
              <w:rPr>
                <w:rFonts w:hint="eastAsia"/>
                <w:color w:val="auto"/>
                <w:szCs w:val="21"/>
              </w:rPr>
              <w:t>车辆，服务供方单证备件、配件齐</w:t>
            </w:r>
          </w:p>
          <w:p>
            <w:pPr>
              <w:ind w:firstLine="1260" w:firstLineChars="600"/>
              <w:rPr>
                <w:color w:val="auto"/>
                <w:szCs w:val="21"/>
              </w:rPr>
            </w:pPr>
            <w:r>
              <w:rPr>
                <w:rFonts w:hint="eastAsia"/>
                <w:color w:val="auto"/>
                <w:szCs w:val="21"/>
              </w:rPr>
              <w:t>全，文明装卸主动配合顾客验收</w:t>
            </w:r>
          </w:p>
          <w:p>
            <w:pPr>
              <w:rPr>
                <w:color w:val="auto"/>
                <w:szCs w:val="21"/>
              </w:rPr>
            </w:pPr>
            <w:r>
              <w:rPr>
                <w:rFonts w:hint="eastAsia"/>
                <w:color w:val="auto"/>
                <w:szCs w:val="21"/>
                <w:lang w:val="en-GB"/>
              </w:rPr>
              <w:t>售后及技术服务</w:t>
            </w:r>
            <w:r>
              <w:rPr>
                <w:rFonts w:hint="eastAsia"/>
                <w:color w:val="auto"/>
                <w:szCs w:val="21"/>
              </w:rPr>
              <w:t xml:space="preserve">   服务及时，态度诚恳，记录清楚     合格</w:t>
            </w:r>
          </w:p>
          <w:p>
            <w:pPr>
              <w:rPr>
                <w:color w:val="auto"/>
                <w:szCs w:val="21"/>
              </w:rPr>
            </w:pPr>
            <w:r>
              <w:rPr>
                <w:rFonts w:hint="eastAsia"/>
                <w:color w:val="auto"/>
                <w:szCs w:val="21"/>
                <w:lang w:val="en-GB"/>
              </w:rPr>
              <w:t>其他制度规定</w:t>
            </w:r>
            <w:r>
              <w:rPr>
                <w:rFonts w:hint="eastAsia"/>
                <w:color w:val="auto"/>
                <w:szCs w:val="21"/>
              </w:rPr>
              <w:t xml:space="preserve">      遵守公司其他管理规定制度        合格</w:t>
            </w:r>
          </w:p>
          <w:p>
            <w:pPr>
              <w:rPr>
                <w:color w:val="auto"/>
                <w:szCs w:val="21"/>
              </w:rPr>
            </w:pPr>
            <w:r>
              <w:rPr>
                <w:rFonts w:hint="eastAsia"/>
                <w:color w:val="auto"/>
                <w:szCs w:val="21"/>
              </w:rPr>
              <w:t>结论：检查合格</w:t>
            </w:r>
          </w:p>
          <w:p>
            <w:pPr>
              <w:rPr>
                <w:color w:val="auto"/>
                <w:szCs w:val="21"/>
              </w:rPr>
            </w:pPr>
          </w:p>
          <w:p>
            <w:pPr>
              <w:rPr>
                <w:color w:val="auto"/>
                <w:szCs w:val="21"/>
                <w:lang w:val="en-GB"/>
              </w:rPr>
            </w:pPr>
            <w:r>
              <w:rPr>
                <w:rFonts w:hint="eastAsia"/>
                <w:color w:val="auto"/>
                <w:szCs w:val="21"/>
                <w:lang w:val="en-GB"/>
              </w:rPr>
              <w:t>另抽其他考核记录，均保存完好，符合要求。</w:t>
            </w:r>
          </w:p>
          <w:p>
            <w:pPr>
              <w:rPr>
                <w:color w:val="auto"/>
                <w:szCs w:val="21"/>
                <w:lang w:val="en-GB"/>
              </w:rPr>
            </w:pPr>
            <w:r>
              <w:rPr>
                <w:rFonts w:hint="eastAsia"/>
                <w:color w:val="auto"/>
                <w:szCs w:val="21"/>
                <w:lang w:val="en-GB"/>
              </w:rPr>
              <w:t>顾客满意度调查表具体见9.1.2</w:t>
            </w:r>
          </w:p>
          <w:p>
            <w:pPr>
              <w:rPr>
                <w:color w:val="auto"/>
                <w:szCs w:val="21"/>
              </w:rPr>
            </w:pPr>
            <w:r>
              <w:rPr>
                <w:rFonts w:hint="eastAsia"/>
                <w:color w:val="auto"/>
                <w:szCs w:val="21"/>
              </w:rPr>
              <w:t>产品验收：产品到客户处后，签“验收报告”，</w:t>
            </w:r>
          </w:p>
          <w:p>
            <w:pPr>
              <w:pStyle w:val="2"/>
              <w:rPr>
                <w:rFonts w:hint="eastAsia"/>
              </w:rPr>
            </w:pPr>
            <w:r>
              <w:rPr>
                <w:rFonts w:hint="eastAsia"/>
                <w:color w:val="auto"/>
                <w:lang w:val="en-US" w:eastAsia="zh-CN"/>
              </w:rPr>
              <w:t xml:space="preserve">   </w:t>
            </w:r>
            <w:r>
              <w:rPr>
                <w:rFonts w:hint="eastAsia"/>
                <w:lang w:val="en-US" w:eastAsia="zh-CN"/>
              </w:rPr>
              <w:t xml:space="preserve">  </w:t>
            </w:r>
            <w:r>
              <w:drawing>
                <wp:inline distT="0" distB="0" distL="114300" distR="114300">
                  <wp:extent cx="2497455" cy="3110865"/>
                  <wp:effectExtent l="0" t="0" r="4445"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2497455" cy="3110865"/>
                          </a:xfrm>
                          <a:prstGeom prst="rect">
                            <a:avLst/>
                          </a:prstGeom>
                          <a:noFill/>
                          <a:ln>
                            <a:noFill/>
                          </a:ln>
                        </pic:spPr>
                      </pic:pic>
                    </a:graphicData>
                  </a:graphic>
                </wp:inline>
              </w:drawing>
            </w:r>
            <w:r>
              <w:rPr>
                <w:rFonts w:hint="eastAsia"/>
                <w:lang w:val="en-US" w:eastAsia="zh-CN"/>
              </w:rPr>
              <w:t xml:space="preserve"> </w:t>
            </w:r>
            <w:r>
              <w:rPr>
                <w:rFonts w:hint="eastAsia"/>
              </w:rPr>
              <w:drawing>
                <wp:inline distT="0" distB="0" distL="114300" distR="114300">
                  <wp:extent cx="2148840" cy="3081655"/>
                  <wp:effectExtent l="0" t="0" r="10160" b="4445"/>
                  <wp:docPr id="11" name="图片 11" descr="扫描_20180720 (21)"/>
                  <wp:cNvGraphicFramePr/>
                  <a:graphic xmlns:a="http://schemas.openxmlformats.org/drawingml/2006/main">
                    <a:graphicData uri="http://schemas.openxmlformats.org/drawingml/2006/picture">
                      <pic:pic xmlns:pic="http://schemas.openxmlformats.org/drawingml/2006/picture">
                        <pic:nvPicPr>
                          <pic:cNvPr id="11" name="图片 11" descr="扫描_20180720 (21)"/>
                          <pic:cNvPicPr/>
                        </pic:nvPicPr>
                        <pic:blipFill>
                          <a:blip r:embed="rId9"/>
                          <a:stretch>
                            <a:fillRect/>
                          </a:stretch>
                        </pic:blipFill>
                        <pic:spPr>
                          <a:xfrm>
                            <a:off x="0" y="0"/>
                            <a:ext cx="2148840" cy="3081655"/>
                          </a:xfrm>
                          <a:prstGeom prst="rect">
                            <a:avLst/>
                          </a:prstGeom>
                        </pic:spPr>
                      </pic:pic>
                    </a:graphicData>
                  </a:graphic>
                </wp:inline>
              </w:drawing>
            </w:r>
          </w:p>
          <w:p>
            <w:pPr>
              <w:pStyle w:val="2"/>
              <w:rPr>
                <w:rFonts w:hint="eastAsia"/>
              </w:rPr>
            </w:pPr>
          </w:p>
          <w:p>
            <w:pPr>
              <w:pStyle w:val="2"/>
              <w:rPr>
                <w:rFonts w:hint="default" w:eastAsia="宋体"/>
                <w:lang w:val="en-US" w:eastAsia="zh-CN"/>
              </w:rPr>
            </w:pPr>
            <w:r>
              <w:drawing>
                <wp:inline distT="0" distB="0" distL="114300" distR="114300">
                  <wp:extent cx="2545715" cy="3075305"/>
                  <wp:effectExtent l="0" t="0" r="6985" b="1079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2545715" cy="3075305"/>
                          </a:xfrm>
                          <a:prstGeom prst="rect">
                            <a:avLst/>
                          </a:prstGeom>
                          <a:noFill/>
                          <a:ln>
                            <a:noFill/>
                          </a:ln>
                        </pic:spPr>
                      </pic:pic>
                    </a:graphicData>
                  </a:graphic>
                </wp:inline>
              </w:drawing>
            </w:r>
            <w:r>
              <w:rPr>
                <w:rFonts w:hint="eastAsia"/>
                <w:lang w:val="en-US" w:eastAsia="zh-CN"/>
              </w:rPr>
              <w:t xml:space="preserve">  </w:t>
            </w:r>
          </w:p>
          <w:p>
            <w:pPr>
              <w:pStyle w:val="2"/>
              <w:rPr>
                <w:color w:val="auto"/>
                <w:szCs w:val="21"/>
              </w:rPr>
            </w:pPr>
          </w:p>
          <w:p>
            <w:pPr>
              <w:rPr>
                <w:rFonts w:hint="default" w:ascii="Times New Roman" w:hAnsi="Times New Roman" w:eastAsia="宋体" w:cs="Times New Roman"/>
                <w:color w:val="auto"/>
                <w:kern w:val="2"/>
                <w:sz w:val="21"/>
                <w:szCs w:val="21"/>
                <w:lang w:val="en-US" w:eastAsia="zh-CN" w:bidi="ar-SA"/>
              </w:rPr>
            </w:pPr>
            <w:r>
              <w:rPr>
                <w:rFonts w:hint="eastAsia"/>
                <w:color w:val="auto"/>
                <w:szCs w:val="21"/>
                <w:lang w:val="en-GB"/>
              </w:rPr>
              <w:t>服务的放行受控。符合要求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szCs w:val="21"/>
              </w:rPr>
            </w:pPr>
            <w:r>
              <w:rPr>
                <w:rFonts w:hint="eastAsia"/>
                <w:szCs w:val="21"/>
              </w:rPr>
              <w:t>不合格控制</w:t>
            </w:r>
          </w:p>
        </w:tc>
        <w:tc>
          <w:tcPr>
            <w:tcW w:w="960" w:type="dxa"/>
            <w:vAlign w:val="center"/>
          </w:tcPr>
          <w:p>
            <w:pPr>
              <w:rPr>
                <w:color w:val="000000"/>
                <w:szCs w:val="21"/>
              </w:rPr>
            </w:pPr>
            <w:r>
              <w:rPr>
                <w:rFonts w:hint="eastAsia" w:ascii="宋体" w:hAnsi="宋体" w:cs="Arial"/>
                <w:szCs w:val="21"/>
              </w:rPr>
              <w:t>Q8.7</w:t>
            </w:r>
          </w:p>
        </w:tc>
        <w:tc>
          <w:tcPr>
            <w:tcW w:w="10004" w:type="dxa"/>
            <w:vAlign w:val="center"/>
          </w:tcPr>
          <w:p>
            <w:pPr>
              <w:ind w:firstLine="420" w:firstLineChars="200"/>
              <w:rPr>
                <w:szCs w:val="21"/>
                <w:lang w:val="zh-CN"/>
              </w:rPr>
            </w:pPr>
            <w:r>
              <w:rPr>
                <w:rFonts w:hint="eastAsia"/>
                <w:szCs w:val="21"/>
                <w:lang w:val="zh-CN"/>
              </w:rPr>
              <w:t>制定《不合格品控制程序》，规定了不合格品的管理，不合格品分严重不合格品和一般不合格品，发现问题，现场更换，购进</w:t>
            </w:r>
            <w:r>
              <w:rPr>
                <w:rFonts w:hint="eastAsia"/>
                <w:szCs w:val="21"/>
                <w:lang w:val="en-US" w:eastAsia="zh-CN"/>
              </w:rPr>
              <w:t>产品</w:t>
            </w:r>
            <w:r>
              <w:rPr>
                <w:rFonts w:hint="eastAsia" w:ascii="宋体" w:hAnsi="宋体"/>
                <w:szCs w:val="21"/>
              </w:rPr>
              <w:t>的销售</w:t>
            </w:r>
            <w:r>
              <w:rPr>
                <w:rFonts w:hint="eastAsia"/>
                <w:szCs w:val="21"/>
                <w:lang w:val="zh-CN"/>
              </w:rPr>
              <w:t>等发现不合格后，销售部进行评审并作出处置，处置包括退货、换货和让步接收。</w:t>
            </w:r>
          </w:p>
          <w:p>
            <w:pPr>
              <w:ind w:firstLine="420" w:firstLineChars="200"/>
              <w:rPr>
                <w:szCs w:val="21"/>
                <w:lang w:val="zh-CN"/>
              </w:rPr>
            </w:pPr>
            <w:r>
              <w:rPr>
                <w:rFonts w:hint="eastAsia"/>
                <w:szCs w:val="21"/>
                <w:lang w:val="zh-CN"/>
              </w:rPr>
              <w:t>提供《不合格品评审表》，无不合格品发生。</w:t>
            </w:r>
          </w:p>
          <w:p>
            <w:pPr>
              <w:pStyle w:val="2"/>
              <w:rPr>
                <w:rFonts w:ascii="宋体" w:hAnsi="宋体" w:cs="宋体"/>
                <w:szCs w:val="21"/>
              </w:rPr>
            </w:pPr>
            <w:r>
              <w:rPr>
                <w:rFonts w:hint="eastAsia"/>
                <w:szCs w:val="21"/>
                <w:lang w:val="zh-CN"/>
              </w:rPr>
              <w:t>自体系运行以来，无退换货发生。</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color w:val="000000"/>
                <w:szCs w:val="21"/>
              </w:rPr>
            </w:pPr>
            <w:r>
              <w:rPr>
                <w:rFonts w:hint="eastAsia"/>
                <w:color w:val="auto"/>
                <w:szCs w:val="21"/>
              </w:rPr>
              <w:t>合规性评价</w:t>
            </w:r>
          </w:p>
        </w:tc>
        <w:tc>
          <w:tcPr>
            <w:tcW w:w="960" w:type="dxa"/>
            <w:vAlign w:val="center"/>
          </w:tcPr>
          <w:p>
            <w:pPr>
              <w:rPr>
                <w:color w:val="auto"/>
                <w:szCs w:val="21"/>
              </w:rPr>
            </w:pPr>
            <w:r>
              <w:rPr>
                <w:rFonts w:hint="eastAsia"/>
                <w:color w:val="auto"/>
                <w:szCs w:val="21"/>
              </w:rPr>
              <w:t>ES9.1.2</w:t>
            </w:r>
            <w:r>
              <w:rPr>
                <w:color w:val="auto"/>
                <w:szCs w:val="21"/>
              </w:rPr>
              <w:t>Q9.1.2</w:t>
            </w:r>
          </w:p>
          <w:p>
            <w:pPr>
              <w:rPr>
                <w:color w:val="000000"/>
                <w:szCs w:val="21"/>
              </w:rPr>
            </w:pPr>
          </w:p>
        </w:tc>
        <w:tc>
          <w:tcPr>
            <w:tcW w:w="10004" w:type="dxa"/>
            <w:vAlign w:val="center"/>
          </w:tcPr>
          <w:p>
            <w:pPr>
              <w:spacing w:line="400" w:lineRule="exact"/>
              <w:ind w:firstLine="420" w:firstLineChars="200"/>
              <w:rPr>
                <w:color w:val="auto"/>
                <w:szCs w:val="21"/>
              </w:rPr>
            </w:pPr>
            <w:r>
              <w:rPr>
                <w:rFonts w:hint="eastAsia"/>
                <w:color w:val="auto"/>
                <w:szCs w:val="21"/>
              </w:rPr>
              <w:t>编制《</w:t>
            </w:r>
            <w:r>
              <w:rPr>
                <w:rFonts w:hint="eastAsia" w:ascii="宋体" w:hAnsi="宋体"/>
                <w:iCs/>
                <w:color w:val="auto"/>
              </w:rPr>
              <w:t>合规</w:t>
            </w:r>
            <w:r>
              <w:rPr>
                <w:rFonts w:hint="eastAsia" w:ascii="宋体" w:hAnsi="宋体"/>
                <w:iCs/>
                <w:color w:val="auto"/>
                <w:szCs w:val="21"/>
              </w:rPr>
              <w:t>性评价控制程序</w:t>
            </w:r>
            <w:r>
              <w:rPr>
                <w:rFonts w:hint="eastAsia"/>
                <w:color w:val="auto"/>
                <w:szCs w:val="21"/>
              </w:rPr>
              <w:t>》</w:t>
            </w:r>
          </w:p>
          <w:p>
            <w:pPr>
              <w:rPr>
                <w:color w:val="auto"/>
                <w:szCs w:val="21"/>
              </w:rPr>
            </w:pPr>
            <w:r>
              <w:rPr>
                <w:rFonts w:hint="eastAsia"/>
                <w:color w:val="auto"/>
                <w:szCs w:val="21"/>
              </w:rPr>
              <w:t>提供《合规性评价记录》及</w:t>
            </w:r>
            <w:r>
              <w:rPr>
                <w:rFonts w:hint="eastAsia" w:ascii="宋体" w:hAnsi="宋体" w:cs="宋体"/>
                <w:color w:val="auto"/>
                <w:szCs w:val="21"/>
              </w:rPr>
              <w:t>《合规性评价报告》2020年</w:t>
            </w:r>
            <w:r>
              <w:rPr>
                <w:rFonts w:hint="eastAsia" w:ascii="宋体" w:hAnsi="宋体" w:cs="宋体"/>
                <w:color w:val="auto"/>
                <w:szCs w:val="21"/>
                <w:lang w:val="en-US" w:eastAsia="zh-CN"/>
              </w:rPr>
              <w:t>12</w:t>
            </w:r>
            <w:r>
              <w:rPr>
                <w:rFonts w:hint="eastAsia" w:ascii="宋体" w:hAnsi="宋体" w:cs="宋体"/>
                <w:color w:val="auto"/>
                <w:szCs w:val="21"/>
              </w:rPr>
              <w:t>月2</w:t>
            </w:r>
            <w:r>
              <w:rPr>
                <w:rFonts w:ascii="宋体" w:hAnsi="宋体" w:cs="宋体"/>
                <w:color w:val="auto"/>
                <w:szCs w:val="21"/>
              </w:rPr>
              <w:t>5</w:t>
            </w:r>
            <w:r>
              <w:rPr>
                <w:rFonts w:hint="eastAsia" w:ascii="宋体" w:hAnsi="宋体" w:cs="宋体"/>
                <w:color w:val="auto"/>
                <w:szCs w:val="21"/>
              </w:rPr>
              <w:t>日，</w:t>
            </w:r>
            <w:r>
              <w:rPr>
                <w:rFonts w:hint="eastAsia"/>
                <w:color w:val="auto"/>
                <w:szCs w:val="21"/>
              </w:rPr>
              <w:t>评价依据：</w:t>
            </w:r>
          </w:p>
          <w:p>
            <w:pPr>
              <w:ind w:firstLine="210" w:firstLineChars="100"/>
              <w:rPr>
                <w:color w:val="auto"/>
                <w:szCs w:val="21"/>
              </w:rPr>
            </w:pPr>
            <w:r>
              <w:rPr>
                <w:rFonts w:hint="eastAsia"/>
                <w:color w:val="auto"/>
                <w:szCs w:val="21"/>
              </w:rPr>
              <w:t>适用的职业健康安全法律 、适用的环境法律、共同执行法规等。</w:t>
            </w:r>
          </w:p>
          <w:p>
            <w:pPr>
              <w:ind w:firstLine="630" w:firstLineChars="300"/>
              <w:rPr>
                <w:color w:val="auto"/>
                <w:szCs w:val="21"/>
              </w:rPr>
            </w:pPr>
            <w:r>
              <w:rPr>
                <w:rFonts w:hint="eastAsia"/>
                <w:color w:val="auto"/>
                <w:szCs w:val="21"/>
              </w:rPr>
              <w:t>评价结果：近年来职业健康业和环境业绩监控记录符合要求；近年来没有发生工伤事故和环境污染事故；上级检查未开具重大隐患通知书和重大环境污染通知，符合要求；无重大安全事故投诉、职业病；无重大环境事故投诉。无未出现各种环境污染和安全事故。</w:t>
            </w:r>
          </w:p>
          <w:p>
            <w:pPr>
              <w:rPr>
                <w:color w:val="auto"/>
                <w:szCs w:val="21"/>
              </w:rPr>
            </w:pPr>
            <w:r>
              <w:rPr>
                <w:rFonts w:hint="eastAsia"/>
                <w:color w:val="auto"/>
                <w:szCs w:val="21"/>
              </w:rPr>
              <w:t>评价结论：法律法规和其它要求得到遵守和执行，法律法规适宜。</w:t>
            </w:r>
          </w:p>
          <w:p>
            <w:pPr>
              <w:rPr>
                <w:rFonts w:ascii="宋体" w:hAnsi="宋体" w:cs="宋体"/>
                <w:color w:val="auto"/>
                <w:szCs w:val="21"/>
              </w:rPr>
            </w:pPr>
            <w:r>
              <w:rPr>
                <w:rFonts w:hint="eastAsia" w:ascii="宋体" w:hAnsi="宋体" w:cs="宋体"/>
                <w:color w:val="auto"/>
                <w:szCs w:val="21"/>
              </w:rPr>
              <w:t>评价人员：</w:t>
            </w:r>
            <w:r>
              <w:rPr>
                <w:rFonts w:hint="eastAsia" w:ascii="宋体" w:hAnsi="宋体" w:cs="宋体"/>
                <w:color w:val="auto"/>
                <w:szCs w:val="21"/>
                <w:lang w:val="en-US" w:eastAsia="zh-CN"/>
              </w:rPr>
              <w:t>尹建</w:t>
            </w:r>
            <w:r>
              <w:rPr>
                <w:rFonts w:hint="eastAsia"/>
                <w:color w:val="auto"/>
              </w:rPr>
              <w:t>等</w:t>
            </w:r>
            <w:r>
              <w:rPr>
                <w:rFonts w:hint="eastAsia"/>
                <w:color w:val="auto"/>
                <w:szCs w:val="21"/>
              </w:rPr>
              <w:t>。</w:t>
            </w:r>
            <w:r>
              <w:rPr>
                <w:rFonts w:hint="eastAsia" w:ascii="宋体" w:hAnsi="宋体" w:cs="宋体"/>
                <w:color w:val="auto"/>
                <w:szCs w:val="21"/>
              </w:rPr>
              <w:t>经查合规性评价基本符合要求。</w:t>
            </w:r>
          </w:p>
          <w:p>
            <w:pPr>
              <w:pStyle w:val="2"/>
              <w:rPr>
                <w:rFonts w:hint="eastAsia"/>
                <w:color w:val="auto"/>
              </w:rPr>
            </w:pPr>
            <w:r>
              <w:rPr>
                <w:rFonts w:hint="eastAsia"/>
                <w:color w:val="auto"/>
              </w:rPr>
              <w:t>提供2</w:t>
            </w:r>
            <w:r>
              <w:rPr>
                <w:color w:val="auto"/>
              </w:rPr>
              <w:t>020</w:t>
            </w:r>
            <w:r>
              <w:rPr>
                <w:rFonts w:hint="eastAsia"/>
                <w:color w:val="auto"/>
              </w:rPr>
              <w:t>年度客户满意度分析报告：</w:t>
            </w:r>
          </w:p>
          <w:p>
            <w:pPr>
              <w:pStyle w:val="2"/>
              <w:rPr>
                <w:rFonts w:hint="eastAsia"/>
                <w:color w:val="auto"/>
              </w:rPr>
            </w:pPr>
            <w:r>
              <w:rPr>
                <w:rFonts w:hint="eastAsia"/>
                <w:color w:val="auto"/>
                <w:szCs w:val="21"/>
              </w:rPr>
              <w:t>企业对顾客对产品是否满意的信息进行监视，并编制《顾客满意情况调查表》。对调查表中各项目进行测算，公司对主要客户进行了电话问卷调查，分别对质量、价格、交货期、售后服务等内容进行调查，客户均对相关内容进行了反馈，从统计数据中可以看出，顾客满意度平均分为9</w:t>
            </w:r>
            <w:r>
              <w:rPr>
                <w:color w:val="auto"/>
                <w:szCs w:val="21"/>
              </w:rPr>
              <w:t>8</w:t>
            </w:r>
            <w:r>
              <w:rPr>
                <w:rFonts w:hint="eastAsia"/>
                <w:color w:val="auto"/>
                <w:szCs w:val="21"/>
              </w:rPr>
              <w:t>%，超过了质量目标要求，目标完成。</w:t>
            </w:r>
          </w:p>
          <w:p>
            <w:pPr>
              <w:ind w:firstLine="420" w:firstLineChars="200"/>
              <w:rPr>
                <w:color w:val="000000"/>
                <w:szCs w:val="21"/>
              </w:rPr>
            </w:pPr>
            <w:r>
              <w:rPr>
                <w:rFonts w:hint="eastAsia"/>
                <w:color w:val="auto"/>
              </w:rPr>
              <w:t>全年没有发生客户严重投诉。</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r>
              <w:rPr>
                <w:rFonts w:hint="eastAsia"/>
                <w:color w:val="000000"/>
                <w:szCs w:val="21"/>
              </w:rPr>
              <w:t>运行控制</w:t>
            </w:r>
          </w:p>
        </w:tc>
        <w:tc>
          <w:tcPr>
            <w:tcW w:w="960" w:type="dxa"/>
            <w:vAlign w:val="center"/>
          </w:tcPr>
          <w:p>
            <w:pPr>
              <w:rPr>
                <w:szCs w:val="21"/>
              </w:rPr>
            </w:pPr>
            <w:r>
              <w:rPr>
                <w:rFonts w:hint="eastAsia"/>
                <w:szCs w:val="21"/>
              </w:rPr>
              <w:t>E8.1</w:t>
            </w:r>
          </w:p>
          <w:p>
            <w:r>
              <w:rPr>
                <w:rFonts w:hint="eastAsia"/>
                <w:szCs w:val="21"/>
              </w:rPr>
              <w:t>S8.1</w:t>
            </w:r>
          </w:p>
        </w:tc>
        <w:tc>
          <w:tcPr>
            <w:tcW w:w="10004" w:type="dxa"/>
            <w:vAlign w:val="center"/>
          </w:tcPr>
          <w:p>
            <w:pPr>
              <w:ind w:firstLine="420" w:firstLineChars="200"/>
              <w:rPr>
                <w:color w:val="auto"/>
                <w:szCs w:val="21"/>
              </w:rPr>
            </w:pPr>
            <w:r>
              <w:rPr>
                <w:rFonts w:hint="eastAsia"/>
                <w:color w:val="auto"/>
                <w:szCs w:val="21"/>
              </w:rPr>
              <w:t>本部门执行节能降耗控制程序、固体废弃物控制程序、环境管理控制程序、档案管理制定合同管理制定、印章管理制度、</w:t>
            </w:r>
            <w:r>
              <w:rPr>
                <w:rFonts w:hint="eastAsia"/>
                <w:color w:val="auto"/>
                <w:szCs w:val="21"/>
                <w:lang w:val="en-GB"/>
              </w:rPr>
              <w:t>车辆管理规定</w:t>
            </w:r>
            <w:r>
              <w:rPr>
                <w:rFonts w:hint="eastAsia"/>
                <w:color w:val="auto"/>
                <w:szCs w:val="21"/>
              </w:rPr>
              <w:t>等。</w:t>
            </w:r>
          </w:p>
          <w:p>
            <w:pPr>
              <w:ind w:firstLine="420" w:firstLineChars="200"/>
              <w:rPr>
                <w:rFonts w:ascii="宋体" w:hAnsi="宋体" w:cs="宋体"/>
                <w:color w:val="auto"/>
                <w:szCs w:val="21"/>
                <w:lang w:val="en-GB"/>
              </w:rPr>
            </w:pPr>
            <w:r>
              <w:rPr>
                <w:rFonts w:hint="eastAsia" w:ascii="宋体" w:hAnsi="宋体" w:cs="宋体"/>
                <w:color w:val="auto"/>
                <w:szCs w:val="21"/>
                <w:lang w:val="en-GB"/>
              </w:rPr>
              <w:t>运行控制情况：办公过程注意节约用电，做到人走灯灭，电脑长时间不用时关机，下班前要关闭电源；办公区域内配置的灭火器,在有效期内。公司不</w:t>
            </w:r>
            <w:r>
              <w:rPr>
                <w:rFonts w:hint="eastAsia" w:ascii="宋体" w:hAnsi="宋体" w:cs="宋体"/>
                <w:color w:val="auto"/>
                <w:szCs w:val="21"/>
                <w:lang w:val="en-US" w:eastAsia="zh-CN"/>
              </w:rPr>
              <w:t>允</w:t>
            </w:r>
            <w:r>
              <w:rPr>
                <w:rFonts w:hint="eastAsia" w:ascii="宋体" w:hAnsi="宋体" w:cs="宋体"/>
                <w:color w:val="auto"/>
                <w:szCs w:val="21"/>
                <w:lang w:val="en-GB"/>
              </w:rPr>
              <w:t>许销售人员自驾办公。</w:t>
            </w:r>
          </w:p>
          <w:p>
            <w:pPr>
              <w:pStyle w:val="2"/>
              <w:rPr>
                <w:color w:val="auto"/>
                <w:lang w:val="en-GB"/>
              </w:rPr>
            </w:pPr>
          </w:p>
          <w:p>
            <w:pPr>
              <w:spacing w:before="120" w:line="160" w:lineRule="exact"/>
              <w:rPr>
                <w:b/>
                <w:color w:val="auto"/>
              </w:rPr>
            </w:pPr>
            <w:r>
              <w:rPr>
                <w:rFonts w:hint="eastAsia"/>
                <w:b/>
                <w:color w:val="auto"/>
              </w:rPr>
              <w:t>查运行控制情况：</w:t>
            </w:r>
          </w:p>
          <w:p>
            <w:pPr>
              <w:ind w:firstLine="420" w:firstLineChars="200"/>
              <w:rPr>
                <w:rFonts w:ascii="宋体" w:hAnsi="宋体" w:cs="宋体"/>
                <w:color w:val="auto"/>
                <w:szCs w:val="21"/>
                <w:lang w:val="en-GB"/>
              </w:rPr>
            </w:pPr>
            <w:r>
              <w:rPr>
                <w:rFonts w:hint="eastAsia" w:ascii="宋体" w:hAnsi="宋体" w:cs="宋体"/>
                <w:color w:val="auto"/>
                <w:szCs w:val="21"/>
              </w:rPr>
              <w:t>办公过程使用的电器如：空调、电脑、灯具均符合安全设计要求，使用过程注意安全，预防触电，工作时间平均每天8小时；</w:t>
            </w:r>
          </w:p>
          <w:p>
            <w:pPr>
              <w:ind w:firstLine="420" w:firstLineChars="200"/>
              <w:rPr>
                <w:rFonts w:ascii="宋体" w:hAnsi="宋体" w:cs="宋体"/>
                <w:color w:val="auto"/>
                <w:szCs w:val="21"/>
                <w:lang w:val="en-GB"/>
              </w:rPr>
            </w:pPr>
            <w:r>
              <w:rPr>
                <w:rFonts w:hint="eastAsia" w:ascii="宋体" w:hAnsi="宋体" w:cs="宋体"/>
                <w:color w:val="auto"/>
                <w:szCs w:val="21"/>
                <w:lang w:val="en-GB"/>
              </w:rPr>
              <w:t>办公用品按要求由</w:t>
            </w:r>
            <w:r>
              <w:rPr>
                <w:rFonts w:hint="eastAsia" w:ascii="宋体" w:hAnsi="宋体" w:cs="宋体"/>
                <w:color w:val="auto"/>
                <w:szCs w:val="21"/>
              </w:rPr>
              <w:t>办公室</w:t>
            </w:r>
            <w:r>
              <w:rPr>
                <w:rFonts w:hint="eastAsia" w:ascii="宋体" w:hAnsi="宋体" w:cs="宋体"/>
                <w:color w:val="auto"/>
                <w:szCs w:val="21"/>
                <w:lang w:val="en-GB"/>
              </w:rPr>
              <w:t>负责发放，作好记录；</w:t>
            </w:r>
          </w:p>
          <w:p>
            <w:pPr>
              <w:ind w:firstLine="420" w:firstLineChars="200"/>
              <w:rPr>
                <w:color w:val="auto"/>
                <w:lang w:val="en-GB"/>
              </w:rPr>
            </w:pPr>
            <w:r>
              <w:rPr>
                <w:rFonts w:hint="eastAsia" w:ascii="宋体" w:hAnsi="宋体" w:cs="宋体"/>
                <w:color w:val="auto"/>
                <w:szCs w:val="21"/>
                <w:lang w:val="en-GB"/>
              </w:rPr>
              <w:t>相关方施加影响：公司能够控制或能够施加影响的相关方有周边商户、固体废弃物处理等。提供了“致相关方的公开信”，将公司关于办公用品采购、固体废弃物处理等方面环境控制要求发放到了周边商户，</w:t>
            </w:r>
            <w:r>
              <w:rPr>
                <w:rFonts w:hint="eastAsia" w:ascii="宋体" w:hAnsi="宋体" w:cs="宋体"/>
                <w:color w:val="auto"/>
                <w:szCs w:val="21"/>
                <w:lang w:val="en-US" w:eastAsia="zh-CN"/>
              </w:rPr>
              <w:t>督</w:t>
            </w:r>
            <w:r>
              <w:rPr>
                <w:rFonts w:hint="eastAsia" w:ascii="宋体" w:hAnsi="宋体" w:cs="宋体"/>
                <w:color w:val="auto"/>
                <w:szCs w:val="21"/>
                <w:lang w:val="en-GB"/>
              </w:rPr>
              <w:t>促影响各相关方按照环境</w:t>
            </w:r>
            <w:r>
              <w:rPr>
                <w:rFonts w:hint="eastAsia" w:ascii="宋体" w:hAnsi="宋体" w:cs="宋体"/>
                <w:color w:val="auto"/>
                <w:szCs w:val="21"/>
                <w:lang w:val="en-GB" w:eastAsia="zh-CN"/>
              </w:rPr>
              <w:t>、</w:t>
            </w:r>
            <w:r>
              <w:rPr>
                <w:rFonts w:hint="eastAsia" w:ascii="宋体" w:hAnsi="宋体" w:cs="宋体"/>
                <w:color w:val="auto"/>
                <w:szCs w:val="21"/>
                <w:lang w:val="en-US" w:eastAsia="zh-CN"/>
              </w:rPr>
              <w:t>职业健康安全</w:t>
            </w:r>
            <w:r>
              <w:rPr>
                <w:rFonts w:hint="eastAsia" w:ascii="宋体" w:hAnsi="宋体" w:cs="宋体"/>
                <w:color w:val="auto"/>
                <w:szCs w:val="21"/>
                <w:lang w:val="en-GB"/>
              </w:rPr>
              <w:t>管理体系要求对环境施加影响</w:t>
            </w:r>
            <w:r>
              <w:rPr>
                <w:rFonts w:hint="eastAsia" w:ascii="宋体" w:hAnsi="宋体" w:cs="宋体"/>
                <w:color w:val="auto"/>
                <w:szCs w:val="21"/>
                <w:lang w:val="en-GB" w:eastAsia="zh-CN"/>
              </w:rPr>
              <w:t>，</w:t>
            </w:r>
            <w:r>
              <w:rPr>
                <w:rFonts w:hint="eastAsia" w:ascii="宋体" w:hAnsi="宋体" w:cs="宋体"/>
                <w:color w:val="auto"/>
                <w:szCs w:val="21"/>
                <w:lang w:val="en-US" w:eastAsia="zh-CN"/>
              </w:rPr>
              <w:t>并将其</w:t>
            </w:r>
            <w:r>
              <w:rPr>
                <w:rFonts w:hint="eastAsia"/>
                <w:color w:val="auto"/>
              </w:rPr>
              <w:t>控制过程贯穿整改过程的生命周期</w:t>
            </w:r>
          </w:p>
          <w:p>
            <w:pPr>
              <w:ind w:firstLine="420" w:firstLineChars="200"/>
              <w:rPr>
                <w:rFonts w:ascii="宋体" w:hAnsi="宋体" w:cs="宋体"/>
                <w:color w:val="auto"/>
                <w:szCs w:val="21"/>
                <w:lang w:val="en-GB"/>
              </w:rPr>
            </w:pPr>
            <w:r>
              <w:rPr>
                <w:rFonts w:hint="eastAsia" w:ascii="宋体" w:hAnsi="宋体" w:cs="宋体"/>
                <w:color w:val="auto"/>
                <w:szCs w:val="21"/>
                <w:lang w:val="en-GB"/>
              </w:rPr>
              <w:t>公司办公产生的废硒鼓、废墨盒、色带由供应方公司回收；</w:t>
            </w:r>
          </w:p>
          <w:p>
            <w:pPr>
              <w:ind w:firstLine="420" w:firstLineChars="200"/>
              <w:rPr>
                <w:rFonts w:ascii="宋体" w:hAnsi="宋体" w:cs="宋体"/>
                <w:color w:val="auto"/>
                <w:szCs w:val="21"/>
                <w:lang w:val="en-GB"/>
              </w:rPr>
            </w:pPr>
            <w:r>
              <w:rPr>
                <w:rFonts w:hint="eastAsia" w:ascii="宋体" w:hAnsi="宋体" w:cs="宋体"/>
                <w:color w:val="auto"/>
                <w:szCs w:val="21"/>
                <w:lang w:val="en-GB"/>
              </w:rPr>
              <w:t>查到公司为员工缴纳了养老、工伤、医疗等保险。</w:t>
            </w:r>
          </w:p>
          <w:p>
            <w:pPr>
              <w:ind w:firstLine="420" w:firstLineChars="200"/>
              <w:rPr>
                <w:rFonts w:ascii="宋体" w:hAnsi="宋体" w:cs="宋体"/>
                <w:color w:val="auto"/>
                <w:szCs w:val="21"/>
              </w:rPr>
            </w:pPr>
            <w:r>
              <w:rPr>
                <w:rFonts w:hint="eastAsia" w:ascii="宋体" w:hAnsi="宋体" w:cs="宋体"/>
                <w:color w:val="auto"/>
                <w:szCs w:val="21"/>
                <w:lang w:val="en-GB"/>
              </w:rPr>
              <w:t>提供了缴纳保险的</w:t>
            </w:r>
            <w:r>
              <w:rPr>
                <w:rFonts w:hint="eastAsia" w:ascii="宋体" w:hAnsi="宋体" w:cs="宋体"/>
                <w:color w:val="auto"/>
                <w:szCs w:val="21"/>
              </w:rPr>
              <w:t>票据及社会保险在职人员信息统计表。</w:t>
            </w:r>
          </w:p>
          <w:p>
            <w:pPr>
              <w:ind w:firstLine="420" w:firstLineChars="200"/>
              <w:rPr>
                <w:rFonts w:ascii="宋体" w:hAnsi="宋体" w:cs="宋体"/>
                <w:color w:val="auto"/>
                <w:szCs w:val="21"/>
              </w:rPr>
            </w:pPr>
            <w:r>
              <w:rPr>
                <w:rFonts w:hint="eastAsia" w:ascii="宋体" w:hAnsi="宋体" w:cs="宋体"/>
                <w:color w:val="auto"/>
                <w:szCs w:val="21"/>
              </w:rPr>
              <w:t>驾驶员要求遵守道路交通安全法，不违章驾车，驾驶证和车辆定期年审，确保行车安全。</w:t>
            </w:r>
          </w:p>
          <w:p>
            <w:pPr>
              <w:pStyle w:val="2"/>
              <w:ind w:firstLine="460" w:firstLineChars="200"/>
              <w:rPr>
                <w:color w:val="000000"/>
                <w:szCs w:val="21"/>
              </w:rPr>
            </w:pPr>
            <w:r>
              <w:rPr>
                <w:rFonts w:hint="eastAsia"/>
                <w:color w:val="auto"/>
                <w:szCs w:val="21"/>
                <w:lang w:val="en-US" w:eastAsia="zh-CN"/>
              </w:rPr>
              <w:t>环境及</w:t>
            </w:r>
            <w:r>
              <w:rPr>
                <w:rFonts w:hint="eastAsia"/>
                <w:color w:val="auto"/>
                <w:szCs w:val="21"/>
              </w:rPr>
              <w:t>职业健康安全运行正常</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2160" w:type="dxa"/>
            <w:vAlign w:val="center"/>
          </w:tcPr>
          <w:p>
            <w:r>
              <w:rPr>
                <w:rFonts w:hint="eastAsia"/>
                <w:color w:val="000000"/>
                <w:szCs w:val="21"/>
              </w:rPr>
              <w:t>应急准备和响应</w:t>
            </w:r>
          </w:p>
        </w:tc>
        <w:tc>
          <w:tcPr>
            <w:tcW w:w="960" w:type="dxa"/>
            <w:vAlign w:val="center"/>
          </w:tcPr>
          <w:p>
            <w:pPr>
              <w:rPr>
                <w:szCs w:val="21"/>
              </w:rPr>
            </w:pPr>
            <w:r>
              <w:rPr>
                <w:rFonts w:hint="eastAsia"/>
                <w:szCs w:val="21"/>
              </w:rPr>
              <w:t>E8.2</w:t>
            </w:r>
          </w:p>
          <w:p>
            <w:pPr>
              <w:rPr>
                <w:rFonts w:hint="eastAsia" w:eastAsia="宋体"/>
                <w:lang w:val="en-US" w:eastAsia="zh-CN"/>
              </w:rPr>
            </w:pPr>
            <w:r>
              <w:rPr>
                <w:rFonts w:hint="eastAsia"/>
                <w:szCs w:val="21"/>
              </w:rPr>
              <w:t>S8.</w:t>
            </w:r>
            <w:r>
              <w:rPr>
                <w:rFonts w:hint="eastAsia"/>
                <w:szCs w:val="21"/>
                <w:lang w:val="en-US" w:eastAsia="zh-CN"/>
              </w:rPr>
              <w:t>2</w:t>
            </w:r>
          </w:p>
        </w:tc>
        <w:tc>
          <w:tcPr>
            <w:tcW w:w="10004" w:type="dxa"/>
            <w:vAlign w:val="center"/>
          </w:tcPr>
          <w:p>
            <w:pPr>
              <w:ind w:firstLine="420" w:firstLineChars="200"/>
              <w:rPr>
                <w:rFonts w:ascii="宋体" w:hAnsi="宋体" w:cs="宋体"/>
                <w:szCs w:val="21"/>
                <w:lang w:val="en-GB"/>
              </w:rPr>
            </w:pPr>
          </w:p>
          <w:p>
            <w:pPr>
              <w:pStyle w:val="2"/>
              <w:ind w:firstLine="460" w:firstLineChars="200"/>
              <w:rPr>
                <w:rFonts w:hint="default" w:ascii="宋体" w:hAnsi="宋体" w:eastAsia="宋体" w:cs="宋体"/>
                <w:szCs w:val="21"/>
                <w:lang w:val="en-US" w:eastAsia="zh-CN"/>
              </w:rPr>
            </w:pPr>
            <w:r>
              <w:rPr>
                <w:rFonts w:hint="eastAsia" w:ascii="宋体" w:hAnsi="宋体" w:cs="宋体"/>
                <w:szCs w:val="21"/>
                <w:lang w:val="en-US" w:eastAsia="zh-CN"/>
              </w:rPr>
              <w:t>参加综合部组织的应急预案演练，见综合部EO8.2审核记录</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szCs w:val="21"/>
              </w:rPr>
            </w:pPr>
            <w:r>
              <w:rPr>
                <w:rFonts w:hint="eastAsia"/>
                <w:szCs w:val="21"/>
              </w:rPr>
              <w:t>不符合和纠正措施</w:t>
            </w:r>
          </w:p>
          <w:p>
            <w:r>
              <w:rPr>
                <w:rFonts w:hint="eastAsia"/>
                <w:szCs w:val="21"/>
              </w:rPr>
              <w:t>事件调查、不符合、纠正措施和预防措施</w:t>
            </w:r>
          </w:p>
        </w:tc>
        <w:tc>
          <w:tcPr>
            <w:tcW w:w="960" w:type="dxa"/>
            <w:vAlign w:val="center"/>
          </w:tcPr>
          <w:p>
            <w:pPr>
              <w:rPr>
                <w:szCs w:val="21"/>
              </w:rPr>
            </w:pPr>
            <w:r>
              <w:rPr>
                <w:rFonts w:hint="eastAsia"/>
                <w:szCs w:val="21"/>
              </w:rPr>
              <w:t>Q</w:t>
            </w:r>
            <w:r>
              <w:rPr>
                <w:szCs w:val="21"/>
              </w:rPr>
              <w:t>E</w:t>
            </w:r>
            <w:r>
              <w:rPr>
                <w:rFonts w:hint="eastAsia"/>
                <w:szCs w:val="21"/>
              </w:rPr>
              <w:t>S</w:t>
            </w:r>
          </w:p>
          <w:p>
            <w:pPr>
              <w:rPr>
                <w:szCs w:val="21"/>
              </w:rPr>
            </w:pPr>
            <w:r>
              <w:rPr>
                <w:szCs w:val="21"/>
              </w:rPr>
              <w:t>10.2</w:t>
            </w:r>
          </w:p>
          <w:p>
            <w:pPr>
              <w:pStyle w:val="2"/>
            </w:pPr>
          </w:p>
        </w:tc>
        <w:tc>
          <w:tcPr>
            <w:tcW w:w="10004" w:type="dxa"/>
            <w:vAlign w:val="center"/>
          </w:tcPr>
          <w:p>
            <w:pPr>
              <w:ind w:firstLine="420" w:firstLineChars="200"/>
              <w:rPr>
                <w:szCs w:val="21"/>
              </w:rPr>
            </w:pPr>
            <w:r>
              <w:rPr>
                <w:rFonts w:hint="eastAsia"/>
                <w:szCs w:val="21"/>
              </w:rPr>
              <w:t>企业通过过程的监视和测量、绩效考核、内审、管理评审等方式和机制，确保质量管理制度有效执行。</w:t>
            </w:r>
          </w:p>
          <w:p>
            <w:pPr>
              <w:ind w:firstLine="420" w:firstLineChars="200"/>
              <w:rPr>
                <w:szCs w:val="21"/>
              </w:rPr>
            </w:pPr>
            <w:r>
              <w:rPr>
                <w:rFonts w:hint="eastAsia"/>
                <w:szCs w:val="21"/>
              </w:rPr>
              <w:t>企业经过策划，采用对产品的监视和测量，对不合格品控制等来证实产品的符合性。</w:t>
            </w:r>
          </w:p>
          <w:p>
            <w:pPr>
              <w:ind w:firstLine="420" w:firstLineChars="200"/>
              <w:rPr>
                <w:szCs w:val="21"/>
              </w:rPr>
            </w:pPr>
            <w:r>
              <w:rPr>
                <w:rFonts w:hint="eastAsia"/>
                <w:szCs w:val="21"/>
              </w:rPr>
              <w:t>企业制定《不符合控制程序》、《事件报告、调查与处理程序》、《改进控制程序》等，通过分析实际存在的或潜在的不符合的原因，制定纠正和预防措施，并验证其效果，以防止不符合的发生／再发生，实现持续改进绩效的目的。</w:t>
            </w:r>
          </w:p>
          <w:p>
            <w:pPr>
              <w:ind w:firstLine="420" w:firstLineChars="200"/>
              <w:rPr>
                <w:szCs w:val="21"/>
              </w:rPr>
            </w:pPr>
            <w:r>
              <w:rPr>
                <w:rFonts w:hint="eastAsia"/>
                <w:szCs w:val="21"/>
              </w:rPr>
              <w:t xml:space="preserve">对内审中的不符合，采取了纠正措施，并验证； </w:t>
            </w:r>
          </w:p>
          <w:p>
            <w:pPr>
              <w:ind w:firstLine="420" w:firstLineChars="200"/>
              <w:rPr>
                <w:szCs w:val="21"/>
              </w:rPr>
            </w:pPr>
            <w:r>
              <w:rPr>
                <w:rFonts w:hint="eastAsia"/>
                <w:szCs w:val="21"/>
              </w:rPr>
              <w:t>为保证公司职业健康安全管理体系的有效运行，通过对安全事件的调查处理，以确保管理体系运行的有效性。</w:t>
            </w:r>
          </w:p>
          <w:p>
            <w:pPr>
              <w:ind w:firstLine="420" w:firstLineChars="200"/>
              <w:rPr>
                <w:szCs w:val="21"/>
              </w:rPr>
            </w:pPr>
            <w:r>
              <w:rPr>
                <w:rFonts w:hint="eastAsia"/>
                <w:szCs w:val="21"/>
              </w:rPr>
              <w:t>经查在公司正常经营活动中，出现了轻微不符合，部门已经采取纠正和纠正措施，经验证纠正措施有效。</w:t>
            </w:r>
          </w:p>
          <w:p>
            <w:pPr>
              <w:ind w:firstLine="420" w:firstLineChars="200"/>
              <w:rPr>
                <w:szCs w:val="21"/>
              </w:rPr>
            </w:pPr>
            <w:r>
              <w:rPr>
                <w:rFonts w:hint="eastAsia"/>
                <w:szCs w:val="21"/>
              </w:rPr>
              <w:t>公司研发及销售活动未发生过环境、安全等事故。</w:t>
            </w:r>
          </w:p>
          <w:p>
            <w:pPr>
              <w:pStyle w:val="2"/>
              <w:rPr>
                <w:bCs w:val="0"/>
                <w:spacing w:val="0"/>
                <w:szCs w:val="21"/>
              </w:rPr>
            </w:pPr>
            <w:r>
              <w:rPr>
                <w:rFonts w:hint="eastAsia"/>
              </w:rPr>
              <w:t xml:space="preserve"> </w:t>
            </w:r>
            <w:r>
              <w:t xml:space="preserve">  </w:t>
            </w:r>
            <w:r>
              <w:rPr>
                <w:rFonts w:hint="eastAsia"/>
                <w:bCs w:val="0"/>
                <w:spacing w:val="0"/>
                <w:szCs w:val="21"/>
              </w:rPr>
              <w:t>查持续改进：</w:t>
            </w:r>
          </w:p>
          <w:p>
            <w:pPr>
              <w:pStyle w:val="2"/>
              <w:ind w:firstLine="420" w:firstLineChars="200"/>
              <w:rPr>
                <w:bCs w:val="0"/>
                <w:spacing w:val="0"/>
                <w:szCs w:val="21"/>
              </w:rPr>
            </w:pPr>
            <w:r>
              <w:rPr>
                <w:rFonts w:hint="eastAsia"/>
                <w:bCs w:val="0"/>
                <w:spacing w:val="0"/>
                <w:szCs w:val="21"/>
              </w:rPr>
              <w:t>a. 通过管理体系运行，管理方针、目标的实施，内审、管理评审进行持续改进；</w:t>
            </w:r>
          </w:p>
          <w:p>
            <w:pPr>
              <w:pStyle w:val="2"/>
              <w:ind w:firstLine="420" w:firstLineChars="200"/>
              <w:rPr>
                <w:bCs w:val="0"/>
                <w:spacing w:val="0"/>
                <w:szCs w:val="21"/>
              </w:rPr>
            </w:pPr>
            <w:r>
              <w:rPr>
                <w:rFonts w:hint="eastAsia"/>
                <w:bCs w:val="0"/>
                <w:spacing w:val="0"/>
                <w:szCs w:val="21"/>
              </w:rPr>
              <w:t>b. 通过数据分析、纠正、预防措施实施达到持续改进；</w:t>
            </w:r>
          </w:p>
          <w:p>
            <w:pPr>
              <w:pStyle w:val="2"/>
              <w:ind w:firstLine="420" w:firstLineChars="200"/>
              <w:rPr>
                <w:bCs w:val="0"/>
                <w:spacing w:val="0"/>
                <w:szCs w:val="21"/>
              </w:rPr>
            </w:pPr>
            <w:r>
              <w:rPr>
                <w:rFonts w:hint="eastAsia"/>
                <w:bCs w:val="0"/>
                <w:spacing w:val="0"/>
                <w:szCs w:val="21"/>
              </w:rPr>
              <w:t>c. 通过顾客满意度调查，改进、提高产品质量，满足顾客需求，达到持续改进的目的。</w:t>
            </w:r>
          </w:p>
          <w:p>
            <w:pPr>
              <w:pStyle w:val="2"/>
              <w:ind w:firstLine="420" w:firstLineChars="200"/>
            </w:pPr>
            <w:r>
              <w:rPr>
                <w:rFonts w:hint="eastAsia"/>
                <w:bCs w:val="0"/>
                <w:spacing w:val="0"/>
                <w:szCs w:val="21"/>
              </w:rPr>
              <w:t>管理评审提出改进措施正在实施过程中。</w:t>
            </w:r>
          </w:p>
        </w:tc>
        <w:tc>
          <w:tcPr>
            <w:tcW w:w="1585" w:type="dxa"/>
          </w:tcPr>
          <w:p/>
        </w:tc>
      </w:tr>
    </w:tbl>
    <w:p>
      <w:r>
        <w:ptab w:relativeTo="margin" w:alignment="center" w:leader="none"/>
      </w:r>
    </w:p>
    <w:p/>
    <w:p/>
    <w:p>
      <w:pPr>
        <w:pStyle w:val="7"/>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TXihei">
    <w:altName w:val="宋体"/>
    <w:panose1 w:val="00000000000000000000"/>
    <w:charset w:val="86"/>
    <w:family w:val="auto"/>
    <w:pitch w:val="default"/>
    <w:sig w:usb0="00000000" w:usb1="00000000" w:usb2="00000010" w:usb3="00000000" w:csb0="0004009F" w:csb1="00000000"/>
  </w:font>
  <w:font w:name="隶书">
    <w:altName w:val="微软雅黑"/>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Lucida Sans">
    <w:altName w:val="Lucida Sans Unicode"/>
    <w:panose1 w:val="00000000000000000000"/>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方正北魏楷书简体">
    <w:altName w:val="黑体"/>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8"/>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8"/>
        <w:rFonts w:hint="default"/>
      </w:rPr>
      <w:t>北京国标联合认证有限公司</w:t>
    </w:r>
    <w:r>
      <w:rPr>
        <w:rStyle w:val="18"/>
        <w:rFonts w:hint="default"/>
      </w:rPr>
      <w:tab/>
    </w:r>
    <w:r>
      <w:rPr>
        <w:rStyle w:val="18"/>
        <w:rFonts w:hint="default"/>
      </w:rPr>
      <w:tab/>
    </w:r>
    <w:r>
      <w:rPr>
        <w:rStyle w:val="18"/>
        <w:rFonts w:hint="default"/>
      </w:rPr>
      <w:tab/>
    </w:r>
  </w:p>
  <w:p>
    <w:pPr>
      <w:pStyle w:val="8"/>
      <w:pBdr>
        <w:bottom w:val="none" w:color="auto" w:sz="0" w:space="1"/>
      </w:pBdr>
      <w:spacing w:line="320" w:lineRule="exact"/>
      <w:jc w:val="left"/>
    </w:pPr>
    <w:r>
      <w:pict>
        <v:shape id="文本框 1" o:spid="_x0000_s4097" o:spt="202" type="#_x0000_t202" style="position:absolute;left:0pt;margin-left:554.75pt;margin-top:2.2pt;height:20.2pt;width:172pt;z-index:251660288;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ISC-B-I-19 管理体系审核记录表(03版)</w:t>
                </w:r>
              </w:p>
            </w:txbxContent>
          </v:textbox>
        </v:shape>
      </w:pict>
    </w:r>
    <w:r>
      <w:rPr>
        <w:rStyle w:val="18"/>
        <w:rFonts w:hint="default"/>
      </w:rPr>
      <w:t xml:space="preserve">        </w:t>
    </w:r>
    <w:r>
      <w:rPr>
        <w:rStyle w:val="18"/>
        <w:rFonts w:hint="default"/>
        <w:w w:val="90"/>
      </w:rPr>
      <w:t>Beijing International Standard united Certification Co.,Ltd.</w:t>
    </w:r>
    <w:r>
      <w:rPr>
        <w:rStyle w:val="18"/>
        <w:rFonts w:hint="default"/>
        <w:w w:val="90"/>
        <w:szCs w:val="21"/>
      </w:rPr>
      <w:t xml:space="preserve">  </w:t>
    </w:r>
    <w:r>
      <w:rPr>
        <w:rStyle w:val="18"/>
        <w:rFonts w:hint="default"/>
        <w:w w:val="90"/>
        <w:sz w:val="20"/>
      </w:rPr>
      <w:t xml:space="preserve"> </w:t>
    </w:r>
    <w:r>
      <w:rPr>
        <w:rStyle w:val="18"/>
        <w:rFonts w:hint="default"/>
        <w:w w:val="90"/>
      </w:rPr>
      <w:t xml:space="preserve">                   </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58B0B8"/>
    <w:multiLevelType w:val="singleLevel"/>
    <w:tmpl w:val="AB58B0B8"/>
    <w:lvl w:ilvl="0" w:tentative="0">
      <w:start w:val="5"/>
      <w:numFmt w:val="decimal"/>
      <w:suff w:val="nothing"/>
      <w:lvlText w:val="%1）"/>
      <w:lvlJc w:val="left"/>
    </w:lvl>
  </w:abstractNum>
  <w:abstractNum w:abstractNumId="1">
    <w:nsid w:val="AD3A350B"/>
    <w:multiLevelType w:val="singleLevel"/>
    <w:tmpl w:val="AD3A350B"/>
    <w:lvl w:ilvl="0" w:tentative="0">
      <w:start w:val="3"/>
      <w:numFmt w:val="decimal"/>
      <w:lvlText w:val="%1."/>
      <w:lvlJc w:val="left"/>
      <w:pPr>
        <w:tabs>
          <w:tab w:val="left" w:pos="312"/>
        </w:tabs>
      </w:pPr>
    </w:lvl>
  </w:abstractNum>
  <w:abstractNum w:abstractNumId="2">
    <w:nsid w:val="D82A570B"/>
    <w:multiLevelType w:val="singleLevel"/>
    <w:tmpl w:val="D82A570B"/>
    <w:lvl w:ilvl="0" w:tentative="0">
      <w:start w:val="2"/>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237F6"/>
    <w:rsid w:val="0003373A"/>
    <w:rsid w:val="00072B64"/>
    <w:rsid w:val="00172428"/>
    <w:rsid w:val="001A2D7F"/>
    <w:rsid w:val="00292C32"/>
    <w:rsid w:val="002E348D"/>
    <w:rsid w:val="002F42B1"/>
    <w:rsid w:val="00337922"/>
    <w:rsid w:val="00340867"/>
    <w:rsid w:val="00380837"/>
    <w:rsid w:val="003A198A"/>
    <w:rsid w:val="003F7684"/>
    <w:rsid w:val="00410914"/>
    <w:rsid w:val="004D2814"/>
    <w:rsid w:val="00536930"/>
    <w:rsid w:val="00564E53"/>
    <w:rsid w:val="00644FE2"/>
    <w:rsid w:val="0067640C"/>
    <w:rsid w:val="006E678B"/>
    <w:rsid w:val="007757F3"/>
    <w:rsid w:val="007E6AEB"/>
    <w:rsid w:val="008973EE"/>
    <w:rsid w:val="00971600"/>
    <w:rsid w:val="009973B4"/>
    <w:rsid w:val="009C28C1"/>
    <w:rsid w:val="009F7EED"/>
    <w:rsid w:val="00A314B4"/>
    <w:rsid w:val="00A4607D"/>
    <w:rsid w:val="00A9777B"/>
    <w:rsid w:val="00AF0AAB"/>
    <w:rsid w:val="00BB1BFE"/>
    <w:rsid w:val="00BF597E"/>
    <w:rsid w:val="00C40A17"/>
    <w:rsid w:val="00C51A36"/>
    <w:rsid w:val="00C55228"/>
    <w:rsid w:val="00CE315A"/>
    <w:rsid w:val="00D06F59"/>
    <w:rsid w:val="00D5442C"/>
    <w:rsid w:val="00D8388C"/>
    <w:rsid w:val="00E95D8C"/>
    <w:rsid w:val="00EB0164"/>
    <w:rsid w:val="00ED0F62"/>
    <w:rsid w:val="00EE6F72"/>
    <w:rsid w:val="00F44CA4"/>
    <w:rsid w:val="00F56C8D"/>
    <w:rsid w:val="00F77DA7"/>
    <w:rsid w:val="00FE32BF"/>
    <w:rsid w:val="05180052"/>
    <w:rsid w:val="0C8F541E"/>
    <w:rsid w:val="0FC77222"/>
    <w:rsid w:val="108219C2"/>
    <w:rsid w:val="136A5015"/>
    <w:rsid w:val="13D06D18"/>
    <w:rsid w:val="181E59F6"/>
    <w:rsid w:val="18B8738E"/>
    <w:rsid w:val="1A285E5F"/>
    <w:rsid w:val="1BCB41D9"/>
    <w:rsid w:val="21F26C72"/>
    <w:rsid w:val="2314729A"/>
    <w:rsid w:val="27AC76C4"/>
    <w:rsid w:val="2D3D28D2"/>
    <w:rsid w:val="32414982"/>
    <w:rsid w:val="35E06C40"/>
    <w:rsid w:val="3CF224DE"/>
    <w:rsid w:val="42D54B2C"/>
    <w:rsid w:val="43CF5F0E"/>
    <w:rsid w:val="44B331D4"/>
    <w:rsid w:val="49EF173F"/>
    <w:rsid w:val="514C3680"/>
    <w:rsid w:val="51F70450"/>
    <w:rsid w:val="53E00864"/>
    <w:rsid w:val="54185903"/>
    <w:rsid w:val="56E8436B"/>
    <w:rsid w:val="572D0955"/>
    <w:rsid w:val="59F40B86"/>
    <w:rsid w:val="5A4A0987"/>
    <w:rsid w:val="5CB240CF"/>
    <w:rsid w:val="5EA12B9A"/>
    <w:rsid w:val="610A5734"/>
    <w:rsid w:val="63094FAE"/>
    <w:rsid w:val="6333441D"/>
    <w:rsid w:val="63F17C59"/>
    <w:rsid w:val="663E5ACE"/>
    <w:rsid w:val="6B311CA7"/>
    <w:rsid w:val="6D054307"/>
    <w:rsid w:val="6D786B79"/>
    <w:rsid w:val="6F8B7EA3"/>
    <w:rsid w:val="72A417C8"/>
    <w:rsid w:val="747D75BC"/>
    <w:rsid w:val="765E5D6B"/>
    <w:rsid w:val="76ED3A26"/>
    <w:rsid w:val="77476D29"/>
    <w:rsid w:val="7D520795"/>
    <w:rsid w:val="7DD425A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20"/>
    <w:qFormat/>
    <w:uiPriority w:val="0"/>
    <w:pPr>
      <w:keepNext/>
      <w:spacing w:before="400"/>
      <w:jc w:val="center"/>
      <w:outlineLvl w:val="0"/>
    </w:pPr>
    <w:rPr>
      <w:rFonts w:eastAsia="STXihei"/>
      <w:b/>
      <w:sz w:val="28"/>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annotation text"/>
    <w:basedOn w:val="1"/>
    <w:semiHidden/>
    <w:unhideWhenUsed/>
    <w:qFormat/>
    <w:uiPriority w:val="99"/>
    <w:pPr>
      <w:jc w:val="left"/>
    </w:pPr>
  </w:style>
  <w:style w:type="paragraph" w:styleId="5">
    <w:name w:val="Body Text"/>
    <w:basedOn w:val="1"/>
    <w:qFormat/>
    <w:uiPriority w:val="0"/>
    <w:pPr>
      <w:adjustRightInd w:val="0"/>
      <w:snapToGrid w:val="0"/>
      <w:spacing w:line="440" w:lineRule="atLeast"/>
    </w:pPr>
    <w:rPr>
      <w:snapToGrid w:val="0"/>
      <w:kern w:val="0"/>
      <w:sz w:val="24"/>
    </w:rPr>
  </w:style>
  <w:style w:type="paragraph" w:styleId="6">
    <w:name w:val="Balloon Text"/>
    <w:basedOn w:val="1"/>
    <w:link w:val="17"/>
    <w:semiHidden/>
    <w:unhideWhenUsed/>
    <w:qFormat/>
    <w:uiPriority w:val="99"/>
    <w:rPr>
      <w:sz w:val="18"/>
      <w:szCs w:val="18"/>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table" w:styleId="10">
    <w:name w:val="Table Grid"/>
    <w:basedOn w:val="9"/>
    <w:qFormat/>
    <w:uiPriority w:val="59"/>
    <w:rPr>
      <w:rFonts w:asciiTheme="minorHAnsi" w:hAnsiTheme="minorHAnsi" w:eastAsiaTheme="minorEastAsia" w:cstheme="minorBidi"/>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2">
    <w:name w:val="Emphasis"/>
    <w:basedOn w:val="11"/>
    <w:qFormat/>
    <w:uiPriority w:val="20"/>
    <w:rPr>
      <w:i/>
    </w:rPr>
  </w:style>
  <w:style w:type="character" w:styleId="13">
    <w:name w:val="Hyperlink"/>
    <w:basedOn w:val="11"/>
    <w:semiHidden/>
    <w:unhideWhenUsed/>
    <w:qFormat/>
    <w:uiPriority w:val="99"/>
    <w:rPr>
      <w:color w:val="0000FF"/>
      <w:u w:val="single"/>
    </w:rPr>
  </w:style>
  <w:style w:type="character" w:styleId="14">
    <w:name w:val="annotation reference"/>
    <w:basedOn w:val="11"/>
    <w:semiHidden/>
    <w:unhideWhenUsed/>
    <w:qFormat/>
    <w:uiPriority w:val="99"/>
    <w:rPr>
      <w:sz w:val="21"/>
      <w:szCs w:val="21"/>
    </w:rPr>
  </w:style>
  <w:style w:type="character" w:customStyle="1" w:styleId="15">
    <w:name w:val="页眉 字符"/>
    <w:basedOn w:val="11"/>
    <w:link w:val="8"/>
    <w:qFormat/>
    <w:uiPriority w:val="99"/>
    <w:rPr>
      <w:rFonts w:ascii="Times New Roman" w:hAnsi="Times New Roman" w:eastAsia="宋体" w:cs="Times New Roman"/>
      <w:sz w:val="18"/>
      <w:szCs w:val="18"/>
    </w:rPr>
  </w:style>
  <w:style w:type="character" w:customStyle="1" w:styleId="16">
    <w:name w:val="页脚 字符"/>
    <w:basedOn w:val="11"/>
    <w:link w:val="7"/>
    <w:qFormat/>
    <w:uiPriority w:val="99"/>
    <w:rPr>
      <w:rFonts w:ascii="Times New Roman" w:hAnsi="Times New Roman" w:eastAsia="宋体" w:cs="Times New Roman"/>
      <w:sz w:val="18"/>
      <w:szCs w:val="18"/>
    </w:rPr>
  </w:style>
  <w:style w:type="character" w:customStyle="1" w:styleId="17">
    <w:name w:val="批注框文本 字符"/>
    <w:basedOn w:val="11"/>
    <w:link w:val="6"/>
    <w:semiHidden/>
    <w:qFormat/>
    <w:uiPriority w:val="99"/>
    <w:rPr>
      <w:rFonts w:ascii="Times New Roman" w:hAnsi="Times New Roman" w:eastAsia="宋体" w:cs="Times New Roman"/>
      <w:sz w:val="18"/>
      <w:szCs w:val="18"/>
    </w:rPr>
  </w:style>
  <w:style w:type="character" w:customStyle="1" w:styleId="18">
    <w:name w:val="Char Char1"/>
    <w:qFormat/>
    <w:locked/>
    <w:uiPriority w:val="0"/>
    <w:rPr>
      <w:rFonts w:hint="eastAsia" w:ascii="宋体" w:hAnsi="Courier New" w:eastAsia="宋体"/>
      <w:kern w:val="2"/>
      <w:sz w:val="21"/>
      <w:lang w:val="en-US" w:eastAsia="zh-CN" w:bidi="ar-SA"/>
    </w:rPr>
  </w:style>
  <w:style w:type="paragraph" w:customStyle="1" w:styleId="19">
    <w:name w:val="_Style 2"/>
    <w:basedOn w:val="1"/>
    <w:qFormat/>
    <w:uiPriority w:val="34"/>
    <w:pPr>
      <w:widowControl/>
      <w:ind w:firstLine="420" w:firstLineChars="200"/>
      <w:jc w:val="left"/>
    </w:pPr>
    <w:rPr>
      <w:kern w:val="0"/>
      <w:sz w:val="20"/>
      <w:lang w:eastAsia="en-US"/>
    </w:rPr>
  </w:style>
  <w:style w:type="character" w:customStyle="1" w:styleId="20">
    <w:name w:val="标题 1 字符"/>
    <w:basedOn w:val="11"/>
    <w:link w:val="3"/>
    <w:qFormat/>
    <w:uiPriority w:val="0"/>
    <w:rPr>
      <w:rFonts w:eastAsia="STXihei"/>
      <w:b/>
      <w:kern w:val="2"/>
      <w:sz w:val="28"/>
    </w:rPr>
  </w:style>
  <w:style w:type="character" w:customStyle="1" w:styleId="21">
    <w:name w:val="页码1"/>
    <w:basedOn w:val="11"/>
    <w:qFormat/>
    <w:uiPriority w:val="0"/>
  </w:style>
  <w:style w:type="character" w:customStyle="1" w:styleId="22">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2400</Words>
  <Characters>13686</Characters>
  <Lines>114</Lines>
  <Paragraphs>32</Paragraphs>
  <TotalTime>1</TotalTime>
  <ScaleCrop>false</ScaleCrop>
  <LinksUpToDate>false</LinksUpToDate>
  <CharactersWithSpaces>16054</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2021-06-16T09:35:21Z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6C41B5F202964A5CBB023D84575D7852</vt:lpwstr>
  </property>
</Properties>
</file>