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8"/>
        <w:gridCol w:w="11079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079" w:type="dxa"/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办公室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颜佳伟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沈伟</w:t>
            </w:r>
          </w:p>
        </w:tc>
        <w:tc>
          <w:tcPr>
            <w:tcW w:w="510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2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1079" w:type="dxa"/>
            <w:vAlign w:val="center"/>
          </w:tcPr>
          <w:p>
            <w:pPr>
              <w:spacing w:before="120"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王央央  </w:t>
            </w:r>
            <w:r>
              <w:rPr>
                <w:rFonts w:hint="eastAsia"/>
                <w:sz w:val="24"/>
                <w:szCs w:val="24"/>
              </w:rPr>
              <w:t>审核时间：202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10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1079" w:type="dxa"/>
            <w:vAlign w:val="center"/>
          </w:tcPr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</w:pPr>
            <w:r>
              <w:rPr>
                <w:rFonts w:hint="eastAsia"/>
              </w:rPr>
              <w:t>审核条款Q</w:t>
            </w: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: 5.3组织的岗位、职责和权限、6.2目标及其实现的策划</w:t>
            </w:r>
            <w:r>
              <w:rPr>
                <w:rFonts w:hint="eastAsia"/>
                <w:lang w:eastAsia="zh-CN"/>
              </w:rPr>
              <w:t>、（</w:t>
            </w:r>
            <w:r>
              <w:rPr>
                <w:rFonts w:hint="eastAsia"/>
              </w:rPr>
              <w:t xml:space="preserve">EO 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6.1.2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环境因素辨识与评价</w:t>
            </w:r>
            <w:r>
              <w:rPr>
                <w:rFonts w:hint="eastAsia"/>
                <w:lang w:val="en-US" w:eastAsia="zh-CN"/>
              </w:rPr>
              <w:t>+危险源识别及风险评价）</w:t>
            </w:r>
            <w:r>
              <w:rPr>
                <w:rFonts w:hint="eastAsia"/>
                <w:lang w:eastAsia="zh-CN"/>
              </w:rPr>
              <w:t>、（</w:t>
            </w:r>
            <w:r>
              <w:rPr>
                <w:rFonts w:hint="eastAsia"/>
              </w:rPr>
              <w:t xml:space="preserve">EO 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6.1.3合规义务、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 xml:space="preserve">EO 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9.1.2合规性评价、Q7.1.2人员、Q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7.1.3基础设施、Q7.1.6组织知识、7.2能力、7.3意识、7.4沟通、7.5文件化信息、8.1运行策划和控制、Q9.1.3分析与评价、9.2 内部审核、</w:t>
            </w:r>
            <w:r>
              <w:rPr>
                <w:rFonts w:hint="eastAsia"/>
              </w:rPr>
              <w:t>10.2不符合/事件和纠正措施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510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组织的岗位、职责和权限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QE</w:t>
            </w:r>
            <w:r>
              <w:rPr>
                <w:szCs w:val="21"/>
              </w:rPr>
              <w:t>O</w:t>
            </w:r>
            <w:r>
              <w:rPr>
                <w:rFonts w:ascii="宋体" w:cs="宋体"/>
                <w:szCs w:val="21"/>
              </w:rPr>
              <w:t>5.3</w:t>
            </w:r>
          </w:p>
        </w:tc>
        <w:tc>
          <w:tcPr>
            <w:tcW w:w="11079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宋体"/>
                <w:szCs w:val="21"/>
              </w:rPr>
              <w:t>按照公司领导要求，做好公司职能和岗位的具体确定，对从事物业管理有关的管理、执行和验证人员规定其职责、权限及其相互关系，以实现公司管理方针和管理目标。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宋体"/>
                <w:szCs w:val="21"/>
              </w:rPr>
              <w:t>负责人：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颜佳伟</w:t>
            </w:r>
            <w:r>
              <w:rPr>
                <w:rFonts w:hint="eastAsia" w:ascii="宋体" w:hAnsi="宋体" w:cs="宋体"/>
                <w:szCs w:val="21"/>
              </w:rPr>
              <w:t>。在手册中确定了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宋体"/>
                <w:szCs w:val="21"/>
              </w:rPr>
              <w:t>的职能，人员职责、权限和相互关系。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询问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宋体"/>
                <w:szCs w:val="21"/>
              </w:rPr>
              <w:t>人员，基本清楚本部门职责。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现有上述管理人员配置满足要求，配有与工作相关的电脑、打/复印机、传真机等设施。</w:t>
            </w:r>
          </w:p>
        </w:tc>
        <w:tc>
          <w:tcPr>
            <w:tcW w:w="51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管理目标及其实现的策划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Q6.2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6.2.1</w:t>
            </w:r>
          </w:p>
        </w:tc>
        <w:tc>
          <w:tcPr>
            <w:tcW w:w="11079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公司对管理体系所需的相关职能、层次和过程设定管理目标。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宋体"/>
                <w:szCs w:val="21"/>
              </w:rPr>
              <w:t>涉及的目标及实现情况是：</w:t>
            </w:r>
          </w:p>
          <w:tbl>
            <w:tblPr>
              <w:tblStyle w:val="9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6"/>
              <w:gridCol w:w="3338"/>
              <w:gridCol w:w="2447"/>
              <w:gridCol w:w="24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6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  <w:t>部门</w:t>
                  </w:r>
                </w:p>
              </w:tc>
              <w:tc>
                <w:tcPr>
                  <w:tcW w:w="3338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  <w:t>分目标</w:t>
                  </w:r>
                </w:p>
              </w:tc>
              <w:tc>
                <w:tcPr>
                  <w:tcW w:w="244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  <w:t>考核方法</w:t>
                  </w:r>
                </w:p>
              </w:tc>
              <w:tc>
                <w:tcPr>
                  <w:tcW w:w="244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  <w:t>统计结果（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  <w:t>-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  <w:t>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6" w:type="dxa"/>
                  <w:vMerge w:val="restart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eastAsia="zh-CN"/>
                    </w:rPr>
                    <w:t>办公室</w:t>
                  </w:r>
                </w:p>
                <w:p>
                  <w:pPr>
                    <w:spacing w:line="40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  <w:p>
                  <w:pPr>
                    <w:spacing w:line="360" w:lineRule="auto"/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vertAlign w:val="baseline"/>
                    </w:rPr>
                  </w:pPr>
                </w:p>
              </w:tc>
              <w:tc>
                <w:tcPr>
                  <w:tcW w:w="3338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Theme="minorEastAsia" w:hAnsiTheme="minorEastAsia" w:eastAsiaTheme="minorEastAsia" w:cstheme="minorEastAsia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  <w:t>1.文件发放及时率100%</w:t>
                  </w:r>
                </w:p>
              </w:tc>
              <w:tc>
                <w:tcPr>
                  <w:tcW w:w="2447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18"/>
                      <w:szCs w:val="18"/>
                    </w:rPr>
                    <w:t>及时率＝发放及时数÷文件总发放数×100%</w:t>
                  </w:r>
                </w:p>
              </w:tc>
              <w:tc>
                <w:tcPr>
                  <w:tcW w:w="244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6" w:type="dxa"/>
                  <w:vMerge w:val="continue"/>
                </w:tcPr>
                <w:p>
                  <w:pPr>
                    <w:spacing w:line="360" w:lineRule="auto"/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vertAlign w:val="baseline"/>
                    </w:rPr>
                  </w:pPr>
                </w:p>
              </w:tc>
              <w:tc>
                <w:tcPr>
                  <w:tcW w:w="3338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Theme="minorEastAsia" w:hAnsiTheme="minorEastAsia" w:eastAsiaTheme="minorEastAsia" w:cstheme="minorEastAsia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  <w:t>2.员工培训计划实施率100%</w:t>
                  </w:r>
                </w:p>
              </w:tc>
              <w:tc>
                <w:tcPr>
                  <w:tcW w:w="2447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18"/>
                      <w:szCs w:val="18"/>
                    </w:rPr>
                    <w:t>培训率＝培训人次÷培训总人数×100%</w:t>
                  </w:r>
                </w:p>
              </w:tc>
              <w:tc>
                <w:tcPr>
                  <w:tcW w:w="244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6" w:type="dxa"/>
                  <w:vMerge w:val="continue"/>
                </w:tcPr>
                <w:p>
                  <w:pPr>
                    <w:spacing w:line="360" w:lineRule="auto"/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vertAlign w:val="baseline"/>
                    </w:rPr>
                  </w:pPr>
                </w:p>
              </w:tc>
              <w:tc>
                <w:tcPr>
                  <w:tcW w:w="3338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Theme="minorEastAsia" w:hAnsiTheme="minorEastAsia" w:eastAsiaTheme="minorEastAsia" w:cstheme="minorEastAsia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  <w:t>3．办公场所分类处理各类废弃物，有专门收集箱并标识，100%分类回收处理.</w:t>
                  </w:r>
                </w:p>
              </w:tc>
              <w:tc>
                <w:tcPr>
                  <w:tcW w:w="2447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18"/>
                      <w:szCs w:val="18"/>
                    </w:rPr>
                    <w:t>处理率＝回收处理数÷应回处理总数×100%</w:t>
                  </w:r>
                </w:p>
              </w:tc>
              <w:tc>
                <w:tcPr>
                  <w:tcW w:w="244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6" w:type="dxa"/>
                  <w:vMerge w:val="continue"/>
                </w:tcPr>
                <w:p>
                  <w:pPr>
                    <w:spacing w:line="360" w:lineRule="auto"/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vertAlign w:val="baseline"/>
                    </w:rPr>
                  </w:pPr>
                </w:p>
              </w:tc>
              <w:tc>
                <w:tcPr>
                  <w:tcW w:w="3338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Theme="minorEastAsia" w:hAnsiTheme="minorEastAsia" w:eastAsiaTheme="minorEastAsia" w:cstheme="minorEastAsia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  <w:t>4．废弃物请回收部门清运及时率100%</w:t>
                  </w:r>
                </w:p>
              </w:tc>
              <w:tc>
                <w:tcPr>
                  <w:tcW w:w="2447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18"/>
                      <w:szCs w:val="18"/>
                    </w:rPr>
                    <w:t>及时率＝清运次数÷应清运总数×100%</w:t>
                  </w:r>
                </w:p>
              </w:tc>
              <w:tc>
                <w:tcPr>
                  <w:tcW w:w="244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6" w:type="dxa"/>
                  <w:vMerge w:val="continue"/>
                </w:tcPr>
                <w:p>
                  <w:pPr>
                    <w:spacing w:line="360" w:lineRule="auto"/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vertAlign w:val="baseline"/>
                    </w:rPr>
                  </w:pPr>
                </w:p>
              </w:tc>
              <w:tc>
                <w:tcPr>
                  <w:tcW w:w="3338" w:type="dxa"/>
                  <w:vAlign w:val="center"/>
                </w:tcPr>
                <w:p>
                  <w:pPr>
                    <w:tabs>
                      <w:tab w:val="left" w:pos="360"/>
                    </w:tabs>
                    <w:rPr>
                      <w:rFonts w:hint="eastAsia" w:asciiTheme="minorEastAsia" w:hAnsiTheme="minorEastAsia" w:eastAsiaTheme="minorEastAsia" w:cstheme="minorEastAsia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  <w:t>5.确保员工的职业健康安全</w:t>
                  </w:r>
                </w:p>
              </w:tc>
              <w:tc>
                <w:tcPr>
                  <w:tcW w:w="2447" w:type="dxa"/>
                  <w:vAlign w:val="center"/>
                </w:tcPr>
                <w:p>
                  <w:pPr>
                    <w:pStyle w:val="4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18"/>
                      <w:szCs w:val="18"/>
                    </w:rPr>
                    <w:t>发生率＝发生次数×100%</w:t>
                  </w:r>
                </w:p>
              </w:tc>
              <w:tc>
                <w:tcPr>
                  <w:tcW w:w="244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</w:rPr>
                    <w:t>实现</w:t>
                  </w:r>
                </w:p>
              </w:tc>
            </w:tr>
          </w:tbl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目标可测量，与公司管理方针一致。有实施落实的方案， 根据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1-5月</w:t>
            </w:r>
            <w:r>
              <w:rPr>
                <w:rFonts w:hint="eastAsia" w:ascii="宋体" w:hAnsi="宋体" w:cs="宋体"/>
                <w:szCs w:val="21"/>
              </w:rPr>
              <w:t>统计结果，目标均已完成。</w:t>
            </w:r>
          </w:p>
        </w:tc>
        <w:tc>
          <w:tcPr>
            <w:tcW w:w="51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人员</w:t>
            </w:r>
          </w:p>
        </w:tc>
        <w:tc>
          <w:tcPr>
            <w:tcW w:w="998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7.1.2</w:t>
            </w:r>
          </w:p>
        </w:tc>
        <w:tc>
          <w:tcPr>
            <w:tcW w:w="11079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在《管理手册》中明确“资源/总则”的要求。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总经理/体系负责人介绍及现场观察：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组织能确定并提供建立、实施、保持管理体系所需的资源，包括内部资源，考虑现有内部资源的能力，将增加人员的引进和培训，提高服务能力，并适时考虑外部资源（从外部供方获得的资源）。</w:t>
            </w:r>
          </w:p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查公司配备了必要的人力资源，基础设施(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办公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设备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、物业管理设备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、办公场所、办公用品等)，规范文件、资金等必要的资源，能够持续满足顾客需求和管理体系改进的需要。</w:t>
            </w:r>
          </w:p>
          <w:p>
            <w:pPr>
              <w:pStyle w:val="3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提供人员能力：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物业管理企业经理：谢祠宏，发证机构：建设部人事教育司； 证书号：物岗证字第334139366号； 发证日期：2006年5月；</w:t>
            </w:r>
          </w:p>
        </w:tc>
        <w:tc>
          <w:tcPr>
            <w:tcW w:w="510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hint="default" w:ascii="宋体" w:hAnsi="宋体" w:eastAsia="宋体" w:cs="Arial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基础设施</w:t>
            </w:r>
          </w:p>
        </w:tc>
        <w:tc>
          <w:tcPr>
            <w:tcW w:w="998" w:type="dxa"/>
          </w:tcPr>
          <w:p>
            <w:pPr>
              <w:spacing w:line="360" w:lineRule="auto"/>
              <w:rPr>
                <w:rFonts w:hint="eastAsia" w:ascii="宋体" w:hAnsi="宋体" w:eastAsia="宋体" w:cs="Arial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7.1.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础设施：总经理识别设施配制的需要，提供和维护为实现持续改进所需的没施，当需求变化时，及时提供增添设施，确保需求，提供设施包括：a.办公、工作场所和相应的相关设施;b.工程设备(为满足服务及环境保护需要而配备的机械设备、监视测量仪器、工具、硬件、软件、或其他设备等);c.支持性服务(必要的交通运输工具和通讯设备、电源供应等);d.环保设施等;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办公室负责提出所需设备的配置申请，由办公室汇总核定，经体系负责人审核，报总经理批准后，由办公室购置。新购进设备由办公室组织验收后，建账、建卡进行管理。</w:t>
            </w:r>
          </w:p>
          <w:p>
            <w:pPr>
              <w:pStyle w:val="2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0"/>
                <w:lang w:val="en-US" w:eastAsia="zh-CN" w:bidi="ar-SA"/>
              </w:rPr>
              <w:t>查看办公室提供的《设备设施一览表》共配置了各类设备138台/套，有疏通机、对讲机、柴油高压清洗车等，分台账上分别按各项目归集，然后由项目上的工程人员、保洁人员、安保人员分别进行维护。报修、报废程序按填报报修单至办公室，然后由办公室负责人联系报修。2021年暂时未有报修的设备。</w:t>
            </w:r>
          </w:p>
        </w:tc>
        <w:tc>
          <w:tcPr>
            <w:tcW w:w="510" w:type="dxa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hint="eastAsia" w:ascii="宋体" w:hAnsi="宋体" w:cs="Arial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组织知识</w:t>
            </w:r>
          </w:p>
        </w:tc>
        <w:tc>
          <w:tcPr>
            <w:tcW w:w="998" w:type="dxa"/>
          </w:tcPr>
          <w:p>
            <w:pPr>
              <w:spacing w:line="360" w:lineRule="auto"/>
              <w:rPr>
                <w:rFonts w:hint="default" w:ascii="宋体" w:hAnsi="宋体" w:cs="Arial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7.1.6</w:t>
            </w:r>
          </w:p>
        </w:tc>
        <w:tc>
          <w:tcPr>
            <w:tcW w:w="11079" w:type="dxa"/>
            <w:vAlign w:val="center"/>
          </w:tcPr>
          <w:p>
            <w:pPr>
              <w:spacing w:line="240" w:lineRule="auto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公司</w:t>
            </w:r>
            <w:r>
              <w:rPr>
                <w:rFonts w:hint="eastAsia"/>
                <w:szCs w:val="21"/>
              </w:rPr>
              <w:t>确定运行过程所需的知识。公司确定运行过程所需的知识，以获得合格物业管理服务。这些知识予以保持，并在需要范围内可得到。为应对不断变化的需求和发展趋势，公司考虑了现有的知识，同时确定如何获取更多必要的知识，并进行更新等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对知识的保持采取文件资料的保存和信息系统存储方式，在公司内部通过传递、交流、培训等方式获取。为获取更多必要的知识采用工作经验总结、顾客意见的采集，行业领先者的最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佳实践调查等。主要是从顾客满意度调查收集的顾客抱怨、反馈等知识。 </w:t>
            </w:r>
          </w:p>
        </w:tc>
        <w:tc>
          <w:tcPr>
            <w:tcW w:w="510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能力</w:t>
            </w:r>
          </w:p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QE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O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7.2</w:t>
            </w:r>
          </w:p>
        </w:tc>
        <w:tc>
          <w:tcPr>
            <w:tcW w:w="11079" w:type="dxa"/>
            <w:vAlign w:val="center"/>
          </w:tcPr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公司对各岗位能力规定的要求包括了专业技能、岗位资格、能力、工作经验等。对人员素质必须满足任职要求，确定受其控制的工作人员所需具备的能力，岗位全过程操作人员的能力确定，主要是经培训、合格上岗，基于适当的教育、培训或经历，确保这些人员是胜任。查有：人员能力要求资格确认表，对人员岗位人员能力进行了资格确认，均有评审结果，基本符合要求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查看“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>年培训计划”，内容包括质量、环境、安全基础知识培训。列入了培训计划内容如：管理评审知识、管理体系文件培训、安全知识等。查有：培训记录/评价表、培训试题等。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抽查《培训记录/评价表》：</w:t>
            </w:r>
          </w:p>
          <w:p>
            <w:pPr>
              <w:jc w:val="both"/>
            </w:pPr>
            <w:r>
              <w:rPr>
                <w:rFonts w:hint="eastAsia"/>
              </w:rPr>
              <w:t>1、20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 w:ascii="宋体" w:hAnsi="宋体"/>
                <w:szCs w:val="21"/>
              </w:rPr>
              <w:t>管理层环境管理体系知识培训</w:t>
            </w:r>
            <w:r>
              <w:rPr>
                <w:rFonts w:hint="eastAsia"/>
              </w:rPr>
              <w:t>。培训老师：</w:t>
            </w:r>
            <w:r>
              <w:rPr>
                <w:rFonts w:hint="eastAsia"/>
                <w:lang w:val="en-US" w:eastAsia="zh-CN"/>
              </w:rPr>
              <w:t>王老师</w:t>
            </w:r>
            <w:r>
              <w:rPr>
                <w:rFonts w:hint="eastAsia"/>
              </w:rPr>
              <w:t>，参加人员：</w:t>
            </w:r>
            <w:r>
              <w:rPr>
                <w:rFonts w:hint="eastAsia"/>
                <w:lang w:eastAsia="zh-CN"/>
              </w:rPr>
              <w:t>颜佳伟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张小军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沈伟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钱小丽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丁旻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王建军等</w:t>
            </w:r>
            <w:r>
              <w:rPr>
                <w:rFonts w:hint="eastAsia"/>
              </w:rPr>
              <w:t>。通过口试对理解情况进行考核，考核结果：全部通过。验证人：</w:t>
            </w:r>
            <w:r>
              <w:rPr>
                <w:rFonts w:hint="eastAsia"/>
                <w:lang w:val="en-US" w:eastAsia="zh-CN"/>
              </w:rPr>
              <w:t>王建军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2、20</w:t>
            </w:r>
            <w:r>
              <w:t>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</w:rPr>
              <w:t>物业管理部有关项目策划、物业服务提供过程质量、环境和职业健康安全管理的培训</w:t>
            </w:r>
            <w:r>
              <w:rPr>
                <w:rFonts w:hint="eastAsia"/>
              </w:rPr>
              <w:t>，培训老师：</w:t>
            </w:r>
            <w:r>
              <w:rPr>
                <w:rFonts w:hint="eastAsia"/>
                <w:lang w:val="en-US" w:eastAsia="zh-CN"/>
              </w:rPr>
              <w:t>王建军</w:t>
            </w:r>
            <w:r>
              <w:rPr>
                <w:rFonts w:hint="eastAsia"/>
              </w:rPr>
              <w:t>。参加人：</w:t>
            </w:r>
            <w:r>
              <w:rPr>
                <w:rFonts w:hint="eastAsia"/>
                <w:lang w:eastAsia="zh-CN"/>
              </w:rPr>
              <w:t>颜佳伟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张小军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沈伟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钱小丽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丁旻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王建军</w:t>
            </w:r>
            <w:r>
              <w:rPr>
                <w:rFonts w:hint="eastAsia"/>
              </w:rPr>
              <w:t>。通过口试对理解情况进行考核，考核结果：全部通过。验证人：</w:t>
            </w:r>
            <w:r>
              <w:rPr>
                <w:rFonts w:hint="eastAsia"/>
                <w:lang w:val="en-US" w:eastAsia="zh-CN"/>
              </w:rPr>
              <w:t>王建军</w:t>
            </w:r>
            <w:r>
              <w:rPr>
                <w:rFonts w:hint="eastAsia"/>
              </w:rPr>
              <w:t>。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3、202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-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-1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：</w:t>
            </w:r>
            <w:r>
              <w:rPr>
                <w:rFonts w:hint="eastAsia"/>
                <w:szCs w:val="21"/>
              </w:rPr>
              <w:t>有关工程服务规范的培训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。培训老师：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王老师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，参加人员：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各项目工程人员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。</w:t>
            </w:r>
            <w:r>
              <w:rPr>
                <w:rFonts w:hint="eastAsia"/>
              </w:rPr>
              <w:t>通过口试对理解情况进行考核，考核结果：全部通过。验证人：</w:t>
            </w:r>
            <w:r>
              <w:rPr>
                <w:rFonts w:hint="eastAsia"/>
                <w:lang w:val="en-US" w:eastAsia="zh-CN"/>
              </w:rPr>
              <w:t>王建军。</w:t>
            </w:r>
          </w:p>
        </w:tc>
        <w:tc>
          <w:tcPr>
            <w:tcW w:w="51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意识</w:t>
            </w:r>
          </w:p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QE7.3</w:t>
            </w:r>
          </w:p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1079" w:type="dxa"/>
            <w:vAlign w:val="center"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通过学习、宣传等方法使在组织控制范围内的相关工作人员知道质量、环境、职业健康安全方针；相关的质量、环境、职业健康安全目标；员工对质量、环境、职业健康安全管理体系有效性的贡献，包括改进质量环境绩效的益处；不符合质量环境和职业健康安全管理体系要求的后果。</w:t>
            </w:r>
          </w:p>
          <w:p>
            <w:pPr>
              <w:spacing w:line="360" w:lineRule="auto"/>
              <w:ind w:firstLine="420" w:firstLineChars="20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询问</w:t>
            </w:r>
            <w:r>
              <w:rPr>
                <w:rFonts w:hint="eastAsia"/>
                <w:szCs w:val="21"/>
                <w:lang w:eastAsia="zh-CN"/>
              </w:rPr>
              <w:t>办公室</w:t>
            </w:r>
            <w:r>
              <w:rPr>
                <w:rFonts w:hint="eastAsia"/>
                <w:szCs w:val="21"/>
                <w:lang w:val="en-US" w:eastAsia="zh-CN"/>
              </w:rPr>
              <w:t>颜佳伟</w:t>
            </w:r>
            <w:r>
              <w:rPr>
                <w:rFonts w:hint="eastAsia"/>
                <w:szCs w:val="21"/>
              </w:rPr>
              <w:t>知道公司方针，知道所在的工作岗位的质量、环境、职业健康安全目标，也了解自己的工作好坏会影响组织资质量、环境、职业健康安全管理体系的有效运行。</w:t>
            </w:r>
          </w:p>
        </w:tc>
        <w:tc>
          <w:tcPr>
            <w:tcW w:w="51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22" w:type="dxa"/>
            <w:vAlign w:val="top"/>
          </w:tcPr>
          <w:p>
            <w:pPr>
              <w:spacing w:line="360" w:lineRule="auto"/>
              <w:rPr>
                <w:u w:val="none"/>
              </w:rPr>
            </w:pPr>
            <w:r>
              <w:rPr>
                <w:rFonts w:hint="eastAsia"/>
                <w:u w:val="none"/>
              </w:rPr>
              <w:t>沟通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</w:pPr>
            <w:r>
              <w:rPr>
                <w:rFonts w:hint="eastAsia"/>
                <w:u w:val="none"/>
              </w:rPr>
              <w:t>QE</w:t>
            </w:r>
            <w:r>
              <w:rPr>
                <w:u w:val="none"/>
              </w:rPr>
              <w:t>O</w:t>
            </w:r>
            <w:r>
              <w:rPr>
                <w:rFonts w:hint="eastAsia"/>
                <w:u w:val="none"/>
              </w:rPr>
              <w:t>7.4</w:t>
            </w:r>
          </w:p>
        </w:tc>
        <w:tc>
          <w:tcPr>
            <w:tcW w:w="11079" w:type="dxa"/>
            <w:vAlign w:val="center"/>
          </w:tcPr>
          <w:p>
            <w:pPr>
              <w:spacing w:line="360" w:lineRule="auto"/>
              <w:ind w:firstLine="420" w:firstLineChars="200"/>
              <w:rPr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公司编制并实施了《信息交流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>控制</w:t>
            </w:r>
            <w:r>
              <w:rPr>
                <w:rFonts w:hint="eastAsia"/>
                <w:szCs w:val="21"/>
                <w:u w:val="none"/>
              </w:rPr>
              <w:t>程序》，规定了职责、工作流程，包括内部沟通和外部沟通的方法和要求。</w:t>
            </w:r>
          </w:p>
          <w:p>
            <w:pPr>
              <w:spacing w:line="360" w:lineRule="auto"/>
              <w:ind w:firstLine="420" w:firstLineChars="200"/>
              <w:rPr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公司确定了质量、环境、职业健康安全管理体系相关的内部和外部沟通，包括：沟通什么；何时沟通；与谁沟通；如何沟通；由谁负责，公司内部以口头、会议、电话、微信、QQ等形式沟通；会议有年度、季度和月度会议；沟通相关服务要求、环境和职业健康安全事项。对外沟通由</w:t>
            </w:r>
            <w:r>
              <w:rPr>
                <w:rFonts w:hint="eastAsia"/>
                <w:szCs w:val="21"/>
                <w:u w:val="none"/>
                <w:lang w:eastAsia="zh-CN"/>
              </w:rPr>
              <w:t>办公室</w:t>
            </w:r>
            <w:r>
              <w:rPr>
                <w:rFonts w:hint="eastAsia"/>
                <w:szCs w:val="21"/>
                <w:u w:val="none"/>
              </w:rPr>
              <w:t>统一负责。</w:t>
            </w:r>
          </w:p>
          <w:p>
            <w:pPr>
              <w:spacing w:line="360" w:lineRule="auto"/>
              <w:ind w:firstLine="420" w:firstLineChars="200"/>
              <w:rPr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现场查阅内部交流：方针、目标完成情况、内审和管理评审报告、不符合信息等。</w:t>
            </w:r>
          </w:p>
          <w:p>
            <w:pPr>
              <w:spacing w:line="360" w:lineRule="auto"/>
              <w:ind w:firstLine="420" w:firstLineChars="200"/>
              <w:rPr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外部交流：通过发放《相关方环境及职业健康安全告知书》与相关方就相关环境、职业健康安全信息进行相互沟通。</w:t>
            </w:r>
          </w:p>
          <w:p>
            <w:pPr>
              <w:spacing w:line="360" w:lineRule="auto"/>
              <w:ind w:firstLine="420" w:firstLineChars="200"/>
              <w:rPr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和员工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>项波</w:t>
            </w:r>
            <w:r>
              <w:rPr>
                <w:rFonts w:hint="eastAsia"/>
                <w:szCs w:val="21"/>
                <w:u w:val="none"/>
              </w:rPr>
              <w:t>面谈，知道公司的管理者代表及职业健康安全事务代表。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szCs w:val="21"/>
                <w:u w:val="none"/>
              </w:rPr>
              <w:t>审核周期内未发生因沟通不善造成的的问题。</w:t>
            </w:r>
          </w:p>
        </w:tc>
        <w:tc>
          <w:tcPr>
            <w:tcW w:w="51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成文信息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QE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O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7.5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79" w:type="dxa"/>
            <w:vAlign w:val="center"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形成了文件化的管理手册、程序文件、管理制度以及所要求的记录。公司编制的程序文件基本符合标准要求的所有程序文件，对体系及其相互关系在手册中做了描述，记录表单满足公司目前的质量体系运行的需要。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公司文件分类：一级文件：管理手册。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二级文件：公司编制了程序文件，包括质量、环境、职业健康安全标准要求的所有程序。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三层次文件：管理制度，外来文件：包括</w:t>
            </w:r>
            <w:r>
              <w:rPr>
                <w:rFonts w:hint="eastAsia"/>
                <w:szCs w:val="21"/>
                <w:lang w:val="en-US" w:eastAsia="zh-CN"/>
              </w:rPr>
              <w:t>供水站运行管理规程、市政道路与基础设施养护管理实施细则等</w:t>
            </w:r>
            <w:r>
              <w:rPr>
                <w:rFonts w:hint="eastAsia"/>
                <w:szCs w:val="21"/>
              </w:rPr>
              <w:t>，环境、职业健康安全及运行记录，满足公司目前的管理体系运行的需要。体系文件基本能保证有效性和效率的要求。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查公司按照文审要求对管理手册进行了修改，符合要求。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公司编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制并实施了《文件控制程序》，文件包括：管理手册、程序文件、各种管理制度等。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无企业标准。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查管理手册、程序文件等文件，编制：</w:t>
            </w:r>
            <w:r>
              <w:rPr>
                <w:rFonts w:hint="eastAsia"/>
                <w:szCs w:val="21"/>
                <w:lang w:val="en-US" w:eastAsia="zh-CN"/>
              </w:rPr>
              <w:t>编制小组</w:t>
            </w:r>
            <w:r>
              <w:rPr>
                <w:rFonts w:hint="eastAsia"/>
                <w:szCs w:val="21"/>
              </w:rPr>
              <w:t>，审核：</w:t>
            </w:r>
            <w:r>
              <w:rPr>
                <w:rFonts w:hint="eastAsia"/>
                <w:szCs w:val="21"/>
                <w:lang w:val="en-US" w:eastAsia="zh-CN"/>
              </w:rPr>
              <w:t>李国红</w:t>
            </w:r>
            <w:r>
              <w:rPr>
                <w:rFonts w:hint="eastAsia"/>
                <w:szCs w:val="21"/>
              </w:rPr>
              <w:t>，批准：</w:t>
            </w:r>
            <w:r>
              <w:rPr>
                <w:rFonts w:hint="eastAsia"/>
                <w:szCs w:val="21"/>
                <w:lang w:eastAsia="zh-CN"/>
              </w:rPr>
              <w:t>王建军</w:t>
            </w:r>
            <w:r>
              <w:rPr>
                <w:rFonts w:hint="eastAsia"/>
                <w:szCs w:val="21"/>
              </w:rPr>
              <w:t>，20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日，查文件编审批手续齐全、文件清晰、编号符合文件控制程序要求。查</w:t>
            </w:r>
            <w:r>
              <w:rPr>
                <w:rFonts w:hint="eastAsia"/>
                <w:szCs w:val="21"/>
                <w:lang w:eastAsia="zh-CN"/>
              </w:rPr>
              <w:t>办公室</w:t>
            </w:r>
            <w:r>
              <w:rPr>
                <w:rFonts w:hint="eastAsia"/>
                <w:szCs w:val="21"/>
              </w:rPr>
              <w:t>文件，都有受控标识，有效版本。</w:t>
            </w:r>
          </w:p>
          <w:p>
            <w:pPr>
              <w:spacing w:line="360" w:lineRule="auto"/>
              <w:ind w:firstLine="420" w:firstLineChars="2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查外来文件：与产品要求和质量、环境、职业健康安全管理体系运行有关的国家法律法规、标准等；行业、地方颁布的条例、标准、规范、规程、办法等，查外来文件具体有质量管理体系标准、环境管理体系标准、职业健康安全管理体系标准等。</w:t>
            </w:r>
            <w:r>
              <w:rPr>
                <w:rFonts w:hint="eastAsia"/>
                <w:szCs w:val="21"/>
                <w:lang w:val="en-US" w:eastAsia="zh-CN"/>
              </w:rPr>
              <w:t>但未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《中华人民共和国民法典》、《浙江省物业管理条例》、《浙江省保安管理条例》、《浙江省消防条例》、GB3096-2008《城市环境噪音标准》、GBZ158-2016《工作场所职业病危害警示标识》等服务过程相关的外来文件</w:t>
            </w:r>
            <w:r>
              <w:rPr>
                <w:rFonts w:hint="eastAsia"/>
                <w:szCs w:val="21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查文件发放：</w:t>
            </w:r>
            <w:r>
              <w:rPr>
                <w:rFonts w:hint="eastAsia"/>
                <w:szCs w:val="21"/>
                <w:lang w:eastAsia="zh-CN"/>
              </w:rPr>
              <w:t>办公室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日下发了管理手册、程序文件、管理制度汇编等文件。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  <w:r>
              <w:rPr>
                <w:rFonts w:hint="eastAsia"/>
                <w:szCs w:val="21"/>
                <w:lang w:eastAsia="zh-CN"/>
              </w:rPr>
              <w:t>办公室</w:t>
            </w:r>
            <w:r>
              <w:rPr>
                <w:rFonts w:hint="eastAsia"/>
                <w:szCs w:val="21"/>
              </w:rPr>
              <w:t>文件有标识，检索方便，文件夹存放于文件柜内，防护符合要求。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并实施了《记录控制程序》对管理体系记录的标识、贮存、保护、检索、保存期限和处置等作了明确规定，符合要求。公司提供《记录一览表》—有内审报告、供方评价表、采购清单、管理评审报告等记录。明确了记录名称、编号、使用保存部门、保存期限等，并经审核后使用。公司各种记录由各使用部门保存，查阅</w:t>
            </w:r>
            <w:r>
              <w:rPr>
                <w:rFonts w:hint="eastAsia"/>
                <w:szCs w:val="21"/>
                <w:lang w:eastAsia="zh-CN"/>
              </w:rPr>
              <w:t>办公室</w:t>
            </w:r>
            <w:r>
              <w:rPr>
                <w:rFonts w:hint="eastAsia"/>
                <w:szCs w:val="21"/>
              </w:rPr>
              <w:t>保存的记录环境情况，归档文件、记录存放于通风、干燥、防蛀的文件柜内，环境干燥、通风，符合文件归档的要求。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抽查归档文件整理情况，</w:t>
            </w:r>
            <w:r>
              <w:rPr>
                <w:rFonts w:hint="eastAsia"/>
                <w:szCs w:val="21"/>
                <w:lang w:eastAsia="zh-CN"/>
              </w:rPr>
              <w:t>办公室</w:t>
            </w:r>
            <w:r>
              <w:rPr>
                <w:rFonts w:hint="eastAsia"/>
                <w:szCs w:val="21"/>
              </w:rPr>
              <w:t>已将文件进行了分类，按文件的名称、编号及时间装文件袋进行归档，文件较清洁，字迹清晰，检索方便，抽查有内部审核资料、管理评审资料等，均已装订成册。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外来记录（如顾客投诉记录等）由相关部门负责保管、归档。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原件记录原则上不外借，其它记录查阅时须有关部门同意后，方可查阅。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记录控制基本有效。</w:t>
            </w:r>
          </w:p>
        </w:tc>
        <w:tc>
          <w:tcPr>
            <w:tcW w:w="51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分析与评价</w:t>
            </w:r>
          </w:p>
        </w:tc>
        <w:tc>
          <w:tcPr>
            <w:tcW w:w="998" w:type="dxa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Q9.1.3</w:t>
            </w:r>
          </w:p>
        </w:tc>
        <w:tc>
          <w:tcPr>
            <w:tcW w:w="11079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所要求的各过程能通过目标的分解考核、内审、协调会议等方式进行监视和测量，其结果表明，各过程基本有效受控，通过审核发现，对于过程监视和测量发现的不合格也采取了改进措施。公司的过程监视和测量方法有效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编制了《绩效测量和监视控制程序》，检查内容有日常检查；目标指标检查；体系运行检查；日常检查由综合办公室每月对各个部门进行检查；目标指标由各个部门进行统计；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抽查《QEO目标/指标/管理方案完成情况检查表》，均合格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</w:p>
        </w:tc>
        <w:tc>
          <w:tcPr>
            <w:tcW w:w="510" w:type="dxa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hint="default" w:ascii="宋体" w:hAnsi="宋体" w:cs="Arial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内部审核</w:t>
            </w:r>
          </w:p>
        </w:tc>
        <w:tc>
          <w:tcPr>
            <w:tcW w:w="998" w:type="dxa"/>
          </w:tcPr>
          <w:p>
            <w:pPr>
              <w:spacing w:line="360" w:lineRule="auto"/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Q9.2</w:t>
            </w:r>
          </w:p>
        </w:tc>
        <w:tc>
          <w:tcPr>
            <w:tcW w:w="11079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编制了《内部审核程序》，由管代定期组织每年进行一次内审，间隔不超过12月份，全体内审员参加。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依据GB/T19001-2016、GB/T24001-2016、GB/T45001-2020质量/环境/职业健康安全管理体系要求、公司管理体系文件、法律法规和业主的要求。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年度《内部审核计划》，内审安排1次。明确审核目的、范围、依据、日期（202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），编制:</w:t>
            </w:r>
            <w:r>
              <w:rPr>
                <w:rFonts w:hint="eastAsia"/>
                <w:szCs w:val="21"/>
                <w:lang w:val="en-US" w:eastAsia="zh-CN"/>
              </w:rPr>
              <w:t>沈伟</w:t>
            </w:r>
            <w:r>
              <w:rPr>
                <w:rFonts w:hint="eastAsia"/>
                <w:szCs w:val="21"/>
              </w:rPr>
              <w:t xml:space="preserve">  审批：</w:t>
            </w:r>
            <w:r>
              <w:rPr>
                <w:rFonts w:hint="eastAsia"/>
                <w:szCs w:val="21"/>
                <w:lang w:val="en-US" w:eastAsia="zh-CN"/>
              </w:rPr>
              <w:t>王建军</w:t>
            </w:r>
            <w:r>
              <w:rPr>
                <w:rFonts w:hint="eastAsia"/>
                <w:szCs w:val="21"/>
              </w:rPr>
              <w:t>；202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提供QEO《审核实施计划》；内部审核计划日程安排：20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，组长：</w:t>
            </w:r>
            <w:r>
              <w:rPr>
                <w:rFonts w:hint="eastAsia"/>
                <w:szCs w:val="21"/>
                <w:lang w:val="en-US" w:eastAsia="zh-CN"/>
              </w:rPr>
              <w:t>李国红</w:t>
            </w:r>
            <w:r>
              <w:rPr>
                <w:rFonts w:hint="eastAsia"/>
                <w:szCs w:val="21"/>
              </w:rPr>
              <w:t>，组员：</w:t>
            </w:r>
            <w:r>
              <w:rPr>
                <w:rFonts w:hint="eastAsia"/>
                <w:szCs w:val="21"/>
                <w:lang w:val="en-US" w:eastAsia="zh-CN"/>
              </w:rPr>
              <w:t>沈伟</w:t>
            </w:r>
            <w:r>
              <w:rPr>
                <w:rFonts w:hint="eastAsia"/>
                <w:szCs w:val="21"/>
              </w:rPr>
              <w:t>，有培训记录；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计划内容涉及各部门，条款覆盖整个体系，时间安排合理。同时考虑到互查的公正性。实际审核：20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，有签到表。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查《内审检查表》，有</w:t>
            </w:r>
            <w:r>
              <w:rPr>
                <w:rFonts w:hint="eastAsia" w:ascii="宋体" w:hAnsi="宋体" w:cs="宋体"/>
                <w:szCs w:val="21"/>
              </w:rPr>
              <w:t>管理层、办公室、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拓展部、秩序维护部、工程部</w:t>
            </w:r>
            <w:r>
              <w:rPr>
                <w:rFonts w:hint="eastAsia" w:ascii="宋体" w:hAnsi="宋体" w:cs="宋体"/>
                <w:szCs w:val="21"/>
              </w:rPr>
              <w:t>、项目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服务中心</w:t>
            </w:r>
            <w:r>
              <w:rPr>
                <w:rFonts w:hint="eastAsia" w:ascii="宋体" w:hAnsi="宋体" w:cs="宋体"/>
                <w:szCs w:val="21"/>
              </w:rPr>
              <w:t>、品质部、财务部</w:t>
            </w:r>
            <w:r>
              <w:rPr>
                <w:rFonts w:hint="eastAsia"/>
                <w:szCs w:val="21"/>
              </w:rPr>
              <w:t>等部门的审核记录，条款与策划一致，记录真实、完整。包括QEO体系所有条款，没有遗漏。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查《不合格报告》本次发现不符合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个，均为一般不符合。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对于不符合项所采取的纠正等措施，各内审员逐一进行了验证。上述内容记录完整。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提供《内部审核报告》，结论： 公司建立的质量/环境/职业健康安全管理体系基本符合GB/T19001-2016、GB/T24001-2016、GB/T45001-2020标准要求。管理体系的运行是适宜的、充分的、有效的。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</w:p>
        </w:tc>
        <w:tc>
          <w:tcPr>
            <w:tcW w:w="510" w:type="dxa"/>
          </w:tcPr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  <w:vAlign w:val="top"/>
          </w:tcPr>
          <w:p>
            <w:pPr>
              <w:spacing w:line="360" w:lineRule="auto"/>
              <w:rPr>
                <w:rFonts w:hint="eastAsia"/>
                <w:u w:val="none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不符合/事件和纠正措施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rPr>
                <w:rFonts w:hint="eastAsia"/>
                <w:u w:val="none"/>
              </w:rPr>
            </w:pPr>
            <w:r>
              <w:rPr>
                <w:rFonts w:hint="eastAsia"/>
                <w:u w:val="none"/>
              </w:rPr>
              <w:t>QE</w:t>
            </w:r>
            <w:r>
              <w:rPr>
                <w:u w:val="none"/>
              </w:rPr>
              <w:t>O</w:t>
            </w:r>
            <w:r>
              <w:rPr>
                <w:rFonts w:hint="eastAsia"/>
                <w:u w:val="none"/>
                <w:lang w:val="en-US" w:eastAsia="zh-CN"/>
              </w:rPr>
              <w:t>10</w:t>
            </w:r>
            <w:r>
              <w:rPr>
                <w:rFonts w:hint="eastAsia"/>
                <w:u w:val="none"/>
              </w:rPr>
              <w:t>.</w:t>
            </w:r>
            <w:r>
              <w:rPr>
                <w:u w:val="none"/>
              </w:rPr>
              <w:t>2</w:t>
            </w:r>
          </w:p>
        </w:tc>
        <w:tc>
          <w:tcPr>
            <w:tcW w:w="11079" w:type="dxa"/>
            <w:vAlign w:val="center"/>
          </w:tcPr>
          <w:p>
            <w:pPr>
              <w:spacing w:line="360" w:lineRule="auto"/>
              <w:ind w:firstLine="480" w:firstLineChars="0"/>
              <w:jc w:val="left"/>
              <w:rPr>
                <w:rFonts w:hint="default" w:ascii="Times New Roman" w:hAnsi="Times New Roman" w:eastAsia="宋体" w:cs="Times New Roman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none"/>
              </w:rPr>
              <w:t>查：公司编制有</w:t>
            </w:r>
            <w:r>
              <w:rPr>
                <w:rFonts w:hint="eastAsia" w:cs="Times New Roman"/>
                <w:szCs w:val="21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纠正措施和预防措施控制程序</w:t>
            </w:r>
            <w:r>
              <w:rPr>
                <w:rFonts w:hint="eastAsia" w:cs="Times New Roman"/>
                <w:szCs w:val="21"/>
                <w:u w:val="none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szCs w:val="21"/>
                <w:u w:val="none"/>
              </w:rPr>
              <w:t>，规定了发现不合格应采取纠正措施的具体要求，并按要求进行了控制。</w:t>
            </w:r>
          </w:p>
          <w:p>
            <w:pPr>
              <w:spacing w:line="360" w:lineRule="auto"/>
              <w:ind w:firstLine="480" w:firstLineChars="0"/>
              <w:jc w:val="left"/>
              <w:rPr>
                <w:rFonts w:hint="default" w:ascii="Times New Roman" w:hAnsi="Times New Roman" w:eastAsia="宋体" w:cs="Times New Roman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none"/>
              </w:rPr>
              <w:t>抽查内审《不符合报告》，针对内审中发现的不合格事实，责任部门进行了原因分析，制定了纠正措施并实施，涉及的不符合项，经验证整改有效。</w:t>
            </w:r>
          </w:p>
          <w:p>
            <w:pPr>
              <w:spacing w:line="360" w:lineRule="auto"/>
              <w:ind w:firstLine="480" w:firstLineChars="0"/>
              <w:jc w:val="left"/>
              <w:rPr>
                <w:rFonts w:hint="eastAsia" w:ascii="Times New Roman" w:hAnsi="Times New Roman" w:eastAsia="宋体" w:cs="Times New Roman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none"/>
              </w:rPr>
              <w:t>体系运行的</w:t>
            </w:r>
            <w:r>
              <w:rPr>
                <w:rFonts w:hint="default" w:ascii="Times New Roman" w:hAnsi="Times New Roman" w:eastAsia="宋体" w:cs="Times New Roman"/>
                <w:szCs w:val="21"/>
                <w:u w:val="none"/>
              </w:rPr>
              <w:t>其他方面经过日常工作检查和数据分析，暂未发现应采取纠正和预防措施的机会。日后应进一步加大日常工作检查力度，及时发现不符合及潜在不符合并及时采取相应措施，持续改进体系的有效性。</w:t>
            </w:r>
          </w:p>
        </w:tc>
        <w:tc>
          <w:tcPr>
            <w:tcW w:w="510" w:type="dxa"/>
            <w:vAlign w:val="top"/>
          </w:tcPr>
          <w:p>
            <w:pPr>
              <w:spacing w:line="360" w:lineRule="auto"/>
              <w:rPr>
                <w:rFonts w:hint="eastAsia" w:eastAsia="宋体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709" w:type="dxa"/>
            <w:gridSpan w:val="4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备注：</w:t>
            </w:r>
          </w:p>
        </w:tc>
      </w:tr>
    </w:tbl>
    <w:p>
      <w:r>
        <w:ptab w:relativeTo="margin" w:alignment="center" w:leader="none"/>
      </w:r>
    </w:p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16"/>
    <w:rsid w:val="00011ABE"/>
    <w:rsid w:val="00076C21"/>
    <w:rsid w:val="00077C88"/>
    <w:rsid w:val="000A75BA"/>
    <w:rsid w:val="000B0CD5"/>
    <w:rsid w:val="000B6409"/>
    <w:rsid w:val="000F14E3"/>
    <w:rsid w:val="00115E0C"/>
    <w:rsid w:val="00121BF2"/>
    <w:rsid w:val="001311B9"/>
    <w:rsid w:val="00133E72"/>
    <w:rsid w:val="00140940"/>
    <w:rsid w:val="00140A69"/>
    <w:rsid w:val="0016036E"/>
    <w:rsid w:val="001937C7"/>
    <w:rsid w:val="001945D7"/>
    <w:rsid w:val="001A05B6"/>
    <w:rsid w:val="001A3B63"/>
    <w:rsid w:val="001B19FF"/>
    <w:rsid w:val="001C57A3"/>
    <w:rsid w:val="001F0E7B"/>
    <w:rsid w:val="001F37CF"/>
    <w:rsid w:val="001F77E0"/>
    <w:rsid w:val="002533F4"/>
    <w:rsid w:val="00273847"/>
    <w:rsid w:val="002871F4"/>
    <w:rsid w:val="00287457"/>
    <w:rsid w:val="002B36EC"/>
    <w:rsid w:val="002C22A6"/>
    <w:rsid w:val="002E29A0"/>
    <w:rsid w:val="002E55EA"/>
    <w:rsid w:val="002F05BD"/>
    <w:rsid w:val="003015FB"/>
    <w:rsid w:val="003273C2"/>
    <w:rsid w:val="003445A0"/>
    <w:rsid w:val="003541E0"/>
    <w:rsid w:val="00364D71"/>
    <w:rsid w:val="00382525"/>
    <w:rsid w:val="00384FEF"/>
    <w:rsid w:val="00397D3F"/>
    <w:rsid w:val="003C254E"/>
    <w:rsid w:val="003E434A"/>
    <w:rsid w:val="0042030E"/>
    <w:rsid w:val="0043712F"/>
    <w:rsid w:val="004450A7"/>
    <w:rsid w:val="0047490C"/>
    <w:rsid w:val="004819AB"/>
    <w:rsid w:val="004832CA"/>
    <w:rsid w:val="00497971"/>
    <w:rsid w:val="004B20B2"/>
    <w:rsid w:val="004B4B24"/>
    <w:rsid w:val="004D14C1"/>
    <w:rsid w:val="004D6FC5"/>
    <w:rsid w:val="004E6448"/>
    <w:rsid w:val="004E7665"/>
    <w:rsid w:val="004E7D7E"/>
    <w:rsid w:val="004F4E79"/>
    <w:rsid w:val="00503F34"/>
    <w:rsid w:val="005074C4"/>
    <w:rsid w:val="00507E17"/>
    <w:rsid w:val="00516205"/>
    <w:rsid w:val="00532DE5"/>
    <w:rsid w:val="00551E35"/>
    <w:rsid w:val="0056074B"/>
    <w:rsid w:val="00567182"/>
    <w:rsid w:val="005676DC"/>
    <w:rsid w:val="005A2330"/>
    <w:rsid w:val="005A23B2"/>
    <w:rsid w:val="005B6C34"/>
    <w:rsid w:val="005D2531"/>
    <w:rsid w:val="005F04E5"/>
    <w:rsid w:val="00621578"/>
    <w:rsid w:val="00621EA2"/>
    <w:rsid w:val="006256EF"/>
    <w:rsid w:val="00646303"/>
    <w:rsid w:val="0066353B"/>
    <w:rsid w:val="00663A52"/>
    <w:rsid w:val="00665E60"/>
    <w:rsid w:val="00672093"/>
    <w:rsid w:val="00672CC5"/>
    <w:rsid w:val="00680222"/>
    <w:rsid w:val="006842EC"/>
    <w:rsid w:val="006E4E1C"/>
    <w:rsid w:val="006F2650"/>
    <w:rsid w:val="006F2C8A"/>
    <w:rsid w:val="00713C1D"/>
    <w:rsid w:val="00715292"/>
    <w:rsid w:val="007469D5"/>
    <w:rsid w:val="0075560B"/>
    <w:rsid w:val="00756C63"/>
    <w:rsid w:val="00761387"/>
    <w:rsid w:val="00774749"/>
    <w:rsid w:val="007861D2"/>
    <w:rsid w:val="00797BA7"/>
    <w:rsid w:val="007B4E33"/>
    <w:rsid w:val="007C5A7D"/>
    <w:rsid w:val="007C6A31"/>
    <w:rsid w:val="007D3A58"/>
    <w:rsid w:val="007E6050"/>
    <w:rsid w:val="00814B16"/>
    <w:rsid w:val="008242EA"/>
    <w:rsid w:val="008265BB"/>
    <w:rsid w:val="00834CE8"/>
    <w:rsid w:val="0085042B"/>
    <w:rsid w:val="008631F9"/>
    <w:rsid w:val="008667F0"/>
    <w:rsid w:val="008A1509"/>
    <w:rsid w:val="008B3B2F"/>
    <w:rsid w:val="008C01A2"/>
    <w:rsid w:val="008D2E87"/>
    <w:rsid w:val="008D3475"/>
    <w:rsid w:val="00911D5E"/>
    <w:rsid w:val="0092791F"/>
    <w:rsid w:val="00954D65"/>
    <w:rsid w:val="00955C0E"/>
    <w:rsid w:val="00976860"/>
    <w:rsid w:val="00991AEB"/>
    <w:rsid w:val="00992529"/>
    <w:rsid w:val="009977CF"/>
    <w:rsid w:val="009B1072"/>
    <w:rsid w:val="00A01526"/>
    <w:rsid w:val="00A23D1B"/>
    <w:rsid w:val="00A30F85"/>
    <w:rsid w:val="00A52229"/>
    <w:rsid w:val="00A76F84"/>
    <w:rsid w:val="00A86196"/>
    <w:rsid w:val="00A94706"/>
    <w:rsid w:val="00AB5CFD"/>
    <w:rsid w:val="00AE6698"/>
    <w:rsid w:val="00B007F3"/>
    <w:rsid w:val="00B03AA7"/>
    <w:rsid w:val="00B119B7"/>
    <w:rsid w:val="00B361C1"/>
    <w:rsid w:val="00B531A8"/>
    <w:rsid w:val="00B53B05"/>
    <w:rsid w:val="00B6239E"/>
    <w:rsid w:val="00B6507C"/>
    <w:rsid w:val="00C277AC"/>
    <w:rsid w:val="00C41F32"/>
    <w:rsid w:val="00C4272D"/>
    <w:rsid w:val="00C44388"/>
    <w:rsid w:val="00C60EB8"/>
    <w:rsid w:val="00C827AA"/>
    <w:rsid w:val="00C856E9"/>
    <w:rsid w:val="00C94573"/>
    <w:rsid w:val="00CA1BE3"/>
    <w:rsid w:val="00CD1E5C"/>
    <w:rsid w:val="00CD4ED7"/>
    <w:rsid w:val="00CD58BC"/>
    <w:rsid w:val="00D05DB2"/>
    <w:rsid w:val="00D6037A"/>
    <w:rsid w:val="00D937E0"/>
    <w:rsid w:val="00DA22FF"/>
    <w:rsid w:val="00DE1A2C"/>
    <w:rsid w:val="00DE2FCE"/>
    <w:rsid w:val="00DF19AB"/>
    <w:rsid w:val="00E0114F"/>
    <w:rsid w:val="00E11BD3"/>
    <w:rsid w:val="00E17655"/>
    <w:rsid w:val="00E219A3"/>
    <w:rsid w:val="00E41911"/>
    <w:rsid w:val="00E556FE"/>
    <w:rsid w:val="00E707CA"/>
    <w:rsid w:val="00E944DC"/>
    <w:rsid w:val="00E97080"/>
    <w:rsid w:val="00E97654"/>
    <w:rsid w:val="00EA2EA2"/>
    <w:rsid w:val="00EB1A5C"/>
    <w:rsid w:val="00EB43FB"/>
    <w:rsid w:val="00EB6AAC"/>
    <w:rsid w:val="00ED41DC"/>
    <w:rsid w:val="00EE43A0"/>
    <w:rsid w:val="00EE6BAB"/>
    <w:rsid w:val="00F01F3E"/>
    <w:rsid w:val="00F05246"/>
    <w:rsid w:val="00F11424"/>
    <w:rsid w:val="00F13731"/>
    <w:rsid w:val="00F43CC1"/>
    <w:rsid w:val="00F5455B"/>
    <w:rsid w:val="00F62C59"/>
    <w:rsid w:val="00FB5026"/>
    <w:rsid w:val="00FB6FAA"/>
    <w:rsid w:val="00FF01F3"/>
    <w:rsid w:val="00FF0A51"/>
    <w:rsid w:val="00FF1D21"/>
    <w:rsid w:val="00FF5E6D"/>
    <w:rsid w:val="0A755CD1"/>
    <w:rsid w:val="1176666D"/>
    <w:rsid w:val="11B844E6"/>
    <w:rsid w:val="1360076A"/>
    <w:rsid w:val="158E45BA"/>
    <w:rsid w:val="159200D9"/>
    <w:rsid w:val="161E6C04"/>
    <w:rsid w:val="163E2E11"/>
    <w:rsid w:val="170E43E1"/>
    <w:rsid w:val="176B3934"/>
    <w:rsid w:val="1EED5939"/>
    <w:rsid w:val="2ACC60CB"/>
    <w:rsid w:val="2C55218C"/>
    <w:rsid w:val="315A769F"/>
    <w:rsid w:val="37EE621F"/>
    <w:rsid w:val="3A5645FF"/>
    <w:rsid w:val="40D3065F"/>
    <w:rsid w:val="40FB5F22"/>
    <w:rsid w:val="42684491"/>
    <w:rsid w:val="45060F3E"/>
    <w:rsid w:val="48012986"/>
    <w:rsid w:val="4DED56EF"/>
    <w:rsid w:val="52A6493F"/>
    <w:rsid w:val="533418F6"/>
    <w:rsid w:val="554F7734"/>
    <w:rsid w:val="57AF74C8"/>
    <w:rsid w:val="57FF719C"/>
    <w:rsid w:val="5F5F6AC8"/>
    <w:rsid w:val="63100971"/>
    <w:rsid w:val="67500C85"/>
    <w:rsid w:val="68DF3D87"/>
    <w:rsid w:val="69362D3A"/>
    <w:rsid w:val="6BE870B8"/>
    <w:rsid w:val="6C4472FA"/>
    <w:rsid w:val="73C01D14"/>
    <w:rsid w:val="747D06DB"/>
    <w:rsid w:val="7AA87E9B"/>
    <w:rsid w:val="7AD237C2"/>
    <w:rsid w:val="7CCE011F"/>
    <w:rsid w:val="7F6838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4">
    <w:name w:val="Body Text Indent"/>
    <w:basedOn w:val="1"/>
    <w:qFormat/>
    <w:uiPriority w:val="0"/>
    <w:pPr>
      <w:ind w:left="360"/>
    </w:pPr>
    <w:rPr>
      <w:sz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7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779</Words>
  <Characters>4442</Characters>
  <Lines>37</Lines>
  <Paragraphs>10</Paragraphs>
  <TotalTime>4</TotalTime>
  <ScaleCrop>false</ScaleCrop>
  <LinksUpToDate>false</LinksUpToDate>
  <CharactersWithSpaces>5211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2020-04-19T05:25:00Z</dcterms:created>
  <dc:creator>微软用户</dc:creator>
  <cp:lastModifiedBy>llg881223</cp:lastModifiedBy>
  <dcterms:modified xsi:type="dcterms:W3CDTF">2021-07-05T07:39:46Z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8400163DC1384F29B70104D09E745938</vt:lpwstr>
  </property>
</Properties>
</file>