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秩序维护部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郑林贵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Cs w:val="21"/>
                <w:lang w:val="en-US" w:eastAsia="zh-CN"/>
              </w:rPr>
              <w:t>江水良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Arial"/>
                <w:szCs w:val="21"/>
              </w:rPr>
              <w:t>王央央、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严剑江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:5.3组织的岗位、职责和权限、6.2目标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指标及管理方案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 xml:space="preserve"> 6.1.2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识别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与评价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+危险源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辨识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及风险评价）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8.1运行策划和控制、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O）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8.2应急准备和响应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Q8.5服务的提供、8.6服务的放行、Q8.7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不合格输出的控制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（专业条款审核有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严剑江</w:t>
            </w:r>
            <w:r>
              <w:rPr>
                <w:rFonts w:hint="eastAsia" w:ascii="宋体" w:hAnsi="宋体" w:cs="Arial"/>
                <w:szCs w:val="21"/>
              </w:rPr>
              <w:t>的专业支持）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本部门主要负责公司物业管理及相关质量、环境、职业健康安全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保安</w:t>
            </w:r>
            <w:r>
              <w:rPr>
                <w:rFonts w:hint="eastAsia"/>
                <w:color w:val="000000"/>
                <w:szCs w:val="21"/>
              </w:rPr>
              <w:t>管理活动的实施情况。以行政活动为主。</w:t>
            </w:r>
          </w:p>
          <w:p>
            <w:pPr>
              <w:spacing w:line="280" w:lineRule="exact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秩序维护部</w:t>
            </w:r>
            <w:r>
              <w:rPr>
                <w:rFonts w:hint="eastAsia"/>
                <w:color w:val="000000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秩序维护部</w:t>
            </w:r>
            <w:r>
              <w:rPr>
                <w:rFonts w:hint="eastAsia"/>
                <w:color w:val="000000"/>
                <w:szCs w:val="21"/>
              </w:rPr>
              <w:t>主要配合公司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秩序维护部</w:t>
            </w:r>
            <w:r>
              <w:rPr>
                <w:rFonts w:hint="eastAsia"/>
                <w:color w:val="000000"/>
                <w:szCs w:val="21"/>
              </w:rPr>
              <w:t>做好质量、环境和职业健康安全管理目标，具体有有：</w:t>
            </w:r>
          </w:p>
          <w:p>
            <w:pPr>
              <w:snapToGrid w:val="0"/>
              <w:ind w:firstLine="420" w:firstLineChars="200"/>
            </w:pPr>
            <w:r>
              <w:drawing>
                <wp:inline distT="0" distB="0" distL="114300" distR="114300">
                  <wp:extent cx="5384165" cy="862330"/>
                  <wp:effectExtent l="0" t="0" r="6985" b="1397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16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</w:rPr>
            </w:pPr>
            <w:r>
              <w:drawing>
                <wp:inline distT="0" distB="0" distL="114300" distR="114300">
                  <wp:extent cx="5285740" cy="713740"/>
                  <wp:effectExtent l="0" t="0" r="10160" b="1016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目标可测量，与公司方针一致。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管理目标完成情况：查到202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月30日部门管理目标完成情况，以上管理目标已全部完成，考核：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李国红</w:t>
            </w:r>
            <w:r>
              <w:rPr>
                <w:rFonts w:hint="eastAsia"/>
                <w:color w:val="000000"/>
                <w:szCs w:val="21"/>
              </w:rPr>
              <w:t xml:space="preserve">  审批：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王建军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编制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质量管理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体系运行控制有关的文件有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秩序维护员奖惩制度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保安巡逻岗位操作规范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保安服务操作的基本要求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提供了上城区行政服务中心的保安人员配置一览表，安排人员14人，查阅秩序维护部提供的2021年度3月现场巡逻排班计划，消控监测排班计划等，对安保服务进行了详细的策划。</w:t>
            </w:r>
          </w:p>
          <w:p>
            <w:pPr>
              <w:snapToGrid w:val="0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服务的提供</w:t>
            </w:r>
          </w:p>
        </w:tc>
        <w:tc>
          <w:tcPr>
            <w:tcW w:w="960" w:type="dxa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Q8.5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秩序维护部负责人表示，本部门负责公司的各项目服务中心的保安服务的管理，包括人员的配置、保安质量的检查等。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抽查</w:t>
            </w:r>
            <w:r>
              <w:rPr>
                <w:rFonts w:ascii="宋体" w:hAnsi="宋体" w:eastAsia="宋体"/>
                <w:color w:val="auto"/>
                <w:sz w:val="20"/>
              </w:rPr>
              <w:t>杭州市上城区</w:t>
            </w:r>
            <w:r>
              <w:rPr>
                <w:rFonts w:hint="eastAsia" w:ascii="宋体" w:hAnsi="宋体" w:eastAsia="宋体"/>
                <w:color w:val="auto"/>
                <w:sz w:val="20"/>
                <w:lang w:val="en-US" w:eastAsia="zh-CN"/>
              </w:rPr>
              <w:t>行政服务中心项目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确定了服务的目的，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人数，排班日程，异常联系等信息。基本涵盖需要提供的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服务内容。抽查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人员名单，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人，均按照合同进行了人员政治状况、身体素质、行为情况等评价，并经相应的上岗培训。根据方案，提供了员工服购置合同。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保安</w:t>
            </w:r>
            <w:r>
              <w:rPr>
                <w:rFonts w:hint="eastAsia"/>
                <w:color w:val="auto"/>
                <w:szCs w:val="21"/>
              </w:rPr>
              <w:t>服务过程进行了记录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详见上城区行政中心分现场的保安服务记录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pStyle w:val="8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保安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服务的放行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Q8.6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因服务的特殊性，放行过程与保安服务过程基本同步开展，一般不做单独专项验收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组织主要通过日常检查、不定期抽查等方式，对保安服务提供过程进行检查和监督。</w:t>
            </w:r>
            <w:bookmarkStart w:id="0" w:name="_GoBack"/>
            <w:bookmarkEnd w:id="0"/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6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不合格输出的控制</w:t>
            </w:r>
          </w:p>
        </w:tc>
        <w:tc>
          <w:tcPr>
            <w:tcW w:w="96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Q8.7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查针对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上城区行政服务中心、婺江三园</w:t>
            </w:r>
            <w:r>
              <w:rPr>
                <w:rFonts w:hint="eastAsia" w:ascii="宋体" w:hAnsi="宋体" w:cs="宋体"/>
                <w:szCs w:val="21"/>
              </w:rPr>
              <w:t>物业管理的日常检查情况，提供了日常检查记录。记录显示均为正常，记录人为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郑林贵</w:t>
            </w:r>
            <w:r>
              <w:rPr>
                <w:rFonts w:hint="eastAsia" w:ascii="宋体" w:hAnsi="宋体" w:cs="宋体"/>
                <w:szCs w:val="21"/>
              </w:rPr>
              <w:t>等人。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A33CE"/>
    <w:rsid w:val="000B7900"/>
    <w:rsid w:val="000D2F40"/>
    <w:rsid w:val="00105EE6"/>
    <w:rsid w:val="00106397"/>
    <w:rsid w:val="00204EE0"/>
    <w:rsid w:val="00227499"/>
    <w:rsid w:val="002362A6"/>
    <w:rsid w:val="0023725C"/>
    <w:rsid w:val="0025531C"/>
    <w:rsid w:val="00264A70"/>
    <w:rsid w:val="002B2D68"/>
    <w:rsid w:val="002D0C8A"/>
    <w:rsid w:val="0035358E"/>
    <w:rsid w:val="003761A6"/>
    <w:rsid w:val="00397552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92F55"/>
    <w:rsid w:val="006A1059"/>
    <w:rsid w:val="007328F9"/>
    <w:rsid w:val="0074678D"/>
    <w:rsid w:val="007923D1"/>
    <w:rsid w:val="007F158D"/>
    <w:rsid w:val="007F2B06"/>
    <w:rsid w:val="007F6397"/>
    <w:rsid w:val="00830B93"/>
    <w:rsid w:val="008747D5"/>
    <w:rsid w:val="008C0B6F"/>
    <w:rsid w:val="008E2451"/>
    <w:rsid w:val="008E4400"/>
    <w:rsid w:val="0091722B"/>
    <w:rsid w:val="00925763"/>
    <w:rsid w:val="00954EA8"/>
    <w:rsid w:val="00965B0F"/>
    <w:rsid w:val="009B5C69"/>
    <w:rsid w:val="009C3AF7"/>
    <w:rsid w:val="009C6E4A"/>
    <w:rsid w:val="009F6B2A"/>
    <w:rsid w:val="00A07938"/>
    <w:rsid w:val="00A35D1B"/>
    <w:rsid w:val="00A6744F"/>
    <w:rsid w:val="00AA6D97"/>
    <w:rsid w:val="00B14AFB"/>
    <w:rsid w:val="00B357CE"/>
    <w:rsid w:val="00BB6546"/>
    <w:rsid w:val="00C531A8"/>
    <w:rsid w:val="00C91B28"/>
    <w:rsid w:val="00CC01C7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F0EFC"/>
    <w:rsid w:val="00EF3EBB"/>
    <w:rsid w:val="00F16894"/>
    <w:rsid w:val="00FA234B"/>
    <w:rsid w:val="00FA73F7"/>
    <w:rsid w:val="0A7E3F8B"/>
    <w:rsid w:val="16C42667"/>
    <w:rsid w:val="26383FCF"/>
    <w:rsid w:val="480C03D9"/>
    <w:rsid w:val="4CB2764A"/>
    <w:rsid w:val="531062DF"/>
    <w:rsid w:val="78077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576</Words>
  <Characters>3285</Characters>
  <Lines>27</Lines>
  <Paragraphs>7</Paragraphs>
  <TotalTime>1</TotalTime>
  <ScaleCrop>false</ScaleCrop>
  <LinksUpToDate>false</LinksUpToDate>
  <CharactersWithSpaces>3854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微软用户</dc:creator>
  <cp:lastModifiedBy>Mr.Wrong</cp:lastModifiedBy>
  <dcterms:modified xsi:type="dcterms:W3CDTF">2021-07-05T06:33:36Z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E8E6CB5B95C44DCF9B985985A1762893</vt:lpwstr>
  </property>
</Properties>
</file>