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val="en-US" w:eastAsia="zh-CN"/>
              </w:rPr>
              <w:t>工程部</w:t>
            </w:r>
            <w:r>
              <w:rPr>
                <w:rFonts w:hint="eastAsia"/>
                <w:sz w:val="24"/>
                <w:szCs w:val="24"/>
              </w:rPr>
              <w:t xml:space="preserve"> 主管领导：</w:t>
            </w:r>
            <w:r>
              <w:rPr>
                <w:rFonts w:hint="eastAsia" w:ascii="宋体" w:hAnsi="宋体"/>
                <w:szCs w:val="21"/>
                <w:lang w:val="en-US" w:eastAsia="zh-CN"/>
              </w:rPr>
              <w:t>张小军</w:t>
            </w:r>
            <w:r>
              <w:rPr>
                <w:rFonts w:hint="eastAsia" w:ascii="宋体" w:hAnsi="宋体" w:cs="Arial"/>
                <w:szCs w:val="21"/>
              </w:rPr>
              <w:t xml:space="preserve"> </w:t>
            </w:r>
            <w:r>
              <w:rPr>
                <w:rFonts w:hint="eastAsia"/>
                <w:sz w:val="24"/>
                <w:szCs w:val="24"/>
              </w:rPr>
              <w:t>陪同人员：</w:t>
            </w:r>
            <w:r>
              <w:rPr>
                <w:rFonts w:hint="eastAsia"/>
                <w:szCs w:val="21"/>
                <w:lang w:val="en-US" w:eastAsia="zh-CN"/>
              </w:rPr>
              <w:t>吴腾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王央央、</w:t>
            </w:r>
            <w:r>
              <w:rPr>
                <w:rFonts w:hint="eastAsia" w:ascii="宋体" w:hAnsi="宋体" w:cs="Arial"/>
                <w:szCs w:val="21"/>
                <w:lang w:val="en-US" w:eastAsia="zh-CN"/>
              </w:rPr>
              <w:t>严剑江</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7</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Arial"/>
                <w:sz w:val="21"/>
                <w:szCs w:val="21"/>
                <w:highlight w:val="none"/>
              </w:rPr>
            </w:pPr>
            <w:r>
              <w:rPr>
                <w:rFonts w:hint="eastAsia"/>
                <w:sz w:val="24"/>
                <w:szCs w:val="24"/>
              </w:rPr>
              <w:t>审核条款：</w:t>
            </w:r>
            <w:r>
              <w:rPr>
                <w:rFonts w:hint="eastAsia" w:ascii="宋体" w:hAnsi="宋体" w:cs="Arial"/>
                <w:sz w:val="21"/>
                <w:szCs w:val="21"/>
                <w:highlight w:val="none"/>
              </w:rPr>
              <w:t>Q</w:t>
            </w:r>
            <w:r>
              <w:rPr>
                <w:rFonts w:hint="eastAsia" w:ascii="宋体" w:hAnsi="宋体" w:cs="Arial"/>
                <w:sz w:val="21"/>
                <w:szCs w:val="21"/>
                <w:highlight w:val="none"/>
                <w:lang w:val="en-US" w:eastAsia="zh-CN"/>
              </w:rPr>
              <w:t>EO</w:t>
            </w:r>
            <w:r>
              <w:rPr>
                <w:rFonts w:hint="eastAsia" w:ascii="宋体" w:hAnsi="宋体" w:cs="Arial"/>
                <w:sz w:val="21"/>
                <w:szCs w:val="21"/>
                <w:highlight w:val="none"/>
              </w:rPr>
              <w:t>:5.3组织的岗位、职责和权限、6.2目标</w:t>
            </w:r>
            <w:r>
              <w:rPr>
                <w:rFonts w:hint="eastAsia" w:ascii="宋体" w:hAnsi="宋体" w:cs="Arial"/>
                <w:sz w:val="21"/>
                <w:szCs w:val="21"/>
                <w:highlight w:val="none"/>
                <w:lang w:val="en-US" w:eastAsia="zh-CN"/>
              </w:rPr>
              <w:t>指标及管理方案、</w:t>
            </w:r>
            <w:r>
              <w:rPr>
                <w:rFonts w:hint="eastAsia" w:ascii="宋体" w:hAnsi="宋体" w:cs="Arial"/>
                <w:sz w:val="21"/>
                <w:szCs w:val="21"/>
                <w:highlight w:val="none"/>
                <w:lang w:eastAsia="zh-CN"/>
              </w:rPr>
              <w:t>（</w:t>
            </w:r>
            <w:r>
              <w:rPr>
                <w:rFonts w:hint="eastAsia" w:ascii="宋体" w:hAnsi="宋体" w:cs="Arial"/>
                <w:sz w:val="21"/>
                <w:szCs w:val="21"/>
                <w:highlight w:val="none"/>
              </w:rPr>
              <w:t>E</w:t>
            </w:r>
            <w:r>
              <w:rPr>
                <w:rFonts w:hint="eastAsia" w:ascii="宋体" w:hAnsi="宋体" w:cs="Arial"/>
                <w:sz w:val="21"/>
                <w:szCs w:val="21"/>
                <w:highlight w:val="none"/>
                <w:lang w:val="en-US" w:eastAsia="zh-CN"/>
              </w:rPr>
              <w:t>O）</w:t>
            </w:r>
            <w:r>
              <w:rPr>
                <w:rFonts w:hint="eastAsia" w:ascii="宋体" w:hAnsi="宋体" w:cs="Arial"/>
                <w:sz w:val="21"/>
                <w:szCs w:val="21"/>
                <w:highlight w:val="none"/>
              </w:rPr>
              <w:t xml:space="preserve"> 6.1.2</w:t>
            </w:r>
            <w:r>
              <w:rPr>
                <w:rFonts w:hint="eastAsia" w:ascii="宋体" w:hAnsi="宋体" w:cs="Arial"/>
                <w:sz w:val="21"/>
                <w:szCs w:val="21"/>
                <w:highlight w:val="none"/>
                <w:lang w:eastAsia="zh-CN"/>
              </w:rPr>
              <w:t>（</w:t>
            </w:r>
            <w:r>
              <w:rPr>
                <w:rFonts w:hint="eastAsia" w:ascii="宋体" w:hAnsi="宋体" w:cs="Arial"/>
                <w:sz w:val="21"/>
                <w:szCs w:val="21"/>
                <w:highlight w:val="none"/>
              </w:rPr>
              <w:t>环境因素</w:t>
            </w:r>
            <w:r>
              <w:rPr>
                <w:rFonts w:hint="eastAsia" w:ascii="宋体" w:hAnsi="宋体" w:cs="Arial"/>
                <w:sz w:val="21"/>
                <w:szCs w:val="21"/>
                <w:highlight w:val="none"/>
                <w:lang w:val="en-US" w:eastAsia="zh-CN"/>
              </w:rPr>
              <w:t>识别</w:t>
            </w:r>
            <w:r>
              <w:rPr>
                <w:rFonts w:hint="eastAsia" w:ascii="宋体" w:hAnsi="宋体" w:cs="Arial"/>
                <w:sz w:val="21"/>
                <w:szCs w:val="21"/>
                <w:highlight w:val="none"/>
              </w:rPr>
              <w:t>与评价</w:t>
            </w:r>
            <w:r>
              <w:rPr>
                <w:rFonts w:hint="eastAsia" w:ascii="宋体" w:hAnsi="宋体" w:cs="Arial"/>
                <w:sz w:val="21"/>
                <w:szCs w:val="21"/>
                <w:highlight w:val="none"/>
                <w:lang w:val="en-US" w:eastAsia="zh-CN"/>
              </w:rPr>
              <w:t>+危险源</w:t>
            </w:r>
            <w:r>
              <w:rPr>
                <w:rFonts w:hint="eastAsia" w:ascii="宋体" w:hAnsi="宋体" w:cs="Arial"/>
                <w:sz w:val="21"/>
                <w:szCs w:val="21"/>
                <w:highlight w:val="none"/>
              </w:rPr>
              <w:t>辨识</w:t>
            </w:r>
            <w:r>
              <w:rPr>
                <w:rFonts w:hint="eastAsia" w:ascii="宋体" w:hAnsi="宋体" w:cs="Arial"/>
                <w:sz w:val="21"/>
                <w:szCs w:val="21"/>
                <w:highlight w:val="none"/>
                <w:lang w:val="en-US" w:eastAsia="zh-CN"/>
              </w:rPr>
              <w:t>及风险评价）</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Q7.1.4过程运行环境、7.1.5监视和测量资源、</w:t>
            </w:r>
            <w:r>
              <w:rPr>
                <w:rFonts w:hint="eastAsia" w:ascii="宋体" w:hAnsi="宋体" w:eastAsia="宋体" w:cs="Arial"/>
                <w:sz w:val="21"/>
                <w:szCs w:val="21"/>
                <w:highlight w:val="none"/>
              </w:rPr>
              <w:t>8.1运行策划和控制</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Q8.5服务的提供、Q</w:t>
            </w:r>
            <w:r>
              <w:rPr>
                <w:rFonts w:hint="eastAsia" w:ascii="宋体" w:hAnsi="宋体" w:eastAsia="宋体" w:cs="Arial"/>
                <w:sz w:val="21"/>
                <w:szCs w:val="21"/>
                <w:highlight w:val="none"/>
              </w:rPr>
              <w:t>8.6 服务的放行</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Q</w:t>
            </w:r>
            <w:r>
              <w:rPr>
                <w:rFonts w:hint="eastAsia" w:ascii="宋体" w:hAnsi="宋体" w:eastAsia="宋体" w:cs="Arial"/>
                <w:sz w:val="21"/>
                <w:szCs w:val="21"/>
                <w:highlight w:val="none"/>
              </w:rPr>
              <w:t>8.7 不合格输出的控制</w:t>
            </w:r>
            <w:r>
              <w:rPr>
                <w:rFonts w:hint="eastAsia" w:ascii="宋体" w:hAnsi="宋体" w:eastAsia="宋体" w:cs="Arial"/>
                <w:sz w:val="21"/>
                <w:szCs w:val="21"/>
                <w:highlight w:val="none"/>
                <w:lang w:eastAsia="zh-CN"/>
              </w:rPr>
              <w:t>。</w:t>
            </w:r>
          </w:p>
          <w:p>
            <w:pPr>
              <w:rPr>
                <w:sz w:val="24"/>
                <w:szCs w:val="24"/>
              </w:rPr>
            </w:pPr>
            <w:r>
              <w:rPr>
                <w:rFonts w:hint="eastAsia" w:ascii="宋体" w:hAnsi="宋体" w:cs="Arial"/>
                <w:szCs w:val="21"/>
              </w:rPr>
              <w:t>（专业条款审核有</w:t>
            </w:r>
            <w:r>
              <w:rPr>
                <w:rFonts w:hint="eastAsia" w:ascii="宋体" w:hAnsi="宋体" w:cs="Arial"/>
                <w:szCs w:val="21"/>
                <w:lang w:val="en-US" w:eastAsia="zh-CN"/>
              </w:rPr>
              <w:t>严剑江</w:t>
            </w:r>
            <w:r>
              <w:rPr>
                <w:rFonts w:hint="eastAsia" w:ascii="宋体" w:hAnsi="宋体" w:cs="Arial"/>
                <w:szCs w:val="21"/>
              </w:rPr>
              <w:t>的专业支持）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r>
              <w:rPr>
                <w:rFonts w:hint="eastAsia" w:ascii="宋体" w:hAnsi="宋体" w:cs="Arial"/>
                <w:szCs w:val="21"/>
              </w:rPr>
              <w:t>组织的岗位、职责和权限</w:t>
            </w:r>
          </w:p>
        </w:tc>
        <w:tc>
          <w:tcPr>
            <w:tcW w:w="960" w:type="dxa"/>
          </w:tcPr>
          <w:p>
            <w:r>
              <w:t xml:space="preserve">QEO:5.3 </w:t>
            </w:r>
          </w:p>
          <w:p>
            <w:pPr>
              <w:pStyle w:val="2"/>
            </w:pPr>
          </w:p>
        </w:tc>
        <w:tc>
          <w:tcPr>
            <w:tcW w:w="10004" w:type="dxa"/>
          </w:tcPr>
          <w:p>
            <w:pPr>
              <w:numPr>
                <w:ilvl w:val="0"/>
                <w:numId w:val="0"/>
              </w:numPr>
              <w:ind w:leftChars="0" w:firstLine="210" w:firstLineChars="100"/>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部门职责：</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负责公司工程技术面的控制、管理工作，包括各类设备、设施运行、维修和保养的组织实施和管理。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对业主、租户开展有偿服务。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对装修工程进行监督管理。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对工程外委合作项目进行监督管理。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对物业设备、设施提出完善、整改案。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负责对使用中的测量仪器进行期性检测和日常管理。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为公司承接策划新的物业管理项目或新的服务项目提供工程技术支持。 </w:t>
            </w:r>
          </w:p>
          <w:p>
            <w:pPr>
              <w:numPr>
                <w:ilvl w:val="0"/>
                <w:numId w:val="1"/>
              </w:numPr>
              <w:ind w:left="425" w:leftChars="0" w:hanging="425"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负责本部门文件、资料的管理。</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工程部</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QEO:6.2</w:t>
            </w:r>
          </w:p>
        </w:tc>
        <w:tc>
          <w:tcPr>
            <w:tcW w:w="10004" w:type="dxa"/>
          </w:tcPr>
          <w:p>
            <w:pPr>
              <w:snapToGrid w:val="0"/>
              <w:ind w:firstLine="420" w:firstLineChars="200"/>
              <w:rPr>
                <w:rFonts w:hint="eastAsia"/>
                <w:color w:val="000000"/>
                <w:szCs w:val="21"/>
              </w:rPr>
            </w:pPr>
            <w:r>
              <w:rPr>
                <w:rFonts w:hint="eastAsia"/>
                <w:color w:val="000000"/>
                <w:szCs w:val="21"/>
                <w:lang w:eastAsia="zh-CN"/>
              </w:rPr>
              <w:t>工程部</w:t>
            </w:r>
            <w:r>
              <w:rPr>
                <w:rFonts w:hint="eastAsia"/>
                <w:color w:val="000000"/>
                <w:szCs w:val="21"/>
              </w:rPr>
              <w:t>主要配合公司</w:t>
            </w:r>
            <w:r>
              <w:rPr>
                <w:rFonts w:hint="eastAsia"/>
                <w:color w:val="000000"/>
                <w:szCs w:val="21"/>
                <w:lang w:eastAsia="zh-CN"/>
              </w:rPr>
              <w:t>工程部</w:t>
            </w:r>
            <w:r>
              <w:rPr>
                <w:rFonts w:hint="eastAsia"/>
                <w:color w:val="000000"/>
                <w:szCs w:val="21"/>
              </w:rPr>
              <w:t>做好质量、环境和职业健康安全管理目标，具体有有：</w:t>
            </w:r>
          </w:p>
          <w:p>
            <w:pPr>
              <w:snapToGrid w:val="0"/>
              <w:ind w:firstLine="420" w:firstLineChars="200"/>
            </w:pPr>
            <w:r>
              <w:drawing>
                <wp:inline distT="0" distB="0" distL="114300" distR="114300">
                  <wp:extent cx="5116195" cy="810895"/>
                  <wp:effectExtent l="0" t="0" r="825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116195" cy="810895"/>
                          </a:xfrm>
                          <a:prstGeom prst="rect">
                            <a:avLst/>
                          </a:prstGeom>
                          <a:noFill/>
                          <a:ln>
                            <a:noFill/>
                          </a:ln>
                        </pic:spPr>
                      </pic:pic>
                    </a:graphicData>
                  </a:graphic>
                </wp:inline>
              </w:drawing>
            </w:r>
            <w:r>
              <w:drawing>
                <wp:inline distT="0" distB="0" distL="114300" distR="114300">
                  <wp:extent cx="5670550" cy="913130"/>
                  <wp:effectExtent l="0" t="0" r="6350"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670550" cy="913130"/>
                          </a:xfrm>
                          <a:prstGeom prst="rect">
                            <a:avLst/>
                          </a:prstGeom>
                          <a:noFill/>
                          <a:ln>
                            <a:noFill/>
                          </a:ln>
                        </pic:spPr>
                      </pic:pic>
                    </a:graphicData>
                  </a:graphic>
                </wp:inline>
              </w:drawing>
            </w:r>
          </w:p>
          <w:p>
            <w:pPr>
              <w:snapToGrid w:val="0"/>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目标可测量，与公司方针一致。</w:t>
            </w:r>
          </w:p>
          <w:p>
            <w:pPr>
              <w:snapToGrid w:val="0"/>
              <w:ind w:firstLine="420" w:firstLineChars="200"/>
              <w:rPr>
                <w:rFonts w:hint="eastAsia"/>
                <w:color w:val="000000"/>
                <w:szCs w:val="21"/>
                <w:highlight w:val="yellow"/>
              </w:rPr>
            </w:pPr>
            <w:r>
              <w:rPr>
                <w:rFonts w:hint="eastAsia"/>
                <w:color w:val="000000"/>
                <w:szCs w:val="21"/>
              </w:rPr>
              <w:t>管理目标完成情况：查到202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4</w:t>
            </w:r>
            <w:r>
              <w:rPr>
                <w:rFonts w:hint="eastAsia"/>
                <w:color w:val="000000"/>
                <w:szCs w:val="21"/>
              </w:rPr>
              <w:t>月30日部门管理目标完成情况，以上管理目标已全部完成，考核：</w:t>
            </w:r>
            <w:r>
              <w:rPr>
                <w:rFonts w:hint="eastAsia"/>
                <w:color w:val="000000"/>
                <w:szCs w:val="21"/>
                <w:lang w:val="en-US" w:eastAsia="zh-CN"/>
              </w:rPr>
              <w:t>李国红</w:t>
            </w:r>
            <w:r>
              <w:rPr>
                <w:rFonts w:hint="eastAsia"/>
                <w:color w:val="000000"/>
                <w:szCs w:val="21"/>
              </w:rPr>
              <w:t xml:space="preserve">  审批：</w:t>
            </w:r>
            <w:r>
              <w:rPr>
                <w:rFonts w:hint="eastAsia"/>
                <w:color w:val="000000"/>
                <w:szCs w:val="21"/>
                <w:lang w:eastAsia="zh-CN"/>
              </w:rPr>
              <w:t>王建军</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vAlign w:val="top"/>
          </w:tcPr>
          <w:p>
            <w:pPr>
              <w:pStyle w:val="8"/>
              <w:jc w:val="both"/>
              <w:rPr>
                <w:rFonts w:hint="eastAsia" w:asciiTheme="minorEastAsia" w:hAnsiTheme="minorEastAsia" w:eastAsiaTheme="minorEastAsia" w:cstheme="minorEastAsia"/>
                <w:bCs/>
                <w:spacing w:val="10"/>
                <w:kern w:val="2"/>
                <w:sz w:val="21"/>
                <w:szCs w:val="21"/>
                <w:highlight w:val="none"/>
                <w:lang w:val="en-US" w:eastAsia="zh-CN" w:bidi="ar-SA"/>
              </w:rPr>
            </w:pPr>
            <w:r>
              <w:rPr>
                <w:rFonts w:hint="eastAsia" w:ascii="宋体" w:hAnsi="宋体" w:cs="Arial"/>
                <w:color w:val="auto"/>
                <w:sz w:val="21"/>
                <w:szCs w:val="21"/>
                <w:highlight w:val="none"/>
              </w:rPr>
              <w:t>运行策划和控制</w:t>
            </w:r>
            <w:r>
              <w:rPr>
                <w:rFonts w:hint="eastAsia" w:ascii="宋体" w:hAnsi="宋体" w:cs="Arial"/>
                <w:color w:val="auto"/>
                <w:sz w:val="21"/>
                <w:szCs w:val="21"/>
                <w:highlight w:val="none"/>
                <w:lang w:val="en-US" w:eastAsia="zh-CN"/>
              </w:rPr>
              <w:t>。</w:t>
            </w:r>
          </w:p>
        </w:tc>
        <w:tc>
          <w:tcPr>
            <w:tcW w:w="960" w:type="dxa"/>
            <w:vAlign w:val="top"/>
          </w:tcPr>
          <w:p>
            <w:pPr>
              <w:spacing w:line="360" w:lineRule="auto"/>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cs="Arial"/>
                <w:color w:val="auto"/>
                <w:sz w:val="21"/>
                <w:szCs w:val="21"/>
                <w:highlight w:val="none"/>
                <w:lang w:val="en-US" w:eastAsia="zh-CN"/>
              </w:rPr>
              <w:t>Q</w:t>
            </w:r>
            <w:r>
              <w:rPr>
                <w:rFonts w:hint="eastAsia" w:ascii="宋体" w:hAnsi="宋体" w:cs="Arial"/>
                <w:color w:val="auto"/>
                <w:sz w:val="21"/>
                <w:szCs w:val="21"/>
                <w:highlight w:val="none"/>
              </w:rPr>
              <w:t>8.1</w:t>
            </w:r>
          </w:p>
        </w:tc>
        <w:tc>
          <w:tcPr>
            <w:tcW w:w="10004" w:type="dxa"/>
            <w:vAlign w:val="center"/>
          </w:tcPr>
          <w:p>
            <w:pPr>
              <w:spacing w:line="360" w:lineRule="auto"/>
              <w:ind w:firstLine="420" w:firstLineChars="200"/>
              <w:rPr>
                <w:rFonts w:hint="default" w:ascii="宋体" w:hAnsi="宋体" w:eastAsia="宋体" w:cs="宋体"/>
                <w:color w:val="auto"/>
                <w:sz w:val="21"/>
                <w:szCs w:val="21"/>
                <w:lang w:val="en-US" w:eastAsia="zh-CN"/>
              </w:rPr>
            </w:pPr>
            <w:r>
              <w:rPr>
                <w:rFonts w:hint="eastAsia"/>
              </w:rPr>
              <w:t>编制与</w:t>
            </w:r>
            <w:r>
              <w:rPr>
                <w:rFonts w:hint="eastAsia"/>
                <w:lang w:val="en-US" w:eastAsia="zh-CN"/>
              </w:rPr>
              <w:t>质量管理</w:t>
            </w:r>
            <w:r>
              <w:rPr>
                <w:rFonts w:hint="eastAsia"/>
              </w:rPr>
              <w:t>体系运行控制有关的文件有</w:t>
            </w:r>
            <w:r>
              <w:rPr>
                <w:rFonts w:hint="eastAsia"/>
                <w:lang w:eastAsia="zh-CN"/>
              </w:rPr>
              <w:t>《</w:t>
            </w:r>
            <w:r>
              <w:rPr>
                <w:rFonts w:hint="eastAsia" w:ascii="宋体" w:hAnsi="宋体" w:eastAsia="宋体" w:cs="宋体"/>
                <w:color w:val="auto"/>
                <w:sz w:val="21"/>
                <w:szCs w:val="21"/>
              </w:rPr>
              <w:t>物业服务过程控制程序</w:t>
            </w:r>
            <w:r>
              <w:rPr>
                <w:rFonts w:hint="eastAsia"/>
                <w:lang w:eastAsia="zh-CN"/>
              </w:rPr>
              <w:t>》、《</w:t>
            </w:r>
            <w:r>
              <w:rPr>
                <w:rFonts w:hint="eastAsia" w:ascii="宋体" w:hAnsi="宋体" w:eastAsia="宋体" w:cs="宋体"/>
                <w:color w:val="auto"/>
                <w:sz w:val="21"/>
                <w:szCs w:val="21"/>
              </w:rPr>
              <w:t>项目管理控制程序</w:t>
            </w:r>
            <w:r>
              <w:rPr>
                <w:rFonts w:hint="eastAsia"/>
                <w:lang w:eastAsia="zh-CN"/>
              </w:rPr>
              <w:t>》、《</w:t>
            </w:r>
            <w:r>
              <w:rPr>
                <w:rFonts w:hint="eastAsia" w:ascii="宋体" w:hAnsi="宋体" w:eastAsia="宋体" w:cs="宋体"/>
                <w:color w:val="auto"/>
                <w:sz w:val="21"/>
                <w:szCs w:val="21"/>
              </w:rPr>
              <w:t>监视和测量控制程序</w:t>
            </w:r>
            <w:r>
              <w:rPr>
                <w:rFonts w:hint="eastAsia"/>
                <w:lang w:eastAsia="zh-CN"/>
              </w:rPr>
              <w:t>》</w:t>
            </w:r>
            <w:r>
              <w:rPr>
                <w:rFonts w:hint="eastAsia"/>
              </w:rPr>
              <w:t>等。</w:t>
            </w:r>
            <w:r>
              <w:rPr>
                <w:rFonts w:hint="eastAsia"/>
                <w:lang w:val="en-US" w:eastAsia="zh-CN"/>
              </w:rPr>
              <w:t>策划建立了《维修服务承诺制度》、《供水设备管理制度》、《公用设施管理制度》、《弱电系统巡查管理制度》等。</w:t>
            </w:r>
          </w:p>
          <w:p>
            <w:pPr>
              <w:pStyle w:val="8"/>
              <w:rPr>
                <w:rFonts w:hint="eastAsia" w:asciiTheme="minorEastAsia" w:hAnsiTheme="minorEastAsia" w:eastAsiaTheme="minorEastAsia" w:cstheme="minorEastAsia"/>
                <w:bCs/>
                <w:color w:val="auto"/>
                <w:spacing w:val="10"/>
                <w:kern w:val="2"/>
                <w:sz w:val="21"/>
                <w:szCs w:val="21"/>
                <w:highlight w:val="none"/>
                <w:lang w:val="en-US" w:eastAsia="zh-CN" w:bidi="ar-SA"/>
              </w:rPr>
            </w:pP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rPr>
                <w:rFonts w:hint="eastAsia" w:ascii="宋体" w:hAnsi="宋体" w:cs="Arial"/>
                <w:color w:val="auto"/>
                <w:sz w:val="21"/>
                <w:szCs w:val="21"/>
                <w:highlight w:val="none"/>
              </w:rPr>
            </w:pPr>
            <w:r>
              <w:rPr>
                <w:rFonts w:hint="eastAsia" w:ascii="宋体" w:hAnsi="宋体" w:cs="Arial"/>
                <w:color w:val="auto"/>
                <w:sz w:val="21"/>
                <w:szCs w:val="21"/>
                <w:highlight w:val="none"/>
                <w:lang w:val="en-US" w:eastAsia="zh-CN"/>
              </w:rPr>
              <w:t>服务的提供</w:t>
            </w:r>
          </w:p>
        </w:tc>
        <w:tc>
          <w:tcPr>
            <w:tcW w:w="960" w:type="dxa"/>
          </w:tcPr>
          <w:p>
            <w:pPr>
              <w:rPr>
                <w:rFonts w:hint="eastAsia" w:ascii="Times New Roman" w:hAnsi="Times New Roman" w:eastAsia="宋体" w:cs="Times New Roman"/>
                <w:color w:val="auto"/>
                <w:lang w:val="en-US" w:eastAsia="zh-CN"/>
              </w:rPr>
            </w:pPr>
            <w:r>
              <w:rPr>
                <w:rFonts w:hint="eastAsia" w:ascii="宋体" w:hAnsi="宋体" w:cs="Arial"/>
                <w:color w:val="auto"/>
                <w:sz w:val="21"/>
                <w:szCs w:val="21"/>
                <w:highlight w:val="none"/>
                <w:lang w:val="en-US" w:eastAsia="zh-CN"/>
              </w:rPr>
              <w:t>Q8.5</w:t>
            </w:r>
          </w:p>
        </w:tc>
        <w:tc>
          <w:tcPr>
            <w:tcW w:w="10004" w:type="dxa"/>
          </w:tcPr>
          <w:p>
            <w:pPr>
              <w:snapToGrid w:val="0"/>
              <w:ind w:firstLine="420" w:firstLineChars="200"/>
              <w:rPr>
                <w:rFonts w:hint="eastAsia"/>
                <w:color w:val="auto"/>
                <w:lang w:val="en-US" w:eastAsia="zh-CN"/>
              </w:rPr>
            </w:pPr>
            <w:r>
              <w:rPr>
                <w:rFonts w:hint="eastAsia"/>
                <w:color w:val="auto"/>
                <w:lang w:val="en-US" w:eastAsia="zh-CN"/>
              </w:rPr>
              <w:t>工程部负责人表示，本部门负责公司的各项目服务中心的工程服务的管理，包括人员的配置、工程质量的检查、外包合作方的审定和业主投诉的处理等工作。</w:t>
            </w:r>
          </w:p>
          <w:p>
            <w:pPr>
              <w:spacing w:line="280" w:lineRule="exact"/>
              <w:ind w:firstLine="420" w:firstLineChars="200"/>
              <w:rPr>
                <w:rFonts w:ascii="宋体" w:hAnsi="宋体" w:cs="宋体"/>
                <w:color w:val="auto"/>
                <w:szCs w:val="21"/>
              </w:rPr>
            </w:pPr>
            <w:r>
              <w:rPr>
                <w:rFonts w:hint="eastAsia" w:ascii="宋体" w:hAnsi="宋体" w:cs="宋体"/>
                <w:color w:val="auto"/>
                <w:szCs w:val="21"/>
              </w:rPr>
              <w:t>抽查</w:t>
            </w:r>
            <w:r>
              <w:rPr>
                <w:rFonts w:ascii="宋体" w:hAnsi="宋体" w:eastAsia="宋体"/>
                <w:color w:val="auto"/>
                <w:sz w:val="20"/>
              </w:rPr>
              <w:t>杭州市上城区</w:t>
            </w:r>
            <w:r>
              <w:rPr>
                <w:rFonts w:hint="eastAsia" w:ascii="宋体" w:hAnsi="宋体" w:eastAsia="宋体"/>
                <w:color w:val="auto"/>
                <w:sz w:val="20"/>
                <w:lang w:val="en-US" w:eastAsia="zh-CN"/>
              </w:rPr>
              <w:t>行政服务中心项目</w:t>
            </w:r>
            <w:r>
              <w:rPr>
                <w:rFonts w:hint="eastAsia" w:ascii="宋体" w:hAnsi="宋体" w:cs="宋体"/>
                <w:color w:val="auto"/>
                <w:szCs w:val="21"/>
              </w:rPr>
              <w:t>确定了服务的目的，</w:t>
            </w:r>
            <w:r>
              <w:rPr>
                <w:rFonts w:hint="eastAsia" w:ascii="宋体" w:hAnsi="宋体" w:cs="宋体"/>
                <w:color w:val="auto"/>
                <w:szCs w:val="21"/>
                <w:lang w:val="en-US" w:eastAsia="zh-CN"/>
              </w:rPr>
              <w:t>工程人员的</w:t>
            </w:r>
            <w:r>
              <w:rPr>
                <w:rFonts w:hint="eastAsia" w:ascii="宋体" w:hAnsi="宋体" w:cs="宋体"/>
                <w:color w:val="auto"/>
                <w:szCs w:val="21"/>
              </w:rPr>
              <w:t>人数，排班日程，异常联系等信息。基本涵盖需要提供的</w:t>
            </w:r>
            <w:r>
              <w:rPr>
                <w:rFonts w:hint="eastAsia" w:ascii="宋体" w:hAnsi="宋体" w:cs="宋体"/>
                <w:color w:val="auto"/>
                <w:szCs w:val="21"/>
                <w:lang w:val="en-US" w:eastAsia="zh-CN"/>
              </w:rPr>
              <w:t>工程</w:t>
            </w:r>
            <w:r>
              <w:rPr>
                <w:rFonts w:hint="eastAsia" w:ascii="宋体" w:hAnsi="宋体" w:cs="宋体"/>
                <w:color w:val="auto"/>
                <w:szCs w:val="21"/>
              </w:rPr>
              <w:t>服务内容。</w:t>
            </w:r>
          </w:p>
          <w:p>
            <w:pPr>
              <w:pStyle w:val="8"/>
              <w:rPr>
                <w:rFonts w:hint="eastAsia"/>
                <w:color w:val="auto"/>
                <w:lang w:val="en-US" w:eastAsia="zh-CN"/>
              </w:rPr>
            </w:pPr>
            <w:r>
              <w:rPr>
                <w:rFonts w:hint="eastAsia"/>
                <w:color w:val="auto"/>
                <w:lang w:val="en-US" w:eastAsia="zh-CN"/>
              </w:rPr>
              <w:t>提供了2021年5月上城区行政中心电梯机房日巡视记录表，巡查人：刘勇佳，</w:t>
            </w:r>
          </w:p>
          <w:p>
            <w:pPr>
              <w:pStyle w:val="8"/>
              <w:rPr>
                <w:rFonts w:hint="eastAsia"/>
                <w:color w:val="auto"/>
                <w:lang w:val="en-US" w:eastAsia="zh-CN"/>
              </w:rPr>
            </w:pPr>
            <w:r>
              <w:rPr>
                <w:rFonts w:hint="eastAsia"/>
                <w:color w:val="auto"/>
                <w:lang w:val="en-US" w:eastAsia="zh-CN"/>
              </w:rPr>
              <w:t>提供了婺江三园的消防水泵维护保养记录，检查人：于同荣。维保时间，2021.5.3</w:t>
            </w:r>
          </w:p>
          <w:p>
            <w:pPr>
              <w:pStyle w:val="8"/>
              <w:rPr>
                <w:rFonts w:hint="default"/>
                <w:color w:val="auto"/>
                <w:lang w:val="en-US" w:eastAsia="zh-CN"/>
              </w:rPr>
            </w:pPr>
            <w:r>
              <w:rPr>
                <w:rFonts w:hint="eastAsia"/>
                <w:color w:val="auto"/>
                <w:lang w:val="en-US" w:eastAsia="zh-CN"/>
              </w:rPr>
              <w:t>提供了婺江三园水泵房巡查记录表，检查人于同荣，检查记录均正常，项目负责人审核签字：刘雪，时间2021年2月9日。</w:t>
            </w:r>
          </w:p>
          <w:p>
            <w:pPr>
              <w:spacing w:line="280" w:lineRule="exact"/>
              <w:ind w:firstLine="420" w:firstLineChars="200"/>
              <w:rPr>
                <w:rFonts w:hint="eastAsia"/>
                <w:color w:val="auto"/>
                <w:szCs w:val="21"/>
              </w:rPr>
            </w:pPr>
            <w:r>
              <w:rPr>
                <w:rFonts w:hint="eastAsia"/>
                <w:color w:val="auto"/>
                <w:szCs w:val="21"/>
              </w:rPr>
              <w:t>对</w:t>
            </w:r>
            <w:r>
              <w:rPr>
                <w:rFonts w:hint="eastAsia"/>
                <w:color w:val="auto"/>
                <w:szCs w:val="21"/>
                <w:lang w:val="en-US" w:eastAsia="zh-CN"/>
              </w:rPr>
              <w:t>工程</w:t>
            </w:r>
            <w:r>
              <w:rPr>
                <w:rFonts w:hint="eastAsia"/>
                <w:color w:val="auto"/>
                <w:szCs w:val="21"/>
              </w:rPr>
              <w:t>服务过程进行了记录</w:t>
            </w:r>
            <w:r>
              <w:rPr>
                <w:rFonts w:hint="eastAsia"/>
                <w:color w:val="auto"/>
                <w:szCs w:val="21"/>
                <w:lang w:eastAsia="zh-CN"/>
              </w:rPr>
              <w:t>，</w:t>
            </w:r>
            <w:r>
              <w:rPr>
                <w:rFonts w:hint="eastAsia"/>
                <w:color w:val="auto"/>
                <w:szCs w:val="21"/>
                <w:lang w:val="en-US" w:eastAsia="zh-CN"/>
              </w:rPr>
              <w:t>详见上城区行政中心、婺江三园分现场的工程服务记录</w:t>
            </w:r>
            <w:bookmarkStart w:id="0" w:name="_GoBack"/>
            <w:bookmarkEnd w:id="0"/>
            <w:r>
              <w:rPr>
                <w:rFonts w:hint="eastAsia"/>
                <w:color w:val="auto"/>
                <w:szCs w:val="21"/>
              </w:rPr>
              <w:t>。</w:t>
            </w:r>
          </w:p>
          <w:p>
            <w:pPr>
              <w:pStyle w:val="8"/>
              <w:rPr>
                <w:rFonts w:hint="default"/>
                <w:color w:val="auto"/>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rPr>
                <w:rFonts w:hint="eastAsia" w:ascii="宋体" w:hAnsi="宋体" w:cs="Arial"/>
                <w:color w:val="auto"/>
                <w:sz w:val="21"/>
                <w:szCs w:val="21"/>
                <w:highlight w:val="none"/>
                <w:lang w:val="en-US" w:eastAsia="zh-CN"/>
              </w:rPr>
            </w:pPr>
            <w:r>
              <w:rPr>
                <w:rFonts w:hint="eastAsia" w:ascii="宋体" w:hAnsi="宋体" w:cs="Arial"/>
                <w:sz w:val="21"/>
                <w:szCs w:val="21"/>
                <w:highlight w:val="none"/>
                <w:lang w:val="en-US" w:eastAsia="zh-CN"/>
              </w:rPr>
              <w:t>工程质量</w:t>
            </w:r>
            <w:r>
              <w:rPr>
                <w:rFonts w:hint="eastAsia" w:ascii="宋体" w:hAnsi="宋体" w:eastAsia="宋体" w:cs="Arial"/>
                <w:sz w:val="21"/>
                <w:szCs w:val="21"/>
                <w:highlight w:val="none"/>
              </w:rPr>
              <w:t>的放行</w:t>
            </w:r>
          </w:p>
        </w:tc>
        <w:tc>
          <w:tcPr>
            <w:tcW w:w="960" w:type="dxa"/>
          </w:tcPr>
          <w:p>
            <w:pPr>
              <w:rPr>
                <w:rFonts w:hint="default"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Q8.6</w:t>
            </w:r>
          </w:p>
        </w:tc>
        <w:tc>
          <w:tcPr>
            <w:tcW w:w="10004" w:type="dxa"/>
          </w:tcPr>
          <w:p>
            <w:pPr>
              <w:pStyle w:val="8"/>
              <w:rPr>
                <w:rFonts w:hint="eastAsia" w:ascii="宋体" w:hAnsi="宋体" w:cs="宋体"/>
                <w:szCs w:val="21"/>
                <w:lang w:val="en-US" w:eastAsia="zh-CN"/>
              </w:rPr>
            </w:pPr>
            <w:r>
              <w:rPr>
                <w:rFonts w:hint="eastAsia"/>
                <w:color w:val="auto"/>
                <w:lang w:val="en-US" w:eastAsia="zh-CN"/>
              </w:rPr>
              <w:t xml:space="preserve">   工程部负责人介绍，本部门负责公司各项目服务中心的工程质量的验收，工程部提供《</w:t>
            </w:r>
            <w:r>
              <w:rPr>
                <w:rFonts w:hint="eastAsia" w:ascii="宋体" w:hAnsi="宋体" w:eastAsia="宋体" w:cs="宋体"/>
                <w:color w:val="auto"/>
                <w:sz w:val="21"/>
                <w:szCs w:val="21"/>
              </w:rPr>
              <w:t>物业服务过程控制程序</w:t>
            </w:r>
            <w:r>
              <w:rPr>
                <w:rFonts w:hint="eastAsia"/>
                <w:color w:val="auto"/>
                <w:lang w:val="en-US" w:eastAsia="zh-CN"/>
              </w:rPr>
              <w:t>》，工作流程为：服务中心报修——工程部受理安排（联系外包方）——组织验收。外包方定期维保的过程</w:t>
            </w:r>
            <w:r>
              <w:rPr>
                <w:rFonts w:hint="eastAsia" w:ascii="宋体" w:hAnsi="宋体" w:cs="宋体"/>
                <w:szCs w:val="21"/>
              </w:rPr>
              <w:t>主要通过日常检查、不定期抽查等方式，</w:t>
            </w:r>
            <w:r>
              <w:rPr>
                <w:rFonts w:hint="eastAsia" w:ascii="宋体" w:hAnsi="宋体" w:cs="宋体"/>
                <w:szCs w:val="21"/>
                <w:lang w:val="en-US" w:eastAsia="zh-CN"/>
              </w:rPr>
              <w:t>实时监测工程质量。</w:t>
            </w:r>
          </w:p>
          <w:p>
            <w:pPr>
              <w:pStyle w:val="8"/>
              <w:numPr>
                <w:ilvl w:val="0"/>
                <w:numId w:val="2"/>
              </w:numPr>
              <w:ind w:left="375" w:leftChars="0" w:firstLine="0" w:firstLineChars="0"/>
              <w:jc w:val="left"/>
              <w:rPr>
                <w:rFonts w:hint="eastAsia" w:ascii="宋体" w:hAnsi="宋体" w:cs="宋体"/>
                <w:szCs w:val="21"/>
                <w:lang w:val="en-US" w:eastAsia="zh-CN"/>
              </w:rPr>
            </w:pPr>
            <w:r>
              <w:rPr>
                <w:rFonts w:hint="eastAsia" w:ascii="宋体" w:hAnsi="宋体" w:cs="宋体"/>
                <w:szCs w:val="21"/>
                <w:lang w:val="en-US" w:eastAsia="zh-CN"/>
              </w:rPr>
              <w:t>提供的工程放行记录有：2021年1月27日，近江六园3幢外侧路灯不亮，维修人：薛仁锋，验收人：工程部经理张小军，业委会代表：刘玉青。</w:t>
            </w:r>
          </w:p>
          <w:p>
            <w:pPr>
              <w:pStyle w:val="8"/>
              <w:numPr>
                <w:ilvl w:val="0"/>
                <w:numId w:val="2"/>
              </w:numPr>
              <w:ind w:left="375" w:leftChars="0" w:firstLine="0" w:firstLineChars="0"/>
              <w:rPr>
                <w:rFonts w:hint="default" w:ascii="宋体" w:hAnsi="宋体" w:cs="宋体"/>
                <w:szCs w:val="21"/>
                <w:lang w:val="en-US" w:eastAsia="zh-CN"/>
              </w:rPr>
            </w:pPr>
            <w:r>
              <w:rPr>
                <w:rFonts w:hint="eastAsia" w:ascii="宋体" w:hAnsi="宋体" w:cs="宋体"/>
                <w:szCs w:val="21"/>
                <w:lang w:val="en-US" w:eastAsia="zh-CN"/>
              </w:rPr>
              <w:t>提供电梯维保质量合格的放行记录：上城区行政中心，电梯号3-5-0166，维保人：陈里，客户确认：牛朝华，时间：2021年2月8日</w:t>
            </w:r>
          </w:p>
          <w:p>
            <w:pPr>
              <w:pStyle w:val="8"/>
              <w:numPr>
                <w:ilvl w:val="0"/>
                <w:numId w:val="2"/>
              </w:numPr>
              <w:ind w:left="375" w:leftChars="0" w:firstLine="0" w:firstLineChars="0"/>
              <w:rPr>
                <w:rFonts w:hint="default" w:ascii="宋体" w:hAnsi="宋体" w:cs="宋体"/>
                <w:szCs w:val="21"/>
                <w:lang w:val="en-US" w:eastAsia="zh-CN"/>
              </w:rPr>
            </w:pPr>
            <w:r>
              <w:rPr>
                <w:rFonts w:hint="eastAsia" w:ascii="宋体" w:hAnsi="宋体" w:cs="宋体"/>
                <w:szCs w:val="21"/>
                <w:lang w:val="en-US" w:eastAsia="zh-CN"/>
              </w:rPr>
              <w:t>提供了上城区行政中心停车系统定期保养单：2021年5月28日，清理限位开关、松链/绳开关，保养人员：朱家来，用户确认：牛朝华。</w:t>
            </w:r>
          </w:p>
          <w:p>
            <w:pPr>
              <w:pStyle w:val="8"/>
              <w:numPr>
                <w:ilvl w:val="0"/>
                <w:numId w:val="0"/>
              </w:numPr>
              <w:rPr>
                <w:rFonts w:hint="default" w:ascii="宋体" w:hAnsi="宋体" w:cs="宋体"/>
                <w:szCs w:val="21"/>
                <w:lang w:val="en-US" w:eastAsia="zh-CN"/>
              </w:rPr>
            </w:pPr>
            <w:r>
              <w:rPr>
                <w:rFonts w:hint="eastAsia" w:ascii="宋体" w:hAnsi="宋体" w:cs="宋体"/>
                <w:szCs w:val="21"/>
                <w:lang w:val="en-US" w:eastAsia="zh-CN"/>
              </w:rPr>
              <w:t xml:space="preserve">    基本符合。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rPr>
                <w:rFonts w:hint="eastAsia" w:ascii="宋体" w:hAnsi="宋体" w:cs="Arial"/>
                <w:sz w:val="21"/>
                <w:szCs w:val="21"/>
                <w:highlight w:val="none"/>
                <w:lang w:val="en-US" w:eastAsia="zh-CN"/>
              </w:rPr>
            </w:pPr>
            <w:r>
              <w:rPr>
                <w:rFonts w:hint="eastAsia" w:ascii="宋体" w:hAnsi="宋体" w:eastAsia="宋体" w:cs="Arial"/>
                <w:sz w:val="21"/>
                <w:szCs w:val="21"/>
                <w:highlight w:val="none"/>
              </w:rPr>
              <w:t>不合格输出的控制</w:t>
            </w:r>
          </w:p>
        </w:tc>
        <w:tc>
          <w:tcPr>
            <w:tcW w:w="960" w:type="dxa"/>
          </w:tcPr>
          <w:p>
            <w:pPr>
              <w:rPr>
                <w:rFonts w:hint="default"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Q</w:t>
            </w:r>
            <w:r>
              <w:rPr>
                <w:rFonts w:hint="eastAsia" w:ascii="宋体" w:hAnsi="宋体" w:eastAsia="宋体" w:cs="Arial"/>
                <w:sz w:val="21"/>
                <w:szCs w:val="21"/>
                <w:highlight w:val="none"/>
              </w:rPr>
              <w:t xml:space="preserve">8.7 </w:t>
            </w:r>
          </w:p>
        </w:tc>
        <w:tc>
          <w:tcPr>
            <w:tcW w:w="10004" w:type="dxa"/>
          </w:tcPr>
          <w:p>
            <w:pPr>
              <w:pStyle w:val="8"/>
              <w:ind w:firstLine="460" w:firstLineChars="200"/>
              <w:rPr>
                <w:rFonts w:hint="default"/>
                <w:color w:val="auto"/>
                <w:lang w:val="en-US" w:eastAsia="zh-CN"/>
              </w:rPr>
            </w:pPr>
            <w:r>
              <w:rPr>
                <w:rFonts w:hint="eastAsia"/>
                <w:color w:val="auto"/>
                <w:lang w:val="en-US" w:eastAsia="zh-CN"/>
              </w:rPr>
              <w:t>工程部提供《</w:t>
            </w:r>
            <w:r>
              <w:rPr>
                <w:rFonts w:hint="eastAsia" w:ascii="宋体" w:hAnsi="宋体" w:eastAsia="宋体" w:cs="宋体"/>
                <w:color w:val="auto"/>
                <w:sz w:val="21"/>
                <w:szCs w:val="21"/>
              </w:rPr>
              <w:t>不合格控制程序</w:t>
            </w:r>
            <w:r>
              <w:rPr>
                <w:rFonts w:hint="eastAsia"/>
                <w:color w:val="auto"/>
                <w:lang w:val="en-US" w:eastAsia="zh-CN"/>
              </w:rPr>
              <w:t>》，对工程维修维保服务中所产生的不合格现象进行控制，目前未发生因工程质量不合格而导致的返修、投诉的现象。</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2350C"/>
    <w:multiLevelType w:val="singleLevel"/>
    <w:tmpl w:val="2862350C"/>
    <w:lvl w:ilvl="0" w:tentative="0">
      <w:start w:val="1"/>
      <w:numFmt w:val="decimal"/>
      <w:lvlText w:val="(%1)"/>
      <w:lvlJc w:val="left"/>
      <w:pPr>
        <w:ind w:left="425" w:hanging="425"/>
      </w:pPr>
      <w:rPr>
        <w:rFonts w:hint="default"/>
      </w:rPr>
    </w:lvl>
  </w:abstractNum>
  <w:abstractNum w:abstractNumId="1">
    <w:nsid w:val="54DCFB5B"/>
    <w:multiLevelType w:val="singleLevel"/>
    <w:tmpl w:val="54DCFB5B"/>
    <w:lvl w:ilvl="0" w:tentative="0">
      <w:start w:val="1"/>
      <w:numFmt w:val="decimal"/>
      <w:suff w:val="nothing"/>
      <w:lvlText w:val="%1、"/>
      <w:lvlJc w:val="left"/>
      <w:pPr>
        <w:ind w:left="375"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A33CE"/>
    <w:rsid w:val="000B7900"/>
    <w:rsid w:val="000D2F40"/>
    <w:rsid w:val="00105EE6"/>
    <w:rsid w:val="00106397"/>
    <w:rsid w:val="00204EE0"/>
    <w:rsid w:val="00227499"/>
    <w:rsid w:val="002362A6"/>
    <w:rsid w:val="0023725C"/>
    <w:rsid w:val="0025531C"/>
    <w:rsid w:val="00264A70"/>
    <w:rsid w:val="002B2D68"/>
    <w:rsid w:val="002D0C8A"/>
    <w:rsid w:val="0035358E"/>
    <w:rsid w:val="003761A6"/>
    <w:rsid w:val="00397552"/>
    <w:rsid w:val="00442CB2"/>
    <w:rsid w:val="00475377"/>
    <w:rsid w:val="00477578"/>
    <w:rsid w:val="00477697"/>
    <w:rsid w:val="004867CE"/>
    <w:rsid w:val="00490322"/>
    <w:rsid w:val="004A7635"/>
    <w:rsid w:val="004B16A6"/>
    <w:rsid w:val="004C7ABE"/>
    <w:rsid w:val="004F6DDE"/>
    <w:rsid w:val="00521721"/>
    <w:rsid w:val="00531A46"/>
    <w:rsid w:val="005827CF"/>
    <w:rsid w:val="005B07FA"/>
    <w:rsid w:val="00630F6F"/>
    <w:rsid w:val="00690D31"/>
    <w:rsid w:val="00692F55"/>
    <w:rsid w:val="006A1059"/>
    <w:rsid w:val="007328F9"/>
    <w:rsid w:val="0074678D"/>
    <w:rsid w:val="007923D1"/>
    <w:rsid w:val="007F158D"/>
    <w:rsid w:val="007F2B06"/>
    <w:rsid w:val="007F6397"/>
    <w:rsid w:val="00830B93"/>
    <w:rsid w:val="008747D5"/>
    <w:rsid w:val="008C0B6F"/>
    <w:rsid w:val="008E2451"/>
    <w:rsid w:val="008E4400"/>
    <w:rsid w:val="0091722B"/>
    <w:rsid w:val="00925763"/>
    <w:rsid w:val="00954EA8"/>
    <w:rsid w:val="00965B0F"/>
    <w:rsid w:val="009B5C69"/>
    <w:rsid w:val="009C3AF7"/>
    <w:rsid w:val="009C6E4A"/>
    <w:rsid w:val="009F6B2A"/>
    <w:rsid w:val="00A07938"/>
    <w:rsid w:val="00A35D1B"/>
    <w:rsid w:val="00A6744F"/>
    <w:rsid w:val="00AA6D97"/>
    <w:rsid w:val="00B14AFB"/>
    <w:rsid w:val="00B357CE"/>
    <w:rsid w:val="00BB6546"/>
    <w:rsid w:val="00C531A8"/>
    <w:rsid w:val="00C91B28"/>
    <w:rsid w:val="00CC01C7"/>
    <w:rsid w:val="00CE2E70"/>
    <w:rsid w:val="00D214FB"/>
    <w:rsid w:val="00D45F36"/>
    <w:rsid w:val="00D54654"/>
    <w:rsid w:val="00DB189B"/>
    <w:rsid w:val="00DD1DE4"/>
    <w:rsid w:val="00DD4B80"/>
    <w:rsid w:val="00DE34C0"/>
    <w:rsid w:val="00E23A5D"/>
    <w:rsid w:val="00E27C10"/>
    <w:rsid w:val="00E42F0B"/>
    <w:rsid w:val="00EF0EFC"/>
    <w:rsid w:val="00EF3EBB"/>
    <w:rsid w:val="00F16894"/>
    <w:rsid w:val="00FA234B"/>
    <w:rsid w:val="00FA73F7"/>
    <w:rsid w:val="0A7E3F8B"/>
    <w:rsid w:val="16C42667"/>
    <w:rsid w:val="1EB11AEF"/>
    <w:rsid w:val="339A76FB"/>
    <w:rsid w:val="4766194B"/>
    <w:rsid w:val="531062DF"/>
    <w:rsid w:val="57E45EAD"/>
    <w:rsid w:val="57FB0683"/>
    <w:rsid w:val="6156537D"/>
    <w:rsid w:val="6BAC56E3"/>
    <w:rsid w:val="70191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99"/>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576</Words>
  <Characters>3285</Characters>
  <Lines>27</Lines>
  <Paragraphs>7</Paragraphs>
  <TotalTime>1</TotalTime>
  <ScaleCrop>false</ScaleCrop>
  <LinksUpToDate>false</LinksUpToDate>
  <CharactersWithSpaces>3854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微软用户</dc:creator>
  <cp:lastModifiedBy>Mr.Wrong</cp:lastModifiedBy>
  <dcterms:modified xsi:type="dcterms:W3CDTF">2021-07-05T06:36:20Z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E8E6CB5B95C44DCF9B985985A1762893</vt:lpwstr>
  </property>
</Properties>
</file>