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成都奕知机械有限公司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18.09.00,29.10.07,34.06.00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任亚辉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成都奕知机械有限公司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成都市新都区新都街道街道封赐村十社99号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610506</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成都市新都区新都街道街道封赐村十社99号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陈昌美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13438966688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陈昌美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陈昌美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陈昌美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机械零配件、成套设备的销售、安装及技术服务</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18.09.00;29.10.07;34.06.00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eastAsia="宋体" w:cs="Times New Roman"/>
                <w:b/>
                <w:color w:val="000000" w:themeColor="text1"/>
                <w:kern w:val="2"/>
                <w:sz w:val="20"/>
                <w:szCs w:val="20"/>
                <w:lang w:val="en-US" w:eastAsia="zh-CN" w:bidi="ar-SA"/>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val="en-US" w:eastAsia="zh-CN"/>
              </w:rPr>
              <w:t>经营部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策划管理；过程监控管理；合同管理；采购管理；</w:t>
            </w:r>
            <w:r>
              <w:rPr>
                <w:rFonts w:hint="eastAsia" w:ascii="宋体" w:hAnsi="宋体"/>
                <w:b/>
                <w:color w:val="000000" w:themeColor="text1"/>
                <w:sz w:val="20"/>
                <w:szCs w:val="20"/>
                <w:lang w:val="en-US" w:eastAsia="zh-CN"/>
              </w:rPr>
              <w:t>顾客满意度调查等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z w:val="20"/>
                <w:szCs w:val="20"/>
              </w:rPr>
              <w:t>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技术指导等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机械零配件、成套设备的销售、安装及技术服务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eastAsia="宋体" w:cs="Times New Roman"/>
                <w:szCs w:val="21"/>
                <w:highlight w:val="none"/>
              </w:rPr>
              <w:t>品牌价值 服务评价要求GB/T 31042-2014</w:t>
            </w:r>
            <w:r>
              <w:rPr>
                <w:rFonts w:hint="eastAsia" w:ascii="宋体" w:hAnsi="宋体" w:eastAsia="宋体" w:cs="Times New Roman"/>
                <w:szCs w:val="21"/>
                <w:highlight w:val="none"/>
                <w:lang w:eastAsia="zh-CN"/>
              </w:rPr>
              <w:t>、服务业标准体系编写指南GB/T 30226-2013、销售数据报告报文GB/T 17705-1999</w:t>
            </w:r>
            <w:r>
              <w:rPr>
                <w:rFonts w:hint="eastAsia" w:ascii="宋体" w:hAnsi="宋体" w:eastAsia="宋体" w:cs="Times New Roman"/>
                <w:szCs w:val="21"/>
                <w:highlight w:val="none"/>
                <w:lang w:val="en-US"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2021年1月10日至2021年6月4日。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val="en-US"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eastAsia="宋体"/>
                <w:b/>
                <w:color w:val="000000" w:themeColor="text1"/>
                <w:lang w:val="en-US" w:eastAsia="zh-CN"/>
              </w:rPr>
            </w:pPr>
            <w:r>
              <w:rPr>
                <w:rFonts w:hint="eastAsia" w:ascii="宋体" w:hAnsi="宋体" w:eastAsia="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诚信为本</w:t>
            </w:r>
            <w:r>
              <w:rPr>
                <w:rFonts w:hint="eastAsia" w:ascii="宋体" w:hAnsi="宋体" w:eastAsia="宋体" w:cs="宋体"/>
                <w:color w:val="000000"/>
                <w:szCs w:val="21"/>
                <w:lang w:eastAsia="zh-CN"/>
              </w:rPr>
              <w:t>，</w:t>
            </w:r>
            <w:r>
              <w:rPr>
                <w:rFonts w:hint="eastAsia" w:ascii="宋体" w:hAnsi="宋体" w:eastAsia="宋体" w:cs="宋体"/>
                <w:color w:val="000000"/>
                <w:szCs w:val="21"/>
              </w:rPr>
              <w:t>以质量求生存</w:t>
            </w:r>
            <w:r>
              <w:rPr>
                <w:rFonts w:hint="eastAsia" w:ascii="宋体" w:hAnsi="宋体" w:eastAsia="宋体" w:cs="宋体"/>
                <w:color w:val="000000"/>
                <w:szCs w:val="21"/>
                <w:lang w:eastAsia="zh-CN"/>
              </w:rPr>
              <w:t>；</w:t>
            </w:r>
            <w:r>
              <w:rPr>
                <w:rFonts w:hint="eastAsia" w:ascii="宋体" w:hAnsi="宋体" w:eastAsia="宋体" w:cs="宋体"/>
                <w:color w:val="000000"/>
                <w:szCs w:val="21"/>
              </w:rPr>
              <w:t>科技创新</w:t>
            </w:r>
            <w:r>
              <w:rPr>
                <w:rFonts w:hint="eastAsia" w:ascii="宋体" w:hAnsi="宋体" w:eastAsia="宋体" w:cs="宋体"/>
                <w:color w:val="000000"/>
                <w:szCs w:val="21"/>
                <w:lang w:eastAsia="zh-CN"/>
              </w:rPr>
              <w:t>，</w:t>
            </w:r>
            <w:r>
              <w:rPr>
                <w:rFonts w:hint="eastAsia" w:ascii="宋体" w:hAnsi="宋体" w:eastAsia="宋体" w:cs="宋体"/>
                <w:color w:val="000000"/>
                <w:szCs w:val="21"/>
              </w:rPr>
              <w:t>追求行业领先水平</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机械零配件、成套设备的销售、安装及技术服务</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 xml:space="preserve"> </w:t>
            </w:r>
            <w:r>
              <w:rPr>
                <w:rFonts w:hint="eastAsia" w:ascii="宋体" w:hAnsi="宋体" w:eastAsia="宋体" w:cs="Times New Roman"/>
                <w:szCs w:val="21"/>
                <w:lang w:val="en-US" w:eastAsia="zh-CN"/>
              </w:rPr>
              <w:t>服务过程</w:t>
            </w:r>
          </w:p>
          <w:p>
            <w:pPr>
              <w:tabs>
                <w:tab w:val="left" w:pos="540"/>
              </w:tabs>
              <w:spacing w:line="300" w:lineRule="exact"/>
              <w:ind w:left="201" w:hanging="201" w:hangingChars="100"/>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宋体" w:hAnsi="宋体" w:eastAsia="宋体" w:cs="Times New Roman"/>
                <w:szCs w:val="21"/>
                <w:lang w:val="en-US" w:eastAsia="zh-CN"/>
              </w:rPr>
              <w:t>服务过程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宋体" w:hAnsi="宋体"/>
                <w:sz w:val="21"/>
                <w:szCs w:val="21"/>
                <w:lang w:val="en-US" w:eastAsia="zh-CN"/>
              </w:rPr>
              <w:t>公司为</w:t>
            </w:r>
            <w:r>
              <w:rPr>
                <w:rFonts w:hint="eastAsia" w:ascii="宋体" w:hAnsi="宋体"/>
                <w:szCs w:val="21"/>
              </w:rPr>
              <w:t>机械零配件、成套设备的销售、安装及技术服务</w:t>
            </w:r>
            <w:r>
              <w:rPr>
                <w:rFonts w:hint="eastAsia" w:ascii="宋体" w:hAnsi="宋体"/>
                <w:szCs w:val="21"/>
                <w:lang w:eastAsia="zh-CN"/>
              </w:rPr>
              <w:t>，</w:t>
            </w:r>
            <w:r>
              <w:rPr>
                <w:rFonts w:hint="eastAsia" w:ascii="宋体" w:hAnsi="宋体"/>
                <w:szCs w:val="21"/>
                <w:lang w:val="en-US" w:eastAsia="zh-CN"/>
              </w:rPr>
              <w:t>根据国家标准以及客户要求进行</w:t>
            </w:r>
            <w:r>
              <w:rPr>
                <w:rFonts w:hint="eastAsia" w:ascii="宋体" w:hAnsi="宋体"/>
                <w:sz w:val="21"/>
                <w:szCs w:val="21"/>
                <w:lang w:val="en-US" w:eastAsia="zh-CN"/>
              </w:rPr>
              <w:t>,因此标准8.3条款“产品和服务的设计和开发”要求不适用。公司确保不适用的质量管理体系的产品和服务的设计和开发要求，不影响组织确保产品和服务合格以及增强顾客满意的能力或责任。</w:t>
            </w:r>
            <w:r>
              <w:rPr>
                <w:rFonts w:hint="eastAsia" w:ascii="宋体" w:hAnsi="宋体" w:cs="Times New Roman"/>
                <w:color w:val="000000"/>
                <w:szCs w:val="21"/>
                <w:highlight w:val="none"/>
                <w:lang w:val="en-US" w:eastAsia="zh-CN"/>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spacing w:line="300" w:lineRule="exact"/>
              <w:ind w:firstLine="420" w:firstLineChars="200"/>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）顾客满意度≥95%</w:t>
            </w:r>
            <w:r>
              <w:rPr>
                <w:rFonts w:hint="eastAsia" w:ascii="宋体" w:hAnsi="宋体" w:cs="宋体"/>
                <w:szCs w:val="24"/>
              </w:rPr>
              <w:t xml:space="preserve">   </w:t>
            </w:r>
            <w:r>
              <w:rPr>
                <w:rFonts w:hint="eastAsia" w:ascii="宋体" w:hAnsi="宋体" w:cs="宋体"/>
                <w:szCs w:val="24"/>
                <w:lang w:val="en-US" w:eastAsia="zh-CN"/>
              </w:rPr>
              <w:t xml:space="preserve">    </w:t>
            </w:r>
          </w:p>
          <w:p>
            <w:pPr>
              <w:shd w:val="clear" w:color="auto" w:fill="FFFFFF"/>
              <w:spacing w:line="360" w:lineRule="auto"/>
              <w:ind w:firstLine="420" w:firstLineChars="200"/>
              <w:jc w:val="left"/>
              <w:rPr>
                <w:rFonts w:hint="eastAsia" w:ascii="宋体" w:hAnsi="宋体" w:cs="宋体"/>
                <w:color w:val="auto"/>
                <w:szCs w:val="24"/>
                <w:highlight w:val="none"/>
                <w:lang w:val="en-US"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）合同履行率100%</w:t>
            </w:r>
            <w:r>
              <w:rPr>
                <w:rFonts w:hint="eastAsia" w:ascii="宋体" w:hAnsi="宋体" w:cs="宋体"/>
                <w:szCs w:val="24"/>
              </w:rPr>
              <w:t xml:space="preserve">         </w:t>
            </w:r>
            <w:r>
              <w:rPr>
                <w:rFonts w:hint="eastAsia" w:ascii="宋体" w:hAnsi="宋体" w:cs="宋体"/>
                <w:color w:val="auto"/>
                <w:szCs w:val="24"/>
                <w:highlight w:val="none"/>
                <w:lang w:val="en-US" w:eastAsia="zh-CN"/>
              </w:rPr>
              <w:t xml:space="preserve">  </w:t>
            </w:r>
          </w:p>
          <w:p>
            <w:pPr>
              <w:shd w:val="clear" w:color="auto" w:fill="FFFFFF"/>
              <w:spacing w:line="360" w:lineRule="auto"/>
              <w:ind w:firstLine="420" w:firstLineChars="200"/>
              <w:jc w:val="left"/>
              <w:rPr>
                <w:rFonts w:ascii="宋体" w:hAnsi="宋体"/>
                <w:b/>
                <w:color w:val="000000" w:themeColor="text1"/>
              </w:rPr>
            </w:pPr>
            <w:r>
              <w:rPr>
                <w:rFonts w:hint="eastAsia" w:ascii="宋体" w:hAnsi="宋体" w:cs="宋体"/>
                <w:color w:val="auto"/>
                <w:szCs w:val="24"/>
                <w:highlight w:val="none"/>
                <w:lang w:val="en-US" w:eastAsia="zh-CN"/>
              </w:rPr>
              <w:t xml:space="preserve">3）采购合格率100%   </w:t>
            </w:r>
            <w:r>
              <w:rPr>
                <w:rFonts w:hint="eastAsia" w:ascii="宋体" w:hAnsi="宋体" w:cs="宋体"/>
                <w:szCs w:val="24"/>
              </w:rPr>
              <w:t xml:space="preserve"> </w:t>
            </w:r>
            <w:r>
              <w:rPr>
                <w:rFonts w:hint="eastAsia" w:ascii="宋体" w:hAnsi="宋体" w:cs="宋体"/>
                <w:color w:val="auto"/>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lang w:val="en-US" w:eastAsia="zh-CN"/>
              </w:rPr>
              <w:t>2021年1月10日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bCs/>
                <w:iCs/>
              </w:rPr>
            </w:pPr>
            <w:r>
              <w:rPr>
                <w:rFonts w:hint="eastAsia" w:ascii="宋体" w:hAnsi="宋体"/>
                <w:b/>
                <w:color w:val="000000" w:themeColor="text1"/>
                <w:sz w:val="20"/>
                <w:szCs w:val="20"/>
                <w:highlight w:val="none"/>
              </w:rPr>
              <w:t>设</w:t>
            </w:r>
            <w:r>
              <w:rPr>
                <w:rFonts w:hint="eastAsia" w:ascii="宋体" w:hAnsi="宋体"/>
                <w:bCs/>
                <w:iCs/>
              </w:rPr>
              <w:t>备设施（包括信息系统）、</w:t>
            </w:r>
          </w:p>
          <w:p>
            <w:pPr>
              <w:spacing w:line="300" w:lineRule="exact"/>
              <w:ind w:firstLine="420" w:firstLineChars="200"/>
              <w:rPr>
                <w:rFonts w:ascii="宋体" w:hAnsi="宋体"/>
                <w:b/>
                <w:color w:val="000000" w:themeColor="text1"/>
                <w:sz w:val="20"/>
                <w:szCs w:val="20"/>
                <w:highlight w:val="none"/>
              </w:rPr>
            </w:pPr>
            <w:r>
              <w:rPr>
                <w:rFonts w:hint="eastAsia" w:ascii="宋体" w:hAnsi="宋体"/>
                <w:bCs/>
                <w:iCs/>
                <w:szCs w:val="22"/>
                <w:highlight w:val="none"/>
                <w:lang w:val="en-US" w:eastAsia="zh-CN"/>
              </w:rPr>
              <w:t>公</w:t>
            </w:r>
            <w:r>
              <w:rPr>
                <w:rFonts w:hint="eastAsia" w:ascii="宋体" w:hAnsi="宋体"/>
                <w:szCs w:val="21"/>
                <w:highlight w:val="none"/>
                <w:lang w:val="en-US" w:eastAsia="zh-CN"/>
              </w:rPr>
              <w:t>司拥有办公面积550平方米，公司建立有库房用于产品存放</w:t>
            </w:r>
            <w:r>
              <w:rPr>
                <w:rFonts w:hint="eastAsia" w:ascii="宋体" w:hAnsi="宋体"/>
                <w:bCs/>
                <w:iCs/>
              </w:rPr>
              <w:t>.主要</w:t>
            </w:r>
            <w:r>
              <w:rPr>
                <w:rFonts w:hint="eastAsia" w:ascii="宋体" w:hAnsi="宋体"/>
                <w:bCs/>
                <w:iCs/>
                <w:lang w:val="en-US" w:eastAsia="zh-CN"/>
              </w:rPr>
              <w:t>设备包含电脑、打印机、手机等办公用品。</w:t>
            </w:r>
            <w:r>
              <w:rPr>
                <w:rFonts w:hint="eastAsia" w:ascii="宋体" w:hAnsi="宋体"/>
                <w:bCs/>
                <w:iCs/>
                <w:lang w:eastAsia="zh-CN"/>
              </w:rPr>
              <w:t>可以</w:t>
            </w:r>
            <w:r>
              <w:rPr>
                <w:rFonts w:hint="eastAsia" w:ascii="宋体" w:hAnsi="宋体"/>
                <w:bCs/>
                <w:iCs/>
              </w:rPr>
              <w:t>满足生产需要。对设备</w:t>
            </w:r>
            <w:r>
              <w:rPr>
                <w:rFonts w:hint="eastAsia" w:ascii="宋体" w:hAnsi="宋体"/>
                <w:bCs/>
                <w:iCs/>
                <w:lang w:val="en-US" w:eastAsia="zh-CN"/>
              </w:rPr>
              <w:t>进行了维护保养</w:t>
            </w:r>
            <w:r>
              <w:rPr>
                <w:rFonts w:hint="eastAsia" w:ascii="宋体" w:hAnsi="宋体"/>
                <w:bCs/>
                <w:iCs/>
              </w:rPr>
              <w:t>。特种设备：</w:t>
            </w:r>
            <w:r>
              <w:rPr>
                <w:rFonts w:hint="eastAsia" w:ascii="宋体" w:hAnsi="宋体"/>
                <w:bCs/>
                <w:iCs/>
                <w:lang w:val="en-US" w:eastAsia="zh-CN"/>
              </w:rPr>
              <w:t>无，</w:t>
            </w:r>
            <w:r>
              <w:rPr>
                <w:rFonts w:hint="eastAsia" w:ascii="宋体" w:hAnsi="宋体"/>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hint="default" w:ascii="宋体" w:hAnsi="宋体" w:eastAsia="宋体"/>
                <w:b/>
                <w:color w:val="000000" w:themeColor="text1"/>
                <w:sz w:val="20"/>
                <w:szCs w:val="20"/>
                <w:lang w:val="en-US" w:eastAsia="zh-CN"/>
              </w:rPr>
            </w:pPr>
            <w:r>
              <w:rPr>
                <w:rFonts w:hint="eastAsia" w:ascii="宋体" w:hAnsi="宋体" w:cs="宋体"/>
                <w:color w:val="000000"/>
                <w:szCs w:val="21"/>
                <w:lang w:val="en-US" w:eastAsia="zh-CN"/>
              </w:rPr>
              <w:t>公司范围为</w:t>
            </w:r>
            <w:r>
              <w:rPr>
                <w:rFonts w:hint="eastAsia" w:ascii="宋体" w:hAnsi="宋体"/>
                <w:szCs w:val="21"/>
              </w:rPr>
              <w:t>机械零配件、成套设备的销售、安装及技术服务</w:t>
            </w:r>
            <w:r>
              <w:rPr>
                <w:rFonts w:hint="eastAsia" w:ascii="宋体" w:hAnsi="宋体"/>
                <w:szCs w:val="21"/>
                <w:lang w:eastAsia="zh-CN"/>
              </w:rPr>
              <w:t>，</w:t>
            </w:r>
            <w:r>
              <w:rPr>
                <w:rFonts w:hint="eastAsia" w:ascii="宋体" w:hAnsi="宋体"/>
                <w:szCs w:val="21"/>
                <w:lang w:val="en-US" w:eastAsia="zh-CN"/>
              </w:rPr>
              <w:t>未配备计量器具，产品质量要求为供方进行保障。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1月</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进行了</w:t>
            </w:r>
            <w:r>
              <w:rPr>
                <w:rFonts w:hint="eastAsia" w:ascii="宋体" w:hAnsi="宋体" w:cs="宋体"/>
                <w:color w:val="000000"/>
                <w:szCs w:val="21"/>
                <w:highlight w:val="none"/>
              </w:rPr>
              <w:t>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w:t>
            </w:r>
            <w:r>
              <w:rPr>
                <w:rFonts w:hint="eastAsia" w:ascii="宋体" w:hAnsi="宋体" w:eastAsia="宋体" w:cs="宋体"/>
                <w:color w:val="000000"/>
                <w:szCs w:val="21"/>
                <w:highlight w:val="none"/>
              </w:rPr>
              <w:t>《内部审核控制程序》，规定了内审频次一年一次，内审时间：</w:t>
            </w:r>
            <w:r>
              <w:rPr>
                <w:rFonts w:hint="eastAsia" w:ascii="宋体" w:hAnsi="宋体" w:eastAsia="宋体" w:cs="Times New Roman"/>
                <w:szCs w:val="21"/>
              </w:rPr>
              <w:t>202</w:t>
            </w:r>
            <w:r>
              <w:rPr>
                <w:rFonts w:hint="eastAsia" w:ascii="宋体" w:hAnsi="宋体" w:eastAsia="宋体" w:cs="Times New Roman"/>
                <w:szCs w:val="21"/>
                <w:lang w:val="en-US" w:eastAsia="zh-CN"/>
              </w:rPr>
              <w:t>1</w:t>
            </w:r>
            <w:r>
              <w:rPr>
                <w:rFonts w:hint="eastAsia" w:ascii="宋体" w:hAnsi="宋体" w:eastAsia="宋体" w:cs="Times New Roman"/>
                <w:szCs w:val="21"/>
              </w:rPr>
              <w:t>年</w:t>
            </w:r>
            <w:r>
              <w:rPr>
                <w:rFonts w:hint="eastAsia" w:ascii="宋体" w:hAnsi="宋体" w:eastAsia="宋体" w:cs="Times New Roman"/>
                <w:szCs w:val="21"/>
                <w:lang w:val="en-US" w:eastAsia="zh-CN"/>
              </w:rPr>
              <w:t>4</w:t>
            </w:r>
            <w:r>
              <w:rPr>
                <w:rFonts w:hint="eastAsia" w:ascii="宋体" w:hAnsi="宋体" w:eastAsia="宋体" w:cs="Times New Roman"/>
                <w:szCs w:val="21"/>
              </w:rPr>
              <w:t>月</w:t>
            </w:r>
            <w:r>
              <w:rPr>
                <w:rFonts w:hint="eastAsia" w:ascii="宋体" w:hAnsi="宋体" w:eastAsia="宋体" w:cs="Times New Roman"/>
                <w:szCs w:val="21"/>
                <w:lang w:val="en-US" w:eastAsia="zh-CN"/>
              </w:rPr>
              <w:t>1</w:t>
            </w:r>
            <w:r>
              <w:rPr>
                <w:rFonts w:hint="eastAsia" w:ascii="宋体" w:hAnsi="宋体" w:cs="Times New Roman"/>
                <w:szCs w:val="21"/>
                <w:lang w:val="en-US" w:eastAsia="zh-CN"/>
              </w:rPr>
              <w:t>0</w:t>
            </w:r>
            <w:r>
              <w:rPr>
                <w:rFonts w:hint="eastAsia" w:ascii="宋体" w:hAnsi="宋体" w:eastAsia="宋体" w:cs="Times New Roman"/>
                <w:szCs w:val="21"/>
              </w:rPr>
              <w:t>日</w:t>
            </w:r>
            <w:r>
              <w:rPr>
                <w:rFonts w:hint="eastAsia" w:ascii="宋体" w:hAnsi="宋体" w:eastAsia="宋体" w:cs="宋体"/>
                <w:color w:val="000000"/>
                <w:szCs w:val="21"/>
                <w:highlight w:val="none"/>
              </w:rPr>
              <w:t>，拟</w:t>
            </w:r>
            <w:r>
              <w:rPr>
                <w:rFonts w:hint="eastAsia" w:ascii="宋体" w:hAnsi="宋体" w:cs="宋体"/>
                <w:color w:val="000000"/>
                <w:szCs w:val="21"/>
                <w:highlight w:val="none"/>
              </w:rPr>
              <w:t>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auto"/>
                <w:szCs w:val="21"/>
              </w:rPr>
              <w:t>涉及</w:t>
            </w:r>
            <w:r>
              <w:rPr>
                <w:rFonts w:hint="eastAsia" w:ascii="宋体" w:hAnsi="宋体" w:cs="宋体"/>
                <w:color w:val="auto"/>
                <w:szCs w:val="21"/>
                <w:lang w:val="en-US" w:eastAsia="zh-CN"/>
              </w:rPr>
              <w:t>行政部</w:t>
            </w:r>
            <w:r>
              <w:rPr>
                <w:rFonts w:hint="eastAsia" w:ascii="宋体" w:hAnsi="宋体" w:eastAsia="宋体" w:cs="Times New Roman"/>
                <w:szCs w:val="21"/>
                <w:lang w:val="en-US" w:eastAsia="zh-CN"/>
              </w:rPr>
              <w:t>不符合标准7.5条款，文件管理不规范</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eastAsia="宋体" w:cs="Times New Roman"/>
                <w:szCs w:val="21"/>
              </w:rPr>
              <w:t>202</w:t>
            </w:r>
            <w:r>
              <w:rPr>
                <w:rFonts w:hint="eastAsia" w:ascii="宋体" w:hAnsi="宋体" w:eastAsia="宋体" w:cs="Times New Roman"/>
                <w:szCs w:val="21"/>
                <w:lang w:val="en-US" w:eastAsia="zh-CN"/>
              </w:rPr>
              <w:t>1</w:t>
            </w:r>
            <w:r>
              <w:rPr>
                <w:rFonts w:hint="eastAsia" w:ascii="宋体" w:hAnsi="宋体" w:eastAsia="宋体" w:cs="Times New Roman"/>
                <w:szCs w:val="21"/>
              </w:rPr>
              <w:t>年</w:t>
            </w:r>
            <w:r>
              <w:rPr>
                <w:rFonts w:hint="eastAsia" w:ascii="宋体" w:hAnsi="宋体" w:eastAsia="宋体" w:cs="Times New Roman"/>
                <w:szCs w:val="21"/>
                <w:lang w:val="en-US" w:eastAsia="zh-CN"/>
              </w:rPr>
              <w:t>4</w:t>
            </w:r>
            <w:r>
              <w:rPr>
                <w:rFonts w:hint="eastAsia" w:ascii="宋体" w:hAnsi="宋体" w:eastAsia="宋体" w:cs="Times New Roman"/>
                <w:szCs w:val="21"/>
              </w:rPr>
              <w:t>月</w:t>
            </w:r>
            <w:r>
              <w:rPr>
                <w:rFonts w:hint="eastAsia" w:ascii="宋体" w:hAnsi="宋体" w:eastAsia="宋体" w:cs="Times New Roman"/>
                <w:szCs w:val="21"/>
                <w:lang w:val="en-US" w:eastAsia="zh-CN"/>
              </w:rPr>
              <w:t>2</w:t>
            </w:r>
            <w:r>
              <w:rPr>
                <w:rFonts w:hint="eastAsia" w:ascii="宋体" w:hAnsi="宋体" w:cs="Times New Roman"/>
                <w:szCs w:val="21"/>
                <w:lang w:val="en-US" w:eastAsia="zh-CN"/>
              </w:rPr>
              <w:t>0</w:t>
            </w:r>
            <w:r>
              <w:rPr>
                <w:rFonts w:hint="eastAsia" w:ascii="宋体" w:hAnsi="宋体" w:eastAsia="宋体" w:cs="Times New Roman"/>
                <w:szCs w:val="21"/>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eastAsia="zh-CN"/>
              </w:rPr>
              <w:t>一</w:t>
            </w:r>
            <w:r>
              <w:rPr>
                <w:rFonts w:hint="eastAsia" w:ascii="宋体" w:hAnsi="宋体" w:cs="宋体"/>
                <w:color w:val="000000" w:themeColor="text1"/>
                <w:lang w:eastAsia="zh-CN"/>
              </w:rPr>
              <w:t>阶段审核不符合情况：</w:t>
            </w:r>
            <w:r>
              <w:rPr>
                <w:rFonts w:hint="eastAsia" w:ascii="宋体" w:hAnsi="宋体" w:cs="宋体"/>
                <w:color w:val="000000" w:themeColor="text1"/>
                <w:lang w:val="en-US" w:eastAsia="zh-CN"/>
              </w:rPr>
              <w:t>经验证未出现类视情况。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r>
              <w:rPr>
                <w:rFonts w:hint="eastAsia" w:ascii="宋体" w:hAnsi="宋体"/>
                <w:szCs w:val="21"/>
              </w:rPr>
              <w:t>机械零配件、成套设备的销售、安装及技术服务</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95" w:leftChars="-405" w:hanging="655" w:hangingChars="326"/>
        <w:rPr>
          <w:b/>
          <w:color w:val="000000" w:themeColor="text1"/>
          <w:sz w:val="16"/>
          <w:szCs w:val="16"/>
        </w:rPr>
      </w:pPr>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1673225</wp:posOffset>
            </wp:positionH>
            <wp:positionV relativeFrom="paragraph">
              <wp:posOffset>383540</wp:posOffset>
            </wp:positionV>
            <wp:extent cx="425450" cy="300990"/>
            <wp:effectExtent l="0" t="0" r="12700" b="381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425450" cy="30099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bookmarkStart w:id="21" w:name="_GoBack"/>
      <w:bookmarkEnd w:id="21"/>
      <w:r>
        <w:rPr>
          <w:rFonts w:hint="eastAsia"/>
          <w:b/>
          <w:sz w:val="22"/>
          <w:szCs w:val="22"/>
        </w:rPr>
        <w:drawing>
          <wp:anchor distT="0" distB="0" distL="114300" distR="114300" simplePos="0" relativeHeight="251662336" behindDoc="0" locked="0" layoutInCell="1" allowOverlap="1">
            <wp:simplePos x="0" y="0"/>
            <wp:positionH relativeFrom="column">
              <wp:posOffset>1752600</wp:posOffset>
            </wp:positionH>
            <wp:positionV relativeFrom="paragraph">
              <wp:posOffset>175260</wp:posOffset>
            </wp:positionV>
            <wp:extent cx="612775" cy="269875"/>
            <wp:effectExtent l="0" t="0" r="15875" b="15875"/>
            <wp:wrapSquare wrapText="bothSides"/>
            <wp:docPr id="48" name="图片 48" descr="1621321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21321692(1)"/>
                    <pic:cNvPicPr>
                      <a:picLocks noChangeAspect="1"/>
                    </pic:cNvPicPr>
                  </pic:nvPicPr>
                  <pic:blipFill>
                    <a:blip r:embed="rId7"/>
                    <a:stretch>
                      <a:fillRect/>
                    </a:stretch>
                  </pic:blipFill>
                  <pic:spPr>
                    <a:xfrm>
                      <a:off x="0" y="0"/>
                      <a:ext cx="612775" cy="26987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765" w:firstLineChars="2260"/>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2021年06月04日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355CA7"/>
    <w:rsid w:val="112C6355"/>
    <w:rsid w:val="182837D6"/>
    <w:rsid w:val="19902304"/>
    <w:rsid w:val="1E682AC4"/>
    <w:rsid w:val="26D7639B"/>
    <w:rsid w:val="27202582"/>
    <w:rsid w:val="27E611C3"/>
    <w:rsid w:val="2BB312AA"/>
    <w:rsid w:val="2DBF38C0"/>
    <w:rsid w:val="2E300BB9"/>
    <w:rsid w:val="387A3FAB"/>
    <w:rsid w:val="432A75A0"/>
    <w:rsid w:val="4D4D6A0E"/>
    <w:rsid w:val="58911EB6"/>
    <w:rsid w:val="5DE161CE"/>
    <w:rsid w:val="60013E52"/>
    <w:rsid w:val="60A4528D"/>
    <w:rsid w:val="65C72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2021-06-04T02:23:51Z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49A13F84C01F4B549507AF1BB585FB57</vt:lpwstr>
  </property>
</Properties>
</file>