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80" w:lineRule="exact"/>
        <w:ind w:firstLine="6300" w:firstLineChars="1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19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1198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受审核部门：财务部主管领导/陪同人员：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刘二涛声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before="12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伍光华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2021.6.5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  <w:bookmarkStart w:id="0" w:name="_GoBack"/>
            <w:bookmarkEnd w:id="0"/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部门的岗位职责和权限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:5.3</w:t>
            </w:r>
          </w:p>
        </w:tc>
        <w:tc>
          <w:tcPr>
            <w:tcW w:w="11198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主管介绍财务部主要负责与环境和安全有关的成本控制。负责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体系运行资金的提供，及负责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本部门的节能、减排、降耗工作，负责本部门员工的安全培训工作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19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提供：</w:t>
            </w:r>
            <w:r>
              <w:rPr>
                <w:rFonts w:hint="eastAsia" w:ascii="宋体" w:hAnsi="宋体"/>
                <w:b/>
                <w:bCs/>
                <w:sz w:val="24"/>
              </w:rPr>
              <w:t>目标、指标、绩效完成情况统计表</w:t>
            </w:r>
          </w:p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环境/</w:t>
            </w:r>
            <w:r>
              <w:rPr>
                <w:rFonts w:hint="eastAsia" w:ascii="宋体" w:hAnsi="宋体" w:cs="宋体"/>
                <w:szCs w:val="21"/>
              </w:rPr>
              <w:t xml:space="preserve">职业健康安全管理目标、指标及管理方案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查到财务部QEO目标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1、资金使用计划到位率100%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2、成本计划编制、实施、监督100%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3、合同审查，确保资金安全率100%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4、工资、奖金分配审查、监督保证率100%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5、职业健康安全保证资金100%到位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6、杜绝工伤事故，轻伤休工率为零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保证质量、环境、职业健康改善所需</w:t>
            </w:r>
            <w:r>
              <w:rPr>
                <w:rFonts w:hint="eastAsia" w:ascii="宋体" w:hAnsi="宋体" w:cs="宋体"/>
                <w:szCs w:val="21"/>
              </w:rPr>
              <w:t>资金到位率100%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、危险废弃物统一收集、处理。无重大安全事故、紧急事故处理率100％。火灾、触电事故0。查到20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2-5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月份目标统计结果已完成，部门指标设置需完善和可测量，对此已同部门主管交流。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textAlignment w:val="baseline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：8.1</w:t>
            </w:r>
          </w:p>
          <w:p>
            <w:pPr>
              <w:tabs>
                <w:tab w:val="left" w:pos="5220"/>
              </w:tabs>
              <w:spacing w:line="4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环境因素与危险源依据《环境因素识别评价程序》、《危险源辨识、风险评价和风险控制程序》识别并评价，日常工作中执行纸张双面打印，墨盒回收，人走灯灭，并对部门人员常宣传安全，做到节能、减排、降耗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在控制过程，考虑了顾客要求和相关法律法规要求。同时也考虑了组织的战略要求，包括利益相关方的相关要求，生命周期等，在废纸张处理、墨盒处理过程中均有体现。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部门重要环境因素与危险源有：火灾、水电的消耗、纸张的消耗、废墨盒打印机硒鼓等。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运行控制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、实施和保持了《危险源辨识、风险评价和风险运行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负责人财务主管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乔沙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介绍：对于这些运行和活动任务，组织实施并保持：《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环境运行控制程序》《环境和职业健康安全运行控制程序》《</w:t>
            </w:r>
            <w:r>
              <w:rPr>
                <w:rFonts w:hint="eastAsia" w:ascii="宋体" w:hAnsi="宋体"/>
                <w:sz w:val="24"/>
              </w:rPr>
              <w:t>危险源辨识、风险评价和风险</w:t>
            </w:r>
            <w:r>
              <w:rPr>
                <w:rFonts w:ascii="宋体" w:hAnsi="宋体"/>
                <w:sz w:val="24"/>
              </w:rPr>
              <w:t>控制程序</w:t>
            </w:r>
            <w:r>
              <w:rPr>
                <w:rFonts w:hint="eastAsia" w:ascii="宋体" w:hAnsi="宋体"/>
                <w:bCs/>
                <w:spacing w:val="-20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等对已识别的重要环境因素进行控制。保证产品和服务的设计与开发过程满足生命周期的需求。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各项社保缴费明细表，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在环境与安全设施及预防方面上共投入资金约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3.1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万余元，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59690</wp:posOffset>
                  </wp:positionV>
                  <wp:extent cx="3639185" cy="1965960"/>
                  <wp:effectExtent l="0" t="0" r="571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18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28575</wp:posOffset>
                  </wp:positionV>
                  <wp:extent cx="2686050" cy="1920875"/>
                  <wp:effectExtent l="0" t="0" r="6350" b="952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3625850</wp:posOffset>
                  </wp:positionH>
                  <wp:positionV relativeFrom="paragraph">
                    <wp:posOffset>13335</wp:posOffset>
                  </wp:positionV>
                  <wp:extent cx="3081020" cy="1663065"/>
                  <wp:effectExtent l="0" t="0" r="5080" b="635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02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42545</wp:posOffset>
                  </wp:positionV>
                  <wp:extent cx="3282950" cy="1671955"/>
                  <wp:effectExtent l="0" t="0" r="6350" b="444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>
              <w:rPr>
                <w:rFonts w:hint="eastAsia" w:eastAsiaTheme="minorEastAsia"/>
                <w:sz w:val="24"/>
                <w:szCs w:val="24"/>
              </w:rPr>
              <w:t>O8.2</w:t>
            </w:r>
          </w:p>
        </w:tc>
        <w:tc>
          <w:tcPr>
            <w:tcW w:w="11198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财务部参加了由办公室组织的应急演练，具体见办公室审核记录8.2条款。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129A"/>
    <w:rsid w:val="00087D61"/>
    <w:rsid w:val="00092A67"/>
    <w:rsid w:val="000A10BB"/>
    <w:rsid w:val="000D59A4"/>
    <w:rsid w:val="001237C3"/>
    <w:rsid w:val="00123E1F"/>
    <w:rsid w:val="001A2D7F"/>
    <w:rsid w:val="00204C54"/>
    <w:rsid w:val="00287DBD"/>
    <w:rsid w:val="00303589"/>
    <w:rsid w:val="00337922"/>
    <w:rsid w:val="00340867"/>
    <w:rsid w:val="00345E4A"/>
    <w:rsid w:val="00380837"/>
    <w:rsid w:val="003A198A"/>
    <w:rsid w:val="003D7433"/>
    <w:rsid w:val="003E454C"/>
    <w:rsid w:val="00410914"/>
    <w:rsid w:val="00416C21"/>
    <w:rsid w:val="004C6F18"/>
    <w:rsid w:val="00506F35"/>
    <w:rsid w:val="00536930"/>
    <w:rsid w:val="00564E53"/>
    <w:rsid w:val="00593D6E"/>
    <w:rsid w:val="0063702C"/>
    <w:rsid w:val="00644FE2"/>
    <w:rsid w:val="00656D10"/>
    <w:rsid w:val="006652D7"/>
    <w:rsid w:val="0067640C"/>
    <w:rsid w:val="006A10D3"/>
    <w:rsid w:val="006A7063"/>
    <w:rsid w:val="006E678B"/>
    <w:rsid w:val="007757F3"/>
    <w:rsid w:val="007940A2"/>
    <w:rsid w:val="007A124B"/>
    <w:rsid w:val="007A4D60"/>
    <w:rsid w:val="007E5302"/>
    <w:rsid w:val="007E6AEB"/>
    <w:rsid w:val="00822C73"/>
    <w:rsid w:val="00850F21"/>
    <w:rsid w:val="00857C09"/>
    <w:rsid w:val="008973EE"/>
    <w:rsid w:val="008D3518"/>
    <w:rsid w:val="009224AE"/>
    <w:rsid w:val="009320C5"/>
    <w:rsid w:val="009529C4"/>
    <w:rsid w:val="00971600"/>
    <w:rsid w:val="009973B4"/>
    <w:rsid w:val="009A03C9"/>
    <w:rsid w:val="009C28C1"/>
    <w:rsid w:val="009E5543"/>
    <w:rsid w:val="009F6873"/>
    <w:rsid w:val="009F7EED"/>
    <w:rsid w:val="00A053D5"/>
    <w:rsid w:val="00A86C31"/>
    <w:rsid w:val="00AA304E"/>
    <w:rsid w:val="00AB6EA5"/>
    <w:rsid w:val="00AD2B66"/>
    <w:rsid w:val="00AE1950"/>
    <w:rsid w:val="00AF0AAB"/>
    <w:rsid w:val="00B510D2"/>
    <w:rsid w:val="00B64F6B"/>
    <w:rsid w:val="00B838D6"/>
    <w:rsid w:val="00BD1F40"/>
    <w:rsid w:val="00BE485C"/>
    <w:rsid w:val="00BF597E"/>
    <w:rsid w:val="00C51A36"/>
    <w:rsid w:val="00C55228"/>
    <w:rsid w:val="00C93066"/>
    <w:rsid w:val="00CE315A"/>
    <w:rsid w:val="00D06F59"/>
    <w:rsid w:val="00D21EB8"/>
    <w:rsid w:val="00D668AA"/>
    <w:rsid w:val="00D76411"/>
    <w:rsid w:val="00D8388C"/>
    <w:rsid w:val="00D91C90"/>
    <w:rsid w:val="00DF01F0"/>
    <w:rsid w:val="00DF40B1"/>
    <w:rsid w:val="00E07DAA"/>
    <w:rsid w:val="00E30D15"/>
    <w:rsid w:val="00E3102D"/>
    <w:rsid w:val="00E62D48"/>
    <w:rsid w:val="00EB0164"/>
    <w:rsid w:val="00ED0F62"/>
    <w:rsid w:val="00F50515"/>
    <w:rsid w:val="00F852D2"/>
    <w:rsid w:val="02422AD9"/>
    <w:rsid w:val="096F713A"/>
    <w:rsid w:val="10662B36"/>
    <w:rsid w:val="108219C2"/>
    <w:rsid w:val="11F73F66"/>
    <w:rsid w:val="14FB4155"/>
    <w:rsid w:val="156C036F"/>
    <w:rsid w:val="1B056D63"/>
    <w:rsid w:val="1D357D08"/>
    <w:rsid w:val="1F9856CA"/>
    <w:rsid w:val="27BF65C0"/>
    <w:rsid w:val="2AC96C5A"/>
    <w:rsid w:val="3A707020"/>
    <w:rsid w:val="3E787181"/>
    <w:rsid w:val="3F6F234A"/>
    <w:rsid w:val="489A45D9"/>
    <w:rsid w:val="4A46414C"/>
    <w:rsid w:val="4CB3069F"/>
    <w:rsid w:val="5EA12B9A"/>
    <w:rsid w:val="752C6330"/>
    <w:rsid w:val="7FC6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8</TotalTime>
  <ScaleCrop>false</ScaleCrop>
  <LinksUpToDate>false</LinksUpToDate>
  <CharactersWithSpaces>1122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2019-09-09T06:45:00Z</dcterms:created>
  <dc:creator>微软用户</dc:creator>
  <cp:lastModifiedBy>Lenovo</cp:lastModifiedBy>
  <dcterms:modified xsi:type="dcterms:W3CDTF">2021-06-05T01:12:16Z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5E9768E57808411695FCD003B5BC1C2A</vt:lpwstr>
  </property>
</Properties>
</file>