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0471-2021-QEO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霸州市三合众鑫家具有限责任公司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Q:23.01.01,23.01.04</w:t>
            </w:r>
          </w:p>
          <w:p>
            <w:pPr>
              <w:spacing w:line="240" w:lineRule="exact"/>
              <w:jc w:val="center"/>
              <w:rPr>
                <w:b/>
                <w:color w:val="000000"/>
                <w:sz w:val="20"/>
                <w:szCs w:val="20"/>
              </w:rPr>
            </w:pPr>
            <w:r>
              <w:rPr>
                <w:b/>
                <w:color w:val="000000"/>
                <w:sz w:val="20"/>
                <w:szCs w:val="20"/>
              </w:rPr>
              <w:t>E:23.01.01,23.01.04</w:t>
            </w:r>
          </w:p>
          <w:p>
            <w:pPr>
              <w:spacing w:line="240" w:lineRule="exact"/>
              <w:jc w:val="center"/>
              <w:rPr>
                <w:b/>
                <w:color w:val="000000"/>
                <w:sz w:val="20"/>
                <w:szCs w:val="20"/>
              </w:rPr>
            </w:pPr>
            <w:r>
              <w:rPr>
                <w:b/>
                <w:color w:val="000000"/>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霸州市三合众鑫家具有限责任公司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河北省廊坊市霸州市煎茶铺镇南庄头村南</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065700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河北省廊坊市霸州市煎茶铺镇南庄头村南</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065700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牛金燕</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15128679955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牛金燕</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刘二涛</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Q：课桌椅、餐桌椅、上下床、公寓床、文件柜、密集柜、排椅、办公桌、办公柜的生产</w:t>
            </w:r>
          </w:p>
          <w:p>
            <w:pPr>
              <w:spacing w:line="400" w:lineRule="exact"/>
              <w:rPr>
                <w:rFonts w:ascii="宋体" w:hAnsi="宋体"/>
                <w:b/>
                <w:color w:val="000000"/>
                <w:sz w:val="20"/>
                <w:szCs w:val="20"/>
              </w:rPr>
            </w:pPr>
            <w:r>
              <w:rPr>
                <w:rFonts w:ascii="宋体" w:hAnsi="宋体"/>
                <w:b/>
                <w:color w:val="000000"/>
                <w:sz w:val="20"/>
                <w:szCs w:val="20"/>
              </w:rPr>
              <w:t>E：课桌椅、餐桌椅、上下床、公寓床、文件柜、密集柜、排椅、办公桌、办公柜的生产所涉及场所的相关环境管理活动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O：课桌椅、餐桌椅、上下床、公寓床、文件柜、密集柜、排椅、办公桌、办公柜的生产所涉及场所的相关职业健康安全管理活动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Q：23.01.01;23.01.04</w:t>
            </w:r>
          </w:p>
          <w:p>
            <w:pPr>
              <w:spacing w:line="280" w:lineRule="exact"/>
              <w:rPr>
                <w:rFonts w:ascii="宋体"/>
                <w:b/>
                <w:color w:val="000000"/>
                <w:sz w:val="20"/>
                <w:szCs w:val="20"/>
              </w:rPr>
            </w:pPr>
            <w:r>
              <w:rPr>
                <w:rFonts w:ascii="宋体"/>
                <w:b/>
                <w:color w:val="000000"/>
                <w:sz w:val="20"/>
                <w:szCs w:val="20"/>
              </w:rPr>
              <w:t>E：23.01.01;23.01.04</w:t>
            </w:r>
          </w:p>
          <w:p>
            <w:pPr>
              <w:spacing w:line="280" w:lineRule="exact"/>
              <w:rPr>
                <w:rFonts w:ascii="宋体"/>
                <w:b/>
                <w:color w:val="000000"/>
                <w:sz w:val="20"/>
                <w:szCs w:val="20"/>
              </w:rPr>
            </w:pPr>
            <w:r>
              <w:rPr>
                <w:rFonts w:ascii="宋体"/>
                <w:b/>
                <w:color w:val="000000"/>
                <w:sz w:val="20"/>
                <w:szCs w:val="20"/>
              </w:rPr>
              <w:t>O：23.01.01;23.01.04</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管理手册、程序文件、法律法规、内审、管理评审、特种设备等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 w:val="21"/>
          <w:szCs w:val="21"/>
        </w:rPr>
        <w:t>管理层、</w:t>
      </w:r>
      <w:r>
        <w:rPr>
          <w:rFonts w:hint="eastAsia"/>
          <w:sz w:val="21"/>
          <w:szCs w:val="21"/>
          <w:lang w:val="en-US" w:eastAsia="zh-CN"/>
        </w:rPr>
        <w:t>办公室</w:t>
      </w:r>
      <w:r>
        <w:rPr>
          <w:rFonts w:hint="eastAsia"/>
          <w:sz w:val="21"/>
          <w:szCs w:val="21"/>
        </w:rPr>
        <w:t>、</w:t>
      </w:r>
      <w:r>
        <w:rPr>
          <w:rFonts w:hint="eastAsia"/>
          <w:sz w:val="21"/>
          <w:szCs w:val="21"/>
          <w:lang w:val="en-US" w:eastAsia="zh-CN"/>
        </w:rPr>
        <w:t>业务</w:t>
      </w:r>
      <w:r>
        <w:rPr>
          <w:rFonts w:hint="eastAsia"/>
          <w:sz w:val="21"/>
          <w:szCs w:val="21"/>
        </w:rPr>
        <w:t>部、生产部、</w:t>
      </w:r>
      <w:r>
        <w:rPr>
          <w:rFonts w:hint="eastAsia"/>
          <w:sz w:val="21"/>
          <w:szCs w:val="21"/>
          <w:lang w:val="en-US" w:eastAsia="zh-CN"/>
        </w:rPr>
        <w:t>质检部</w:t>
      </w:r>
      <w:r>
        <w:rPr>
          <w:rFonts w:hint="eastAsia"/>
          <w:sz w:val="21"/>
          <w:szCs w:val="21"/>
        </w:rPr>
        <w:t>、</w:t>
      </w:r>
      <w:r>
        <w:rPr>
          <w:rFonts w:hint="eastAsia"/>
          <w:sz w:val="21"/>
          <w:szCs w:val="21"/>
          <w:lang w:val="en-US" w:eastAsia="zh-CN"/>
        </w:rPr>
        <w:t>财务</w:t>
      </w:r>
      <w:r>
        <w:rPr>
          <w:rFonts w:hint="eastAsia"/>
          <w:sz w:val="21"/>
          <w:szCs w:val="21"/>
        </w:rPr>
        <w:t>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8.3</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3168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3168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168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color w:val="000000"/>
                <w:sz w:val="20"/>
                <w:szCs w:val="20"/>
              </w:rPr>
            </w:pPr>
            <w:r>
              <w:rPr>
                <w:rFonts w:hint="eastAsia" w:ascii="宋体" w:hAnsi="宋体"/>
                <w:b/>
                <w:color w:val="000000"/>
                <w:sz w:val="20"/>
                <w:szCs w:val="20"/>
              </w:rPr>
              <w:t>产品：</w:t>
            </w:r>
            <w:r>
              <w:rPr>
                <w:rFonts w:hint="eastAsia" w:ascii="宋体" w:hAnsi="宋体"/>
                <w:szCs w:val="21"/>
              </w:rPr>
              <w:t>课桌椅、餐桌椅、上下床、公寓床、文件柜、密集柜、排椅、办公桌、办公柜的生产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sz w:val="21"/>
                <w:szCs w:val="21"/>
                <w:lang w:val="en-US" w:eastAsia="zh-CN"/>
              </w:rPr>
              <w:t>办公室</w:t>
            </w:r>
            <w:r>
              <w:rPr>
                <w:rFonts w:hint="eastAsia"/>
                <w:sz w:val="21"/>
                <w:szCs w:val="21"/>
              </w:rPr>
              <w:t>、</w:t>
            </w:r>
            <w:r>
              <w:rPr>
                <w:rFonts w:hint="eastAsia"/>
                <w:sz w:val="21"/>
                <w:szCs w:val="21"/>
                <w:lang w:val="en-US" w:eastAsia="zh-CN"/>
              </w:rPr>
              <w:t>业务</w:t>
            </w:r>
            <w:r>
              <w:rPr>
                <w:rFonts w:hint="eastAsia"/>
                <w:sz w:val="21"/>
                <w:szCs w:val="21"/>
              </w:rPr>
              <w:t>部、生产部、</w:t>
            </w:r>
            <w:r>
              <w:rPr>
                <w:rFonts w:hint="eastAsia"/>
                <w:sz w:val="21"/>
                <w:szCs w:val="21"/>
                <w:lang w:val="en-US" w:eastAsia="zh-CN"/>
              </w:rPr>
              <w:t>质检部</w:t>
            </w:r>
            <w:r>
              <w:rPr>
                <w:rFonts w:hint="eastAsia"/>
                <w:sz w:val="21"/>
                <w:szCs w:val="21"/>
              </w:rPr>
              <w:t>、</w:t>
            </w:r>
            <w:r>
              <w:rPr>
                <w:rFonts w:hint="eastAsia"/>
                <w:sz w:val="21"/>
                <w:szCs w:val="21"/>
                <w:lang w:val="en-US" w:eastAsia="zh-CN"/>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 w:val="21"/>
                <w:szCs w:val="21"/>
                <w:lang w:val="en-US" w:eastAsia="zh-CN"/>
              </w:rPr>
              <w:t>办公室</w:t>
            </w:r>
          </w:p>
          <w:p>
            <w:pPr>
              <w:tabs>
                <w:tab w:val="left" w:pos="360"/>
              </w:tabs>
              <w:spacing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sz w:val="21"/>
                <w:szCs w:val="21"/>
                <w:lang w:val="en-US" w:eastAsia="zh-CN"/>
              </w:rPr>
              <w:t>办公室</w:t>
            </w:r>
            <w:r>
              <w:rPr>
                <w:rFonts w:hint="eastAsia" w:ascii="宋体" w:hAnsi="宋体"/>
                <w:b/>
                <w:color w:val="000000"/>
                <w:sz w:val="20"/>
                <w:szCs w:val="20"/>
              </w:rPr>
              <w:t>、</w:t>
            </w:r>
            <w:r>
              <w:rPr>
                <w:rFonts w:hint="eastAsia" w:ascii="宋体" w:hAnsi="宋体"/>
                <w:b w:val="0"/>
                <w:bCs/>
                <w:color w:val="000000"/>
                <w:sz w:val="20"/>
                <w:szCs w:val="20"/>
              </w:rPr>
              <w:t>生产部</w:t>
            </w:r>
            <w:r>
              <w:rPr>
                <w:rFonts w:hint="eastAsia" w:ascii="宋体" w:hAnsi="宋体"/>
                <w:b/>
                <w:color w:val="000000"/>
                <w:sz w:val="20"/>
                <w:szCs w:val="20"/>
                <w:lang w:eastAsia="zh-CN"/>
              </w:rPr>
              <w:t>、</w:t>
            </w:r>
            <w:r>
              <w:rPr>
                <w:rFonts w:hint="eastAsia"/>
                <w:sz w:val="21"/>
                <w:szCs w:val="21"/>
                <w:lang w:val="en-US" w:eastAsia="zh-CN"/>
              </w:rPr>
              <w:t>质检部</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rPr>
              <w:t>生产部</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职业健康安全主管部门：</w:t>
            </w:r>
            <w:r>
              <w:rPr>
                <w:rFonts w:hint="eastAsia" w:ascii="宋体" w:hAnsi="宋体"/>
                <w:b w:val="0"/>
                <w:bCs/>
                <w:color w:val="000000"/>
                <w:sz w:val="20"/>
                <w:szCs w:val="20"/>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河北省廊坊市霸州市煎茶铺镇南庄头村南</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z w:val="20"/>
                <w:szCs w:val="20"/>
                <w:lang w:val="de-D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b/>
                <w:color w:val="000000"/>
                <w:sz w:val="20"/>
                <w:szCs w:val="20"/>
                <w:lang w:val="de-DE"/>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6"/>
              <w:keepNext w:val="0"/>
              <w:keepLines w:val="0"/>
              <w:widowControl/>
              <w:suppressLineNumbers w:val="0"/>
              <w:rPr>
                <w:rFonts w:hint="default"/>
                <w:color w:val="auto"/>
                <w:sz w:val="21"/>
                <w:szCs w:val="21"/>
                <w:lang w:val="en-US"/>
              </w:rPr>
            </w:pPr>
            <w:r>
              <w:rPr>
                <w:rFonts w:hint="eastAsia" w:ascii="宋体" w:hAnsi="宋体"/>
                <w:b/>
                <w:color w:val="000000"/>
                <w:sz w:val="20"/>
                <w:szCs w:val="20"/>
                <w:lang w:val="de-DE"/>
              </w:rPr>
              <w:t>■</w:t>
            </w:r>
            <w:r>
              <w:rPr>
                <w:rFonts w:hint="eastAsia" w:ascii="宋体" w:hAnsi="宋体"/>
                <w:color w:val="000000"/>
                <w:spacing w:val="-10"/>
                <w:sz w:val="20"/>
                <w:szCs w:val="20"/>
              </w:rPr>
              <w:t>产品技术标准号：</w:t>
            </w:r>
            <w:r>
              <w:rPr>
                <w:rFonts w:hint="eastAsia" w:ascii="宋体" w:hAnsi="宋体" w:eastAsia="宋体" w:cs="宋体"/>
                <w:color w:val="auto"/>
                <w:sz w:val="21"/>
                <w:szCs w:val="21"/>
                <w:lang w:val="en-US" w:eastAsia="zh-CN"/>
              </w:rPr>
              <w:t>金属家具通用技术条件GB/T3325-2017、室内装饰装修材料人造板及其制品中甲醛释放限量GB18580-2017、室内装饰装修材料木家具中有害物质限量GB18584-2001</w:t>
            </w:r>
          </w:p>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环境执行标准：执行标准：污水排入城市下水道水质标准（</w:t>
            </w:r>
            <w:r>
              <w:rPr>
                <w:rFonts w:ascii="宋体"/>
                <w:color w:val="000000"/>
                <w:sz w:val="20"/>
                <w:szCs w:val="20"/>
              </w:rPr>
              <w:t>CJ3082-1999</w:t>
            </w:r>
            <w:r>
              <w:rPr>
                <w:rFonts w:hint="eastAsia" w:ascii="宋体"/>
                <w:color w:val="000000"/>
                <w:sz w:val="20"/>
                <w:szCs w:val="20"/>
              </w:rPr>
              <w:t>）</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河北</w:t>
            </w:r>
            <w:r>
              <w:rPr>
                <w:rFonts w:hint="eastAsia" w:ascii="宋体"/>
                <w:color w:val="000000"/>
                <w:sz w:val="20"/>
                <w:szCs w:val="20"/>
              </w:rPr>
              <w:t>省实施《中华人民共和国水污染防治法》办法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中华人民共和国固体废弃物污染环境防治法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河北</w:t>
            </w:r>
            <w:r>
              <w:rPr>
                <w:rFonts w:hint="eastAsia" w:ascii="宋体"/>
                <w:color w:val="000000"/>
                <w:sz w:val="20"/>
                <w:szCs w:val="20"/>
              </w:rPr>
              <w:t>省化学危险品安全生产管理办法</w:t>
            </w:r>
          </w:p>
          <w:p>
            <w:pPr>
              <w:rPr>
                <w:rFonts w:ascii="宋体"/>
                <w:color w:val="000000"/>
                <w:sz w:val="20"/>
                <w:szCs w:val="20"/>
              </w:rPr>
            </w:pPr>
            <w:r>
              <w:rPr>
                <w:rFonts w:hint="eastAsia" w:ascii="宋体"/>
                <w:color w:val="000000"/>
                <w:sz w:val="20"/>
                <w:szCs w:val="20"/>
              </w:rPr>
              <w:t>环境污染治理设施运营资质许可管理办法</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240" w:lineRule="auto"/>
              <w:rPr>
                <w:rFonts w:ascii="宋体"/>
                <w:color w:val="000000"/>
                <w:sz w:val="20"/>
                <w:szCs w:val="20"/>
              </w:rPr>
            </w:pPr>
            <w:r>
              <w:rPr>
                <w:rFonts w:hint="eastAsia"/>
                <w:kern w:val="2"/>
                <w:szCs w:val="21"/>
                <w:lang w:val="en-US" w:eastAsia="zh-CN"/>
              </w:rPr>
              <w:t>本公司以外购钢板、钢架、带钢为原料，经过裁剪、折弯、钻孔、焊接、抛丸、喷涂、固化、组装等过程后成校用家具。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 w:val="0"/>
                <w:bCs/>
                <w:szCs w:val="21"/>
                <w:lang w:val="en-US" w:eastAsia="zh-CN"/>
              </w:rPr>
              <w:t>关键过程：组装、焊接、喷涂过程。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eastAsia="宋体" w:cs="宋体"/>
                <w:color w:val="auto"/>
                <w:sz w:val="21"/>
                <w:szCs w:val="21"/>
                <w:lang w:val="en-US" w:eastAsia="zh-CN"/>
              </w:rPr>
              <w:t>校具</w:t>
            </w:r>
            <w:r>
              <w:rPr>
                <w:rFonts w:hint="eastAsia" w:ascii="宋体" w:hAnsi="宋体"/>
                <w:color w:val="000000"/>
                <w:sz w:val="20"/>
                <w:szCs w:val="20"/>
              </w:rPr>
              <w:t>质量技术控制措施》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 w:val="0"/>
                <w:bCs/>
                <w:szCs w:val="21"/>
                <w:lang w:val="en-US" w:eastAsia="zh-CN"/>
              </w:rPr>
              <w:t>焊接、喷涂过程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b w:val="0"/>
                <w:bCs/>
                <w:szCs w:val="21"/>
                <w:lang w:val="en-US" w:eastAsia="zh-CN"/>
              </w:rPr>
              <w:t>板件加工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bCs/>
                <w:szCs w:val="21"/>
                <w:lang w:val="en-US" w:eastAsia="zh-CN"/>
              </w:rPr>
              <w:t>喷涂流水线、抛丸机、液压弯管机、液压重孔机、台钻、冲床、全自动切管机、电焊机、固化炉、风机、低温等离子光解一体机、布袋除尘器、移动式焊烟净化器等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z w:val="20"/>
                <w:szCs w:val="20"/>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auto"/>
                <w:sz w:val="20"/>
                <w:szCs w:val="20"/>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eastAsia="宋体" w:cs="宋体"/>
                <w:bCs/>
                <w:color w:val="auto"/>
                <w:sz w:val="21"/>
                <w:szCs w:val="21"/>
                <w:lang w:val="en-US" w:eastAsia="zh-CN"/>
              </w:rPr>
              <w:t>钢卷尺、游标卡尺、外径千分尺、钢直尺</w:t>
            </w:r>
            <w:r>
              <w:rPr>
                <w:rFonts w:hint="eastAsia" w:ascii="宋体" w:hAnsi="宋体" w:eastAsia="宋体" w:cs="宋体"/>
                <w:bCs/>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t>1.</w:t>
            </w:r>
            <w:r>
              <w:rPr>
                <w:rFonts w:ascii="宋体" w:hAnsi="宋体" w:cs="宋体"/>
                <w:kern w:val="0"/>
                <w:szCs w:val="21"/>
              </w:rPr>
              <w:t xml:space="preserve"> </w:t>
            </w:r>
            <w:r>
              <w:rPr>
                <w:rFonts w:hint="eastAsia" w:ascii="宋体" w:hAnsi="宋体" w:cs="宋体"/>
                <w:kern w:val="0"/>
                <w:szCs w:val="21"/>
                <w:lang w:val="en-US" w:eastAsia="zh-CN"/>
              </w:rPr>
              <w:t>废气</w:t>
            </w:r>
            <w:r>
              <w:rPr>
                <w:rFonts w:hint="eastAsia" w:ascii="宋体" w:hAnsi="宋体" w:cs="宋体"/>
                <w:kern w:val="0"/>
                <w:szCs w:val="21"/>
              </w:rPr>
              <w:t>的排放</w:t>
            </w:r>
            <w:r>
              <w:t xml:space="preserve"> 2.</w:t>
            </w:r>
            <w:r>
              <w:rPr>
                <w:rFonts w:ascii="宋体" w:hAnsi="宋体" w:cs="宋体"/>
                <w:kern w:val="0"/>
                <w:szCs w:val="21"/>
              </w:rPr>
              <w:t xml:space="preserve"> </w:t>
            </w:r>
            <w:r>
              <w:rPr>
                <w:rFonts w:hint="eastAsia" w:ascii="宋体" w:hAnsi="宋体" w:cs="宋体"/>
                <w:kern w:val="0"/>
                <w:szCs w:val="21"/>
              </w:rPr>
              <w:t>噪声排放</w:t>
            </w:r>
            <w:r>
              <w:rPr>
                <w:rFonts w:ascii="宋体" w:hAnsi="宋体" w:cs="宋体"/>
                <w:kern w:val="0"/>
                <w:szCs w:val="21"/>
              </w:rPr>
              <w:t>3</w:t>
            </w:r>
            <w:r>
              <w:rPr>
                <w:rFonts w:hint="eastAsia" w:ascii="宋体" w:hAnsi="宋体" w:cs="宋体"/>
                <w:kern w:val="0"/>
                <w:szCs w:val="21"/>
              </w:rPr>
              <w:t>、</w:t>
            </w:r>
            <w:r>
              <w:rPr>
                <w:rFonts w:hint="eastAsia" w:ascii="新宋体" w:hAnsi="新宋体" w:eastAsia="新宋体"/>
                <w:szCs w:val="21"/>
              </w:rPr>
              <w:t>潜在火灾</w:t>
            </w:r>
            <w:r>
              <w:rPr>
                <w:rFonts w:ascii="新宋体" w:hAnsi="新宋体" w:eastAsia="新宋体"/>
                <w:szCs w:val="21"/>
              </w:rPr>
              <w:t xml:space="preserve"> 4</w:t>
            </w:r>
            <w:r>
              <w:rPr>
                <w:rFonts w:hint="eastAsia" w:ascii="新宋体" w:hAnsi="新宋体" w:eastAsia="新宋体"/>
                <w:szCs w:val="21"/>
              </w:rPr>
              <w:t>、固体废物排放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1"/>
              </w:num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val="en-US" w:eastAsia="zh-CN"/>
              </w:rPr>
              <w:t>1、</w:t>
            </w:r>
            <w:r>
              <w:rPr>
                <w:rFonts w:hint="eastAsia"/>
              </w:rPr>
              <w:t>机械伤害</w:t>
            </w:r>
            <w:r>
              <w:t xml:space="preserve">  2</w:t>
            </w:r>
            <w:r>
              <w:rPr>
                <w:rFonts w:hint="eastAsia"/>
              </w:rPr>
              <w:t>、</w:t>
            </w:r>
            <w:r>
              <w:rPr>
                <w:rFonts w:hint="eastAsia" w:ascii="宋体" w:cs="宋体"/>
                <w:szCs w:val="21"/>
                <w:lang w:val="en-US" w:eastAsia="zh-CN"/>
              </w:rPr>
              <w:t>新冠病毒</w:t>
            </w:r>
            <w:r>
              <w:rPr>
                <w:rFonts w:hint="eastAsia"/>
                <w:bCs/>
                <w:spacing w:val="10"/>
                <w:lang w:val="en-US" w:eastAsia="zh-CN"/>
              </w:rPr>
              <w:t>3</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4.火灾爆炸 5.触电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auto"/>
                <w:sz w:val="20"/>
                <w:szCs w:val="20"/>
                <w:lang w:val="en-US" w:eastAsia="zh-CN"/>
              </w:rPr>
              <w:t>25</w:t>
            </w:r>
            <w:r>
              <w:rPr>
                <w:rFonts w:hint="eastAsia" w:ascii="宋体"/>
                <w:color w:val="auto"/>
                <w:sz w:val="20"/>
                <w:szCs w:val="20"/>
              </w:rPr>
              <w:t>人，其中管理人员：</w:t>
            </w:r>
            <w:r>
              <w:rPr>
                <w:rFonts w:hint="eastAsia" w:ascii="宋体"/>
                <w:color w:val="auto"/>
                <w:sz w:val="20"/>
                <w:szCs w:val="20"/>
                <w:lang w:val="en-US" w:eastAsia="zh-CN"/>
              </w:rPr>
              <w:t>3</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A3"/>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52"/>
            </w:r>
            <w:r>
              <w:rPr>
                <w:rFonts w:hint="eastAsia" w:ascii="宋体"/>
                <w:b/>
                <w:color w:val="000000"/>
                <w:szCs w:val="21"/>
              </w:rPr>
              <w:t>增加审核人日</w:t>
            </w:r>
          </w:p>
        </w:tc>
      </w:tr>
    </w:tbl>
    <w:p>
      <w:pPr>
        <w:spacing w:beforeLines="50" w:line="360" w:lineRule="exact"/>
        <w:ind w:left="31680"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质检室</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val="0"/>
                <w:bCs/>
                <w:szCs w:val="21"/>
                <w:lang w:val="en-US" w:eastAsia="zh-CN"/>
              </w:rPr>
              <w:t>组装、焊接、喷涂过程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w:t>
            </w:r>
            <w:r>
              <w:rPr>
                <w:rFonts w:hint="eastAsia"/>
                <w:szCs w:val="21"/>
                <w:lang w:val="en-US" w:eastAsia="zh-CN"/>
              </w:rPr>
              <w:t>21</w:t>
            </w:r>
            <w:r>
              <w:rPr>
                <w:szCs w:val="21"/>
              </w:rPr>
              <w:t>.</w:t>
            </w:r>
            <w:r>
              <w:rPr>
                <w:rFonts w:hint="eastAsia"/>
                <w:szCs w:val="21"/>
                <w:lang w:val="en-US" w:eastAsia="zh-CN"/>
              </w:rPr>
              <w:t>3</w:t>
            </w:r>
            <w:r>
              <w:rPr>
                <w:szCs w:val="21"/>
              </w:rPr>
              <w:t>.</w:t>
            </w:r>
            <w:r>
              <w:rPr>
                <w:rFonts w:hint="eastAsia"/>
                <w:szCs w:val="21"/>
                <w:lang w:val="en-US" w:eastAsia="zh-CN"/>
              </w:rPr>
              <w:t>20</w:t>
            </w:r>
            <w:r>
              <w:rPr>
                <w:szCs w:val="21"/>
              </w:rPr>
              <w:t>-</w:t>
            </w:r>
            <w:r>
              <w:rPr>
                <w:rFonts w:hint="eastAsia"/>
                <w:szCs w:val="21"/>
                <w:lang w:val="en-US" w:eastAsia="zh-CN"/>
              </w:rPr>
              <w:t>21</w:t>
            </w:r>
            <w:r>
              <w:rPr>
                <w:rFonts w:hint="eastAsia"/>
                <w:szCs w:val="21"/>
              </w:rPr>
              <w:t>进行一次内审，提供了内审计划、内审记录、不符合报告、内审报告等，发现了</w:t>
            </w:r>
            <w:r>
              <w:rPr>
                <w:rFonts w:hint="eastAsia"/>
                <w:szCs w:val="21"/>
                <w:lang w:val="en-US" w:eastAsia="zh-CN"/>
              </w:rPr>
              <w:t>1</w:t>
            </w:r>
            <w:r>
              <w:rPr>
                <w:rFonts w:hint="eastAsia"/>
                <w:szCs w:val="21"/>
              </w:rPr>
              <w:t>项不符合项，具体内容见审核记录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Cs w:val="21"/>
              </w:rPr>
              <w:t>本次内审在各部门的支持和配合下，内审组能够较系统地对公司进行检查，认为公司三体系运行基本良好，运行达到一定的效果，基本符合</w:t>
            </w:r>
            <w:r>
              <w:rPr>
                <w:rFonts w:ascii="宋体" w:hAnsi="宋体"/>
                <w:szCs w:val="21"/>
              </w:rPr>
              <w:t>ISO9001:2015</w:t>
            </w:r>
            <w:r>
              <w:rPr>
                <w:rFonts w:hint="eastAsia" w:ascii="宋体" w:hAnsi="宋体"/>
                <w:szCs w:val="21"/>
              </w:rPr>
              <w:t>；</w:t>
            </w:r>
            <w:r>
              <w:rPr>
                <w:rFonts w:ascii="宋体" w:hAnsi="宋体"/>
                <w:szCs w:val="21"/>
              </w:rPr>
              <w:t>ISO14001:2015</w:t>
            </w:r>
            <w:r>
              <w:rPr>
                <w:rFonts w:hint="eastAsia" w:ascii="宋体" w:hAnsi="宋体"/>
                <w:szCs w:val="21"/>
              </w:rPr>
              <w:t>；</w:t>
            </w:r>
            <w:r>
              <w:rPr>
                <w:rFonts w:ascii="宋体" w:hAnsi="宋体"/>
                <w:szCs w:val="21"/>
              </w:rPr>
              <w:t>ISO45001:2018</w:t>
            </w:r>
            <w:r>
              <w:rPr>
                <w:rFonts w:hint="eastAsia" w:ascii="宋体" w:hAnsi="宋体"/>
                <w:szCs w:val="21"/>
              </w:rPr>
              <w:t>标准的要求，</w:t>
            </w:r>
            <w:r>
              <w:rPr>
                <w:rFonts w:hint="eastAsia" w:ascii="宋体" w:hAnsi="宋体"/>
                <w:bCs/>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21</w:t>
            </w:r>
            <w:r>
              <w:rPr>
                <w:szCs w:val="21"/>
              </w:rPr>
              <w:t>.</w:t>
            </w:r>
            <w:r>
              <w:rPr>
                <w:rFonts w:hint="eastAsia"/>
                <w:szCs w:val="21"/>
                <w:lang w:val="en-US" w:eastAsia="zh-CN"/>
              </w:rPr>
              <w:t>4</w:t>
            </w:r>
            <w:r>
              <w:rPr>
                <w:szCs w:val="21"/>
              </w:rPr>
              <w:t>.</w:t>
            </w:r>
            <w:r>
              <w:rPr>
                <w:rFonts w:hint="eastAsia"/>
                <w:szCs w:val="21"/>
                <w:lang w:val="en-US" w:eastAsia="zh-CN"/>
              </w:rPr>
              <w:t>21</w:t>
            </w:r>
            <w:r>
              <w:rPr>
                <w:rFonts w:hint="eastAsia"/>
                <w:szCs w:val="21"/>
              </w:rPr>
              <w:t>召开了管理评审会议，由总经理主持。提供管理评审报告。</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1680"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val="de-DE"/>
              </w:rPr>
              <w:t>■</w:t>
            </w:r>
            <w:r>
              <w:rPr>
                <w:rFonts w:ascii="宋体" w:hAnsi="宋体"/>
                <w:b/>
                <w:color w:val="000000"/>
                <w:sz w:val="20"/>
                <w:szCs w:val="20"/>
              </w:rPr>
              <w:t>QMS /</w:t>
            </w:r>
            <w:r>
              <w:rPr>
                <w:rFonts w:hint="eastAsia" w:ascii="宋体" w:hAnsi="宋体"/>
                <w:b/>
                <w:color w:val="000000"/>
                <w:sz w:val="20"/>
                <w:szCs w:val="20"/>
                <w:lang w:val="de-DE"/>
              </w:rPr>
              <w:t>■</w:t>
            </w:r>
            <w:r>
              <w:rPr>
                <w:rFonts w:ascii="宋体" w:hAnsi="宋体"/>
                <w:b/>
                <w:color w:val="000000"/>
                <w:sz w:val="20"/>
                <w:szCs w:val="20"/>
              </w:rPr>
              <w:t>EMS/</w:t>
            </w:r>
            <w:r>
              <w:rPr>
                <w:rFonts w:hint="eastAsia" w:ascii="宋体" w:hAnsi="宋体"/>
                <w:b/>
                <w:color w:val="00000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w:t>
      </w:r>
      <w:r>
        <w:rPr>
          <w:rFonts w:hint="eastAsia" w:ascii="宋体" w:hAnsi="宋体"/>
          <w:szCs w:val="21"/>
          <w:u w:val="single"/>
        </w:rPr>
        <w:t>课桌椅、餐桌椅、上下床、公寓床、文件柜、密集柜、排椅、办公桌、办公柜的生产</w:t>
      </w:r>
    </w:p>
    <w:p>
      <w:pPr>
        <w:ind w:firstLine="201" w:firstLineChars="100"/>
        <w:rPr>
          <w:rFonts w:hint="eastAsia" w:ascii="宋体" w:hAnsi="宋体"/>
          <w:szCs w:val="21"/>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u w:val="single"/>
        </w:rPr>
        <w:t>课桌椅、餐桌椅、上下床、公寓床、文件柜、密集柜、排椅、办公桌、办公柜的生产所涉及场所的相关环境管理活动</w:t>
      </w:r>
    </w:p>
    <w:p>
      <w:pPr>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u w:val="single"/>
        </w:rPr>
        <w:t xml:space="preserve">课桌椅、餐桌椅、上下床、公寓床、文件柜、密集柜、排椅、办公桌、办公柜的生产所涉及场所的相关职业健康安全管理活动  </w:t>
      </w:r>
    </w:p>
    <w:p>
      <w:pPr>
        <w:spacing w:beforeLines="50"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1805305</wp:posOffset>
            </wp:positionH>
            <wp:positionV relativeFrom="paragraph">
              <wp:posOffset>256540</wp:posOffset>
            </wp:positionV>
            <wp:extent cx="847090" cy="713740"/>
            <wp:effectExtent l="0" t="0" r="3810" b="10160"/>
            <wp:wrapNone/>
            <wp:docPr id="4" name="图片 4"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1797685</wp:posOffset>
            </wp:positionH>
            <wp:positionV relativeFrom="paragraph">
              <wp:posOffset>217805</wp:posOffset>
            </wp:positionV>
            <wp:extent cx="754380" cy="403225"/>
            <wp:effectExtent l="0" t="0" r="7620" b="3175"/>
            <wp:wrapNone/>
            <wp:docPr id="5" name="图片 5"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1fe9196852b75b378b13d4ebd427a2"/>
                    <pic:cNvPicPr>
                      <a:picLocks noChangeAspect="1"/>
                    </pic:cNvPicPr>
                  </pic:nvPicPr>
                  <pic:blipFill>
                    <a:blip r:embed="rId7"/>
                    <a:stretch>
                      <a:fillRect/>
                    </a:stretch>
                  </pic:blipFill>
                  <pic:spPr>
                    <a:xfrm>
                      <a:off x="0" y="0"/>
                      <a:ext cx="754380" cy="40322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2021年6月2日</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霸州市三合众鑫家具有限责任公司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kern w:val="2"/>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kern w:val="2"/>
                <w:sz w:val="24"/>
                <w:szCs w:val="24"/>
                <w:lang w:eastAsia="zh-CN"/>
              </w:rPr>
            </w:pPr>
            <w:r>
              <w:rPr>
                <w:rFonts w:hint="eastAsia" w:ascii="宋体" w:hAnsi="宋体"/>
                <w:sz w:val="21"/>
                <w:szCs w:val="18"/>
                <w:lang w:val="en-US" w:eastAsia="zh-CN"/>
              </w:rPr>
              <w:t>无</w:t>
            </w: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6</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2021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6</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A10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576B95"/>
      <w:u w:val="none"/>
    </w:rPr>
  </w:style>
  <w:style w:type="character" w:customStyle="1" w:styleId="11">
    <w:name w:val="批注框文本 字符"/>
    <w:link w:val="2"/>
    <w:semiHidden/>
    <w:qFormat/>
    <w:locked/>
    <w:uiPriority w:val="99"/>
    <w:rPr>
      <w:rFonts w:ascii="Times New Roman" w:hAnsi="Times New Roman" w:eastAsia="宋体" w:cs="Times New Roman"/>
      <w:sz w:val="18"/>
      <w:szCs w:val="18"/>
    </w:rPr>
  </w:style>
  <w:style w:type="character" w:customStyle="1" w:styleId="12">
    <w:name w:val="页脚 字符"/>
    <w:link w:val="3"/>
    <w:locked/>
    <w:uiPriority w:val="99"/>
    <w:rPr>
      <w:rFonts w:ascii="Times New Roman" w:hAnsi="Times New Roman" w:eastAsia="宋体" w:cs="Times New Roman"/>
      <w:sz w:val="18"/>
      <w:szCs w:val="18"/>
    </w:rPr>
  </w:style>
  <w:style w:type="character" w:customStyle="1" w:styleId="13">
    <w:name w:val="页眉 字符"/>
    <w:link w:val="4"/>
    <w:qFormat/>
    <w:locked/>
    <w:uiPriority w:val="99"/>
    <w:rPr>
      <w:rFonts w:ascii="Calibri" w:hAnsi="Calibri" w:eastAsia="宋体" w:cs="Times New Roman"/>
      <w:sz w:val="18"/>
      <w:szCs w:val="18"/>
    </w:rPr>
  </w:style>
  <w:style w:type="character" w:customStyle="1" w:styleId="14">
    <w:name w:val="副标题 字符"/>
    <w:link w:val="5"/>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2021-06-02T07:16:35Z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66959A373803468485848899BC64798F</vt:lpwstr>
  </property>
</Properties>
</file>