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44" w:rsidRDefault="004D5F75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CB5244">
        <w:trPr>
          <w:trHeight w:val="515"/>
        </w:trPr>
        <w:tc>
          <w:tcPr>
            <w:tcW w:w="1809" w:type="dxa"/>
            <w:vMerge w:val="restart"/>
            <w:vAlign w:val="center"/>
          </w:tcPr>
          <w:p w:rsidR="00CB5244" w:rsidRDefault="004D5F75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CB5244" w:rsidRDefault="004D5F7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CB5244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CB5244" w:rsidRDefault="004D5F75" w:rsidP="00DD3699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602F7A">
              <w:rPr>
                <w:rFonts w:ascii="楷体" w:eastAsia="楷体" w:hAnsi="楷体" w:hint="eastAsia"/>
                <w:sz w:val="24"/>
                <w:szCs w:val="24"/>
              </w:rPr>
              <w:t>研发部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主管领导：</w:t>
            </w:r>
            <w:r w:rsidR="009757BB">
              <w:rPr>
                <w:rFonts w:ascii="楷体" w:eastAsia="楷体" w:hAnsi="楷体" w:hint="eastAsia"/>
                <w:sz w:val="24"/>
                <w:szCs w:val="24"/>
              </w:rPr>
              <w:t>张超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9757BB">
              <w:rPr>
                <w:rFonts w:ascii="楷体" w:eastAsia="楷体" w:hAnsi="楷体" w:hint="eastAsia"/>
                <w:sz w:val="24"/>
                <w:szCs w:val="24"/>
              </w:rPr>
              <w:t>张春仙</w:t>
            </w:r>
          </w:p>
        </w:tc>
        <w:tc>
          <w:tcPr>
            <w:tcW w:w="1585" w:type="dxa"/>
            <w:vMerge w:val="restart"/>
            <w:vAlign w:val="center"/>
          </w:tcPr>
          <w:p w:rsidR="00CB5244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CB5244">
        <w:trPr>
          <w:trHeight w:val="403"/>
        </w:trPr>
        <w:tc>
          <w:tcPr>
            <w:tcW w:w="1809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4D5F75" w:rsidP="00602F7A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审核员：姜海军        审核时间：202</w:t>
            </w:r>
            <w:r w:rsidR="00F73F7A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02F7A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02F7A">
              <w:rPr>
                <w:rFonts w:ascii="楷体" w:eastAsia="楷体" w:hAnsi="楷体" w:hint="eastAsia"/>
                <w:sz w:val="24"/>
                <w:szCs w:val="24"/>
              </w:rPr>
              <w:t>27</w:t>
            </w:r>
          </w:p>
        </w:tc>
        <w:tc>
          <w:tcPr>
            <w:tcW w:w="1585" w:type="dxa"/>
            <w:vMerge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516"/>
        </w:trPr>
        <w:tc>
          <w:tcPr>
            <w:tcW w:w="1809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4D5F75" w:rsidP="00602F7A">
            <w:pPr>
              <w:adjustRightInd w:val="0"/>
              <w:snapToGrid w:val="0"/>
              <w:spacing w:line="320" w:lineRule="exact"/>
              <w:ind w:rightChars="50" w:right="105"/>
              <w:jc w:val="left"/>
              <w:textAlignment w:val="baseline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审核条款：</w:t>
            </w:r>
            <w:r w:rsidR="00073070">
              <w:rPr>
                <w:rFonts w:ascii="宋体" w:hAnsi="宋体" w:cs="Arial" w:hint="eastAsia"/>
                <w:szCs w:val="21"/>
              </w:rPr>
              <w:t>EMS: 5.3组织的岗位、职责和权限、6.2环境目标、6.1.2环境因素</w:t>
            </w:r>
            <w:r w:rsidR="009757BB">
              <w:rPr>
                <w:rFonts w:ascii="宋体" w:hAnsi="宋体" w:cs="Arial" w:hint="eastAsia"/>
                <w:szCs w:val="21"/>
              </w:rPr>
              <w:t>识别</w:t>
            </w:r>
            <w:r w:rsidR="00073070">
              <w:rPr>
                <w:rFonts w:ascii="宋体" w:hAnsi="宋体" w:cs="Arial" w:hint="eastAsia"/>
                <w:szCs w:val="21"/>
              </w:rPr>
              <w:t>与评价、8.1运行策划和控制、8.2应急准备和响应，</w:t>
            </w:r>
          </w:p>
        </w:tc>
        <w:tc>
          <w:tcPr>
            <w:tcW w:w="1585" w:type="dxa"/>
            <w:vMerge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  <w:vAlign w:val="center"/>
          </w:tcPr>
          <w:p w:rsidR="00CB5244" w:rsidRDefault="00602F7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E</w:t>
            </w:r>
            <w:r w:rsidR="004D5F75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5.3</w:t>
            </w:r>
            <w:r w:rsidR="004D5F75">
              <w:rPr>
                <w:rFonts w:ascii="楷体" w:eastAsia="楷体" w:hAnsi="楷体" w:hint="eastAsia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CB5244" w:rsidRDefault="00602F7A" w:rsidP="00602F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研发部</w:t>
            </w:r>
            <w:r w:rsidR="004D5F75">
              <w:rPr>
                <w:rFonts w:ascii="楷体" w:eastAsia="楷体" w:hAnsi="楷体" w:cs="楷体" w:hint="eastAsia"/>
                <w:sz w:val="24"/>
                <w:szCs w:val="24"/>
              </w:rPr>
              <w:t>负责人</w:t>
            </w:r>
            <w:r w:rsidR="007F3D1F">
              <w:rPr>
                <w:rFonts w:ascii="楷体" w:eastAsia="楷体" w:hAnsi="楷体" w:cs="楷体" w:hint="eastAsia"/>
                <w:sz w:val="24"/>
                <w:szCs w:val="24"/>
              </w:rPr>
              <w:t>介绍</w:t>
            </w:r>
            <w:r w:rsidR="004D5F75">
              <w:rPr>
                <w:rFonts w:ascii="楷体" w:eastAsia="楷体" w:hAnsi="楷体" w:cs="楷体" w:hint="eastAsia"/>
                <w:sz w:val="24"/>
                <w:szCs w:val="24"/>
              </w:rPr>
              <w:t>本部门体系职责：产品</w:t>
            </w:r>
            <w:r w:rsidR="00B21661">
              <w:rPr>
                <w:rFonts w:ascii="楷体" w:eastAsia="楷体" w:hAnsi="楷体" w:cs="楷体" w:hint="eastAsia"/>
                <w:sz w:val="24"/>
                <w:szCs w:val="24"/>
              </w:rPr>
              <w:t>研发</w:t>
            </w:r>
            <w:r w:rsidR="009757BB">
              <w:rPr>
                <w:rFonts w:ascii="楷体" w:eastAsia="楷体" w:hAnsi="楷体" w:cs="楷体" w:hint="eastAsia"/>
                <w:sz w:val="24"/>
                <w:szCs w:val="24"/>
              </w:rPr>
              <w:t>管理、识别</w:t>
            </w:r>
            <w:r w:rsidR="004D5F75">
              <w:rPr>
                <w:rFonts w:ascii="楷体" w:eastAsia="楷体" w:hAnsi="楷体" w:cs="楷体" w:hint="eastAsia"/>
                <w:sz w:val="24"/>
                <w:szCs w:val="24"/>
              </w:rPr>
              <w:t>本部门的环境因素以及本部门的运行控制等。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CB5244" w:rsidRDefault="00602F7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E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:6.2</w:t>
            </w:r>
          </w:p>
        </w:tc>
        <w:tc>
          <w:tcPr>
            <w:tcW w:w="10004" w:type="dxa"/>
            <w:vAlign w:val="center"/>
          </w:tcPr>
          <w:p w:rsidR="00CB5244" w:rsidRDefault="00522DD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 w:rsidR="00602F7A">
              <w:rPr>
                <w:rFonts w:ascii="楷体" w:eastAsia="楷体" w:hAnsi="楷体" w:hint="eastAsia"/>
                <w:sz w:val="24"/>
                <w:szCs w:val="24"/>
              </w:rPr>
              <w:t>研发部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 xml:space="preserve">部门目标：                 </w:t>
            </w:r>
          </w:p>
          <w:p w:rsidR="00190C89" w:rsidRPr="00190C89" w:rsidRDefault="00190C89" w:rsidP="00190C89">
            <w:pPr>
              <w:pStyle w:val="ae"/>
              <w:spacing w:line="360" w:lineRule="auto"/>
              <w:jc w:val="left"/>
              <w:rPr>
                <w:rFonts w:ascii="楷体" w:eastAsia="楷体" w:hAnsi="楷体" w:hint="eastAsia"/>
                <w:sz w:val="24"/>
              </w:rPr>
            </w:pPr>
            <w:r w:rsidRPr="00190C89">
              <w:rPr>
                <w:rFonts w:ascii="楷体" w:eastAsia="楷体" w:hAnsi="楷体" w:hint="eastAsia"/>
                <w:sz w:val="24"/>
              </w:rPr>
              <w:t>火灾事故为零</w:t>
            </w:r>
            <w:r>
              <w:rPr>
                <w:rFonts w:ascii="楷体" w:eastAsia="楷体" w:hAnsi="楷体" w:hint="eastAsia"/>
                <w:sz w:val="24"/>
              </w:rPr>
              <w:t>，</w:t>
            </w:r>
          </w:p>
          <w:p w:rsidR="00403E1B" w:rsidRDefault="00190C89" w:rsidP="00190C89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 w:rsidRPr="00190C89">
              <w:rPr>
                <w:rFonts w:ascii="楷体" w:eastAsia="楷体" w:hAnsi="楷体" w:hint="eastAsia"/>
                <w:sz w:val="24"/>
              </w:rPr>
              <w:t>废弃物分类收集处理率100%</w:t>
            </w:r>
            <w:r w:rsidR="00403E1B" w:rsidRPr="00403E1B">
              <w:rPr>
                <w:rFonts w:ascii="楷体" w:eastAsia="楷体" w:hAnsi="楷体" w:hint="eastAsia"/>
                <w:sz w:val="24"/>
              </w:rPr>
              <w:t>；</w:t>
            </w:r>
          </w:p>
          <w:p w:rsidR="00CB5244" w:rsidRDefault="004D5F75" w:rsidP="00190C8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考核情况：</w:t>
            </w:r>
            <w:r w:rsidR="00D66098">
              <w:rPr>
                <w:rFonts w:ascii="楷体" w:eastAsia="楷体" w:hAnsi="楷体" w:hint="eastAsia"/>
                <w:sz w:val="24"/>
                <w:szCs w:val="24"/>
              </w:rPr>
              <w:t>2021.</w:t>
            </w:r>
            <w:r w:rsidR="00190C89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="00D6609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90C89">
              <w:rPr>
                <w:rFonts w:ascii="楷体" w:eastAsia="楷体" w:hAnsi="楷体" w:hint="eastAsia"/>
                <w:sz w:val="24"/>
                <w:szCs w:val="24"/>
              </w:rPr>
              <w:t>17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日经查已完成。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B3E4D">
        <w:trPr>
          <w:trHeight w:val="1968"/>
        </w:trPr>
        <w:tc>
          <w:tcPr>
            <w:tcW w:w="1809" w:type="dxa"/>
            <w:vAlign w:val="center"/>
          </w:tcPr>
          <w:p w:rsidR="00DB3E4D" w:rsidRDefault="00DB3E4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环境因素</w:t>
            </w:r>
          </w:p>
        </w:tc>
        <w:tc>
          <w:tcPr>
            <w:tcW w:w="1311" w:type="dxa"/>
          </w:tcPr>
          <w:p w:rsidR="00DB3E4D" w:rsidRDefault="00602F7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</w:t>
            </w:r>
            <w:r w:rsidR="00DB3E4D">
              <w:rPr>
                <w:rFonts w:ascii="楷体" w:eastAsia="楷体" w:hAnsi="楷体" w:cs="Arial" w:hint="eastAsia"/>
                <w:sz w:val="24"/>
                <w:szCs w:val="24"/>
              </w:rPr>
              <w:t>6.1.2</w:t>
            </w:r>
          </w:p>
          <w:p w:rsidR="00DB3E4D" w:rsidRDefault="00DB3E4D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DB3E4D" w:rsidRDefault="00602F7A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研发部</w:t>
            </w:r>
            <w:r w:rsidR="00DB3E4D">
              <w:rPr>
                <w:rFonts w:ascii="楷体" w:eastAsia="楷体" w:hAnsi="楷体" w:cs="楷体" w:hint="eastAsia"/>
                <w:sz w:val="24"/>
                <w:szCs w:val="24"/>
              </w:rPr>
              <w:t>按照办公过程及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研发</w:t>
            </w:r>
            <w:r w:rsidR="00DB3E4D">
              <w:rPr>
                <w:rFonts w:ascii="楷体" w:eastAsia="楷体" w:hAnsi="楷体" w:cs="楷体" w:hint="eastAsia"/>
                <w:sz w:val="24"/>
                <w:szCs w:val="24"/>
              </w:rPr>
              <w:t>过程对环境因素进行了</w:t>
            </w:r>
            <w:r w:rsidR="009757BB">
              <w:rPr>
                <w:rFonts w:ascii="楷体" w:eastAsia="楷体" w:hAnsi="楷体" w:cs="楷体" w:hint="eastAsia"/>
                <w:sz w:val="24"/>
                <w:szCs w:val="24"/>
              </w:rPr>
              <w:t>识别</w:t>
            </w:r>
            <w:r w:rsidR="00DB3E4D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9757BB">
              <w:rPr>
                <w:rFonts w:ascii="楷体" w:eastAsia="楷体" w:hAnsi="楷体" w:cs="楷体" w:hint="eastAsia"/>
                <w:sz w:val="24"/>
                <w:szCs w:val="24"/>
              </w:rPr>
              <w:t>识别</w:t>
            </w:r>
            <w:r w:rsidR="00DB3E4D">
              <w:rPr>
                <w:rFonts w:ascii="楷体" w:eastAsia="楷体" w:hAnsi="楷体" w:cs="楷体" w:hint="eastAsia"/>
                <w:sz w:val="24"/>
                <w:szCs w:val="24"/>
              </w:rPr>
              <w:t>时考虑了三种时态，过去、现在和将来，三种状态，正常、异常和紧急。</w:t>
            </w:r>
          </w:p>
          <w:p w:rsidR="00DB3E4D" w:rsidRDefault="00DB3E4D" w:rsidP="00F272BC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查到“</w:t>
            </w:r>
            <w:r w:rsidR="00905211" w:rsidRPr="00905211">
              <w:rPr>
                <w:rFonts w:ascii="楷体" w:eastAsia="楷体" w:hAnsi="楷体" w:cs="楷体" w:hint="eastAsia"/>
                <w:sz w:val="24"/>
                <w:szCs w:val="24"/>
              </w:rPr>
              <w:t>环境因素识别评价</w:t>
            </w:r>
            <w:r w:rsidR="00905211" w:rsidRPr="00905211">
              <w:rPr>
                <w:rFonts w:ascii="楷体" w:eastAsia="楷体" w:hAnsi="楷体" w:cs="楷体" w:hint="eastAsia"/>
                <w:sz w:val="24"/>
                <w:szCs w:val="24"/>
              </w:rPr>
              <w:t>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”，识别了</w:t>
            </w:r>
            <w:r w:rsidR="00602F7A">
              <w:rPr>
                <w:rFonts w:ascii="楷体" w:eastAsia="楷体" w:hAnsi="楷体" w:cs="楷体" w:hint="eastAsia"/>
                <w:sz w:val="24"/>
                <w:szCs w:val="24"/>
              </w:rPr>
              <w:t>研发部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在办公、</w:t>
            </w:r>
            <w:r w:rsidR="000D107F">
              <w:rPr>
                <w:rFonts w:ascii="楷体" w:eastAsia="楷体" w:hAnsi="楷体" w:cs="楷体" w:hint="eastAsia"/>
                <w:sz w:val="24"/>
                <w:szCs w:val="24"/>
              </w:rPr>
              <w:t>研发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等各有关过程的环境因素，包括</w:t>
            </w:r>
            <w:r w:rsidR="00860A04" w:rsidRPr="00907C58">
              <w:rPr>
                <w:rFonts w:ascii="楷体" w:eastAsia="楷体" w:hAnsi="楷体" w:cs="楷体" w:hint="eastAsia"/>
                <w:sz w:val="24"/>
                <w:szCs w:val="24"/>
              </w:rPr>
              <w:t>电能的消耗</w:t>
            </w:r>
            <w:r w:rsidR="00860A04" w:rsidRPr="00907C58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860A04" w:rsidRPr="00907C58">
              <w:rPr>
                <w:rFonts w:ascii="楷体" w:eastAsia="楷体" w:hAnsi="楷体" w:cs="楷体" w:hint="eastAsia"/>
                <w:sz w:val="24"/>
                <w:szCs w:val="24"/>
              </w:rPr>
              <w:t>纸张的消耗</w:t>
            </w:r>
            <w:r w:rsidR="00860A04" w:rsidRPr="00907C58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907C58" w:rsidRPr="00907C58">
              <w:rPr>
                <w:rFonts w:ascii="楷体" w:eastAsia="楷体" w:hAnsi="楷体" w:cs="楷体" w:hint="eastAsia"/>
                <w:sz w:val="24"/>
                <w:szCs w:val="24"/>
              </w:rPr>
              <w:t>水的消耗</w:t>
            </w:r>
            <w:r w:rsidR="00907C58" w:rsidRPr="00907C58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860A04" w:rsidRPr="00907C58">
              <w:rPr>
                <w:rFonts w:ascii="楷体" w:eastAsia="楷体" w:hAnsi="楷体" w:cs="楷体" w:hint="eastAsia"/>
                <w:sz w:val="24"/>
                <w:szCs w:val="24"/>
              </w:rPr>
              <w:t>废色带及墨盒、</w:t>
            </w:r>
            <w:proofErr w:type="gramStart"/>
            <w:r w:rsidR="00860A04" w:rsidRPr="00907C58">
              <w:rPr>
                <w:rFonts w:ascii="楷体" w:eastAsia="楷体" w:hAnsi="楷体" w:cs="楷体" w:hint="eastAsia"/>
                <w:sz w:val="24"/>
                <w:szCs w:val="24"/>
              </w:rPr>
              <w:t>废硒鼓</w:t>
            </w:r>
            <w:proofErr w:type="gramEnd"/>
            <w:r w:rsidR="00860A04" w:rsidRPr="00907C58">
              <w:rPr>
                <w:rFonts w:ascii="楷体" w:eastAsia="楷体" w:hAnsi="楷体" w:cs="楷体" w:hint="eastAsia"/>
                <w:sz w:val="24"/>
                <w:szCs w:val="24"/>
              </w:rPr>
              <w:t>丢弃</w:t>
            </w:r>
            <w:r w:rsidR="00860A04" w:rsidRPr="00907C58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860A04" w:rsidRPr="00907C58">
              <w:rPr>
                <w:rFonts w:ascii="楷体" w:eastAsia="楷体" w:hAnsi="楷体" w:cs="楷体" w:hint="eastAsia"/>
                <w:sz w:val="24"/>
                <w:szCs w:val="24"/>
              </w:rPr>
              <w:t>废包装材料丢弃</w:t>
            </w:r>
            <w:r w:rsidRPr="00A4233E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907C58" w:rsidRPr="00907C58">
              <w:rPr>
                <w:rFonts w:ascii="楷体" w:eastAsia="楷体" w:hAnsi="楷体" w:cs="楷体" w:hint="eastAsia"/>
                <w:sz w:val="24"/>
                <w:szCs w:val="24"/>
              </w:rPr>
              <w:t>资源消耗</w:t>
            </w:r>
            <w:r w:rsidR="00907C58" w:rsidRPr="00907C58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907C58" w:rsidRPr="00907C58">
              <w:rPr>
                <w:rFonts w:ascii="楷体" w:eastAsia="楷体" w:hAnsi="楷体" w:cs="楷体" w:hint="eastAsia"/>
                <w:sz w:val="24"/>
                <w:szCs w:val="24"/>
              </w:rPr>
              <w:t>研发的产品不合理导致资源能源浪费</w:t>
            </w:r>
            <w:r w:rsidR="00907C58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907C58" w:rsidRPr="00907C58">
              <w:rPr>
                <w:rFonts w:ascii="楷体" w:eastAsia="楷体" w:hAnsi="楷体" w:cs="楷体" w:hint="eastAsia"/>
                <w:sz w:val="24"/>
                <w:szCs w:val="24"/>
              </w:rPr>
              <w:t>噪声排放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等环境因素。</w:t>
            </w:r>
          </w:p>
          <w:p w:rsidR="00DB3E4D" w:rsidRDefault="00DB3E4D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查重大环境因素清单，经评价涉及</w:t>
            </w:r>
            <w:r w:rsidR="00602F7A">
              <w:rPr>
                <w:rFonts w:ascii="楷体" w:eastAsia="楷体" w:hAnsi="楷体" w:cs="楷体" w:hint="eastAsia"/>
                <w:sz w:val="24"/>
                <w:szCs w:val="24"/>
              </w:rPr>
              <w:t>研发部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门有重要环境因素：办公固废排放、火灾事故的发生。</w:t>
            </w:r>
          </w:p>
          <w:p w:rsidR="00DB3E4D" w:rsidRDefault="00DB3E4D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控制措施：固废分类存放、垃圾等由</w:t>
            </w:r>
            <w:r w:rsidR="00602F7A">
              <w:rPr>
                <w:rFonts w:ascii="楷体" w:eastAsia="楷体" w:hAnsi="楷体" w:cs="楷体" w:hint="eastAsia"/>
                <w:sz w:val="24"/>
                <w:szCs w:val="24"/>
              </w:rPr>
              <w:t>综合部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负责按规定处置，日常监督检查和培训教育，消防配备有消防器材等措施。</w:t>
            </w:r>
          </w:p>
          <w:p w:rsidR="00DB3E4D" w:rsidRDefault="00DB3E4D" w:rsidP="00602F7A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部门识别和评价基本充分，符合规定要求。</w:t>
            </w:r>
          </w:p>
        </w:tc>
        <w:tc>
          <w:tcPr>
            <w:tcW w:w="1585" w:type="dxa"/>
          </w:tcPr>
          <w:p w:rsidR="00DB3E4D" w:rsidRDefault="00DB3E4D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86CB6" w:rsidTr="00D46AE9">
        <w:trPr>
          <w:trHeight w:val="2110"/>
        </w:trPr>
        <w:tc>
          <w:tcPr>
            <w:tcW w:w="1809" w:type="dxa"/>
            <w:vAlign w:val="center"/>
          </w:tcPr>
          <w:p w:rsidR="00186CB6" w:rsidRDefault="00186CB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186CB6" w:rsidRDefault="00186CB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 xml:space="preserve">E8.1 </w:t>
            </w:r>
          </w:p>
        </w:tc>
        <w:tc>
          <w:tcPr>
            <w:tcW w:w="10004" w:type="dxa"/>
          </w:tcPr>
          <w:p w:rsidR="00186CB6" w:rsidRDefault="00186CB6" w:rsidP="003F7FFC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编制与环境管理体系运行控制有关的文件有《</w:t>
            </w:r>
            <w:r w:rsidR="000B35B8" w:rsidRPr="000B35B8">
              <w:rPr>
                <w:rFonts w:ascii="楷体" w:eastAsia="楷体" w:hAnsi="楷体" w:hint="eastAsia"/>
                <w:sz w:val="24"/>
                <w:szCs w:val="24"/>
              </w:rPr>
              <w:t>环境管理控制程序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》、</w:t>
            </w:r>
            <w:r w:rsidR="009A3252">
              <w:rPr>
                <w:rFonts w:ascii="楷体" w:eastAsia="楷体" w:hAnsi="楷体" w:hint="eastAsia"/>
                <w:sz w:val="24"/>
                <w:szCs w:val="24"/>
              </w:rPr>
              <w:t>《</w:t>
            </w:r>
            <w:r w:rsidR="009A3252" w:rsidRPr="009A3252">
              <w:rPr>
                <w:rFonts w:ascii="楷体" w:eastAsia="楷体" w:hAnsi="楷体" w:hint="eastAsia"/>
                <w:sz w:val="24"/>
                <w:szCs w:val="24"/>
              </w:rPr>
              <w:t>应急准备和响应控制程序</w:t>
            </w:r>
            <w:r w:rsidR="009A3252">
              <w:rPr>
                <w:rFonts w:ascii="楷体" w:eastAsia="楷体" w:hAnsi="楷体" w:hint="eastAsia"/>
                <w:sz w:val="24"/>
                <w:szCs w:val="24"/>
              </w:rPr>
              <w:t>》、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《应急预案》等。</w:t>
            </w:r>
          </w:p>
          <w:p w:rsidR="00186CB6" w:rsidRPr="000B35B8" w:rsidRDefault="00186CB6" w:rsidP="00186CB6">
            <w:pPr>
              <w:widowControl/>
              <w:numPr>
                <w:ilvl w:val="0"/>
                <w:numId w:val="4"/>
              </w:numPr>
              <w:spacing w:line="360" w:lineRule="auto"/>
              <w:ind w:right="505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0B35B8">
              <w:rPr>
                <w:rFonts w:ascii="楷体" w:eastAsia="楷体" w:hAnsi="楷体" w:hint="eastAsia"/>
                <w:sz w:val="24"/>
                <w:szCs w:val="24"/>
              </w:rPr>
              <w:t>废水管控：</w:t>
            </w:r>
          </w:p>
          <w:p w:rsidR="00186CB6" w:rsidRDefault="00186CB6" w:rsidP="007D3AAC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采暖炉研发和</w:t>
            </w:r>
            <w:r w:rsidR="007D3AAC">
              <w:rPr>
                <w:rFonts w:ascii="楷体" w:eastAsia="楷体" w:hAnsi="楷体" w:hint="eastAsia"/>
                <w:sz w:val="24"/>
                <w:szCs w:val="24"/>
              </w:rPr>
              <w:t>办公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过程不产生</w:t>
            </w:r>
            <w:r w:rsidR="00FA7A12">
              <w:rPr>
                <w:rFonts w:ascii="楷体" w:eastAsia="楷体" w:hAnsi="楷体" w:hint="eastAsia"/>
                <w:sz w:val="24"/>
                <w:szCs w:val="24"/>
              </w:rPr>
              <w:t>工业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废水，生活废水排入市政管网集中处理。</w:t>
            </w:r>
          </w:p>
          <w:p w:rsidR="00186CB6" w:rsidRDefault="00186CB6" w:rsidP="00186CB6">
            <w:pPr>
              <w:widowControl/>
              <w:numPr>
                <w:ilvl w:val="0"/>
                <w:numId w:val="4"/>
              </w:numPr>
              <w:spacing w:line="360" w:lineRule="auto"/>
              <w:ind w:right="505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废气管控：</w:t>
            </w:r>
          </w:p>
          <w:p w:rsidR="00186CB6" w:rsidRDefault="00FA7A12" w:rsidP="00FA7A12">
            <w:pPr>
              <w:tabs>
                <w:tab w:val="left" w:pos="6597"/>
              </w:tabs>
              <w:spacing w:line="360" w:lineRule="auto"/>
              <w:ind w:firstLineChars="300" w:firstLine="7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办公过程和研发过程基本无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废气</w:t>
            </w:r>
            <w:r w:rsidR="00186CB6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186CB6" w:rsidRDefault="00186CB6" w:rsidP="00186CB6">
            <w:pPr>
              <w:widowControl/>
              <w:numPr>
                <w:ilvl w:val="0"/>
                <w:numId w:val="4"/>
              </w:numPr>
              <w:spacing w:line="360" w:lineRule="auto"/>
              <w:ind w:right="505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噪声管控：</w:t>
            </w:r>
          </w:p>
          <w:p w:rsidR="00186CB6" w:rsidRDefault="00186CB6" w:rsidP="00186CB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办公过程和研发过程基本无噪声。</w:t>
            </w:r>
          </w:p>
          <w:p w:rsidR="00186CB6" w:rsidRDefault="00186CB6" w:rsidP="00186CB6">
            <w:pPr>
              <w:widowControl/>
              <w:numPr>
                <w:ilvl w:val="0"/>
                <w:numId w:val="4"/>
              </w:numPr>
              <w:spacing w:line="360" w:lineRule="auto"/>
              <w:ind w:right="505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="Arial" w:hint="eastAsia"/>
                <w:sz w:val="24"/>
                <w:szCs w:val="24"/>
              </w:rPr>
              <w:t>固废管控</w:t>
            </w:r>
            <w:proofErr w:type="gramEnd"/>
            <w:r>
              <w:rPr>
                <w:rFonts w:ascii="楷体" w:eastAsia="楷体" w:hAnsi="楷体" w:cs="Arial" w:hint="eastAsia"/>
                <w:sz w:val="24"/>
                <w:szCs w:val="24"/>
              </w:rPr>
              <w:t>：</w:t>
            </w:r>
          </w:p>
          <w:p w:rsidR="00186CB6" w:rsidRDefault="00186CB6" w:rsidP="003F7FFC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主要是办公固废的排放和研发时的边角料及包装物的排放。</w:t>
            </w:r>
            <w:r w:rsidR="00FA7A12">
              <w:rPr>
                <w:rFonts w:ascii="楷体" w:eastAsia="楷体" w:hAnsi="楷体" w:hint="eastAsia"/>
                <w:sz w:val="24"/>
                <w:szCs w:val="24"/>
              </w:rPr>
              <w:t>研发部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将墨盒硒鼓等办公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危废交综合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部统一处理一般是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交供应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商回收，其他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固废及生活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垃圾放在门口垃圾桶由当地环卫部门统一处理。</w:t>
            </w:r>
          </w:p>
          <w:p w:rsidR="00186CB6" w:rsidRDefault="00186CB6" w:rsidP="00186CB6">
            <w:pPr>
              <w:widowControl/>
              <w:numPr>
                <w:ilvl w:val="0"/>
                <w:numId w:val="4"/>
              </w:numPr>
              <w:spacing w:line="360" w:lineRule="auto"/>
              <w:ind w:right="505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能源资源管控：</w:t>
            </w:r>
          </w:p>
          <w:p w:rsidR="00186CB6" w:rsidRDefault="00186CB6" w:rsidP="003F7FFC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研发和办公过程注意节水、节电，人走关闭设备和照明开关，现场未发现有漏水和浪费电</w:t>
            </w: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能的现象。</w:t>
            </w:r>
          </w:p>
          <w:p w:rsidR="00186CB6" w:rsidRDefault="00186CB6" w:rsidP="00186CB6">
            <w:pPr>
              <w:widowControl/>
              <w:numPr>
                <w:ilvl w:val="0"/>
                <w:numId w:val="4"/>
              </w:numPr>
              <w:spacing w:line="360" w:lineRule="auto"/>
              <w:ind w:right="505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产品生命周期的环境管控：</w:t>
            </w:r>
          </w:p>
          <w:p w:rsidR="00186CB6" w:rsidRDefault="00186CB6" w:rsidP="003F7FFC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公司</w:t>
            </w:r>
            <w:r w:rsidR="00FA7A12">
              <w:rPr>
                <w:rFonts w:ascii="楷体" w:eastAsia="楷体" w:hAnsi="楷体" w:hint="eastAsia"/>
                <w:sz w:val="24"/>
                <w:szCs w:val="24"/>
              </w:rPr>
              <w:t>在产品研发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设计时考虑了产品的环保性，研发过程中，严格按照环保等管理制度实施，控制好材料的用量，避免浪费，尽量考虑生命周期终了时还可以回收再利用。</w:t>
            </w:r>
          </w:p>
          <w:p w:rsidR="00186CB6" w:rsidRDefault="00186CB6" w:rsidP="00186CB6">
            <w:pPr>
              <w:widowControl/>
              <w:numPr>
                <w:ilvl w:val="0"/>
                <w:numId w:val="4"/>
              </w:numPr>
              <w:spacing w:line="360" w:lineRule="auto"/>
              <w:ind w:right="505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潜在火灾管控：</w:t>
            </w:r>
          </w:p>
          <w:p w:rsidR="00186CB6" w:rsidRDefault="00186CB6" w:rsidP="003F7FFC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公司配备了消防设施。</w:t>
            </w:r>
          </w:p>
          <w:p w:rsidR="00186CB6" w:rsidRDefault="00186CB6" w:rsidP="00186CB6">
            <w:pPr>
              <w:widowControl/>
              <w:numPr>
                <w:ilvl w:val="0"/>
                <w:numId w:val="4"/>
              </w:numPr>
              <w:spacing w:line="360" w:lineRule="auto"/>
              <w:ind w:right="505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现场运行控制：</w:t>
            </w:r>
          </w:p>
          <w:p w:rsidR="00186CB6" w:rsidRDefault="00186CB6" w:rsidP="000B035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公司从事的主要是采暖炉的研发设计</w:t>
            </w:r>
            <w:r w:rsidRPr="004A5F9E">
              <w:rPr>
                <w:rFonts w:ascii="楷体" w:eastAsia="楷体" w:hAnsi="楷体" w:hint="eastAsia"/>
                <w:sz w:val="24"/>
                <w:szCs w:val="24"/>
              </w:rPr>
              <w:t>服务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186CB6" w:rsidRDefault="00186CB6" w:rsidP="000B035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现场查看各研发技术人员坐姿正确避免过度疲劳。</w:t>
            </w:r>
          </w:p>
          <w:p w:rsidR="00186CB6" w:rsidRDefault="00186CB6" w:rsidP="000B035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电脑显示器调整到保护视力的颜色。</w:t>
            </w:r>
          </w:p>
          <w:p w:rsidR="00186CB6" w:rsidRDefault="00186CB6" w:rsidP="000B035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研发、调试和办公区内现场电线布线合理，电线均处于完好状态，有接地及保护装置，漏电保护器状态良好。</w:t>
            </w:r>
          </w:p>
          <w:p w:rsidR="00186CB6" w:rsidRDefault="000B0357" w:rsidP="000B035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研发场所</w:t>
            </w:r>
            <w:r w:rsidR="00186CB6">
              <w:rPr>
                <w:rFonts w:ascii="楷体" w:eastAsia="楷体" w:hAnsi="楷体" w:hint="eastAsia"/>
                <w:sz w:val="24"/>
                <w:szCs w:val="24"/>
              </w:rPr>
              <w:t>有分类存放的垃圾桶。</w:t>
            </w:r>
          </w:p>
          <w:p w:rsidR="00186CB6" w:rsidRDefault="00186CB6" w:rsidP="000B035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楷体" w:eastAsia="楷体" w:hAnsi="楷体" w:hint="eastAsia"/>
                <w:sz w:val="24"/>
                <w:szCs w:val="24"/>
              </w:rPr>
              <w:t>部门配备有灭火器，均有效。</w:t>
            </w:r>
          </w:p>
          <w:p w:rsidR="00186CB6" w:rsidRDefault="00186CB6" w:rsidP="000B0357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部门在环保方面的控制管理基本有效。</w:t>
            </w:r>
          </w:p>
        </w:tc>
        <w:tc>
          <w:tcPr>
            <w:tcW w:w="1585" w:type="dxa"/>
          </w:tcPr>
          <w:p w:rsidR="00186CB6" w:rsidRDefault="00186CB6" w:rsidP="003F7FF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86CB6" w:rsidRPr="00A87AF4">
        <w:trPr>
          <w:trHeight w:val="392"/>
        </w:trPr>
        <w:tc>
          <w:tcPr>
            <w:tcW w:w="1809" w:type="dxa"/>
          </w:tcPr>
          <w:p w:rsidR="00186CB6" w:rsidRDefault="00186CB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  <w:vAlign w:val="center"/>
          </w:tcPr>
          <w:p w:rsidR="00186CB6" w:rsidRDefault="00186CB6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</w:tcPr>
          <w:p w:rsidR="00186CB6" w:rsidRDefault="00186CB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制定实施了《应急准备和响应控制程序》，制定了火灾、触电应急预案。内容包括：目的、适用范围、职责、应急处理细则、演习、必备资料等。</w:t>
            </w:r>
          </w:p>
          <w:p w:rsidR="00186CB6" w:rsidRDefault="00186CB6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202</w:t>
            </w:r>
            <w:r w:rsidR="000B35B8"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楷体"/>
                <w:sz w:val="24"/>
                <w:szCs w:val="24"/>
              </w:rPr>
              <w:t>.</w:t>
            </w:r>
            <w:r w:rsidR="000B35B8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cs="楷体"/>
                <w:sz w:val="24"/>
                <w:szCs w:val="24"/>
              </w:rPr>
              <w:t>.</w:t>
            </w:r>
            <w:r w:rsidR="000B35B8">
              <w:rPr>
                <w:rFonts w:ascii="楷体" w:eastAsia="楷体" w:hAnsi="楷体" w:cs="楷体" w:hint="eastAsia"/>
                <w:sz w:val="24"/>
                <w:szCs w:val="24"/>
              </w:rPr>
              <w:t>30</w:t>
            </w:r>
            <w:r>
              <w:rPr>
                <w:rFonts w:ascii="楷体" w:eastAsia="楷体" w:hAnsi="楷体" w:cs="楷体"/>
                <w:sz w:val="24"/>
                <w:szCs w:val="24"/>
              </w:rPr>
              <w:t>日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参加了由综合部组织的消防演练。</w:t>
            </w:r>
          </w:p>
          <w:p w:rsidR="00186CB6" w:rsidRDefault="00186CB6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自体系运行以来未发生紧急情况。</w:t>
            </w:r>
          </w:p>
        </w:tc>
        <w:tc>
          <w:tcPr>
            <w:tcW w:w="1585" w:type="dxa"/>
          </w:tcPr>
          <w:p w:rsidR="00186CB6" w:rsidRDefault="00186CB6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86CB6" w:rsidRPr="00A87AF4">
        <w:trPr>
          <w:trHeight w:val="392"/>
        </w:trPr>
        <w:tc>
          <w:tcPr>
            <w:tcW w:w="1809" w:type="dxa"/>
          </w:tcPr>
          <w:p w:rsidR="00186CB6" w:rsidRDefault="00186CB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186CB6" w:rsidRDefault="00186CB6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186CB6" w:rsidRDefault="00186CB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186CB6" w:rsidRDefault="00186CB6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CB5244" w:rsidRDefault="004D5F75">
      <w:pPr>
        <w:rPr>
          <w:rFonts w:ascii="楷体" w:eastAsia="楷体" w:hAnsi="楷体"/>
        </w:rPr>
      </w:pPr>
      <w:r>
        <w:rPr>
          <w:rFonts w:ascii="楷体" w:eastAsia="楷体" w:hAnsi="楷体"/>
        </w:rPr>
        <w:ptab w:relativeTo="margin" w:alignment="center" w:leader="none"/>
      </w:r>
    </w:p>
    <w:p w:rsidR="00CB5244" w:rsidRDefault="00CB5244">
      <w:pPr>
        <w:rPr>
          <w:rFonts w:ascii="楷体" w:eastAsia="楷体" w:hAnsi="楷体"/>
        </w:rPr>
      </w:pPr>
    </w:p>
    <w:p w:rsidR="00CB5244" w:rsidRDefault="004D5F75">
      <w:pPr>
        <w:pStyle w:val="a5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说明：不符合标注N</w:t>
      </w:r>
    </w:p>
    <w:sectPr w:rsidR="00CB5244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212" w:rsidRDefault="00006212">
      <w:r>
        <w:separator/>
      </w:r>
    </w:p>
  </w:endnote>
  <w:endnote w:type="continuationSeparator" w:id="0">
    <w:p w:rsidR="00006212" w:rsidRDefault="00006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swiss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0D107F" w:rsidRDefault="000D107F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B035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B0357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D107F" w:rsidRDefault="000D107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212" w:rsidRDefault="00006212">
      <w:r>
        <w:separator/>
      </w:r>
    </w:p>
  </w:footnote>
  <w:footnote w:type="continuationSeparator" w:id="0">
    <w:p w:rsidR="00006212" w:rsidRDefault="00006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07F" w:rsidRDefault="000D107F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D107F" w:rsidRDefault="00006212">
    <w:pPr>
      <w:pStyle w:val="a6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0D107F" w:rsidRDefault="000D107F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D107F">
      <w:rPr>
        <w:rStyle w:val="CharChar1"/>
        <w:rFonts w:hint="default"/>
      </w:rPr>
      <w:t xml:space="preserve">        </w:t>
    </w:r>
    <w:r w:rsidR="000D107F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0D107F">
      <w:rPr>
        <w:rStyle w:val="CharChar1"/>
        <w:rFonts w:hint="default"/>
        <w:w w:val="90"/>
      </w:rPr>
      <w:t>Co.</w:t>
    </w:r>
    <w:proofErr w:type="gramStart"/>
    <w:r w:rsidR="000D107F">
      <w:rPr>
        <w:rStyle w:val="CharChar1"/>
        <w:rFonts w:hint="default"/>
        <w:w w:val="90"/>
      </w:rPr>
      <w:t>,Ltd</w:t>
    </w:r>
    <w:proofErr w:type="spellEnd"/>
    <w:proofErr w:type="gramEnd"/>
    <w:r w:rsidR="000D107F">
      <w:rPr>
        <w:rStyle w:val="CharChar1"/>
        <w:rFonts w:hint="default"/>
        <w:w w:val="90"/>
      </w:rPr>
      <w:t>.</w:t>
    </w:r>
    <w:r w:rsidR="000D107F">
      <w:rPr>
        <w:rStyle w:val="CharChar1"/>
        <w:rFonts w:hint="default"/>
        <w:w w:val="90"/>
        <w:szCs w:val="21"/>
      </w:rPr>
      <w:t xml:space="preserve">  </w:t>
    </w:r>
    <w:r w:rsidR="000D107F">
      <w:rPr>
        <w:rStyle w:val="CharChar1"/>
        <w:rFonts w:hint="default"/>
        <w:w w:val="90"/>
        <w:sz w:val="20"/>
      </w:rPr>
      <w:t xml:space="preserve"> </w:t>
    </w:r>
    <w:r w:rsidR="000D107F">
      <w:rPr>
        <w:rStyle w:val="CharChar1"/>
        <w:rFonts w:hint="default"/>
        <w:w w:val="90"/>
      </w:rPr>
      <w:t xml:space="preserve">                   </w:t>
    </w:r>
  </w:p>
  <w:p w:rsidR="000D107F" w:rsidRDefault="000D107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0D8D38"/>
    <w:multiLevelType w:val="multilevel"/>
    <w:tmpl w:val="C90D8D38"/>
    <w:lvl w:ilvl="0">
      <w:start w:val="1"/>
      <w:numFmt w:val="decimal"/>
      <w:lvlText w:val="（%1）"/>
      <w:lvlJc w:val="left"/>
      <w:pPr>
        <w:tabs>
          <w:tab w:val="left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667445A"/>
    <w:multiLevelType w:val="multilevel"/>
    <w:tmpl w:val="0667445A"/>
    <w:lvl w:ilvl="0">
      <w:start w:val="1"/>
      <w:numFmt w:val="decimal"/>
      <w:lvlText w:val="%1、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B892948"/>
    <w:multiLevelType w:val="singleLevel"/>
    <w:tmpl w:val="0000000A"/>
    <w:lvl w:ilvl="0">
      <w:start w:val="1"/>
      <w:numFmt w:val="decimal"/>
      <w:suff w:val="nothing"/>
      <w:lvlText w:val="%1、"/>
      <w:lvlJc w:val="left"/>
    </w:lvl>
  </w:abstractNum>
  <w:abstractNum w:abstractNumId="3">
    <w:nsid w:val="319E3AAA"/>
    <w:multiLevelType w:val="multilevel"/>
    <w:tmpl w:val="319E3AA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0C35"/>
    <w:rsid w:val="000045EC"/>
    <w:rsid w:val="00004817"/>
    <w:rsid w:val="00006212"/>
    <w:rsid w:val="000214B6"/>
    <w:rsid w:val="0002531E"/>
    <w:rsid w:val="0003209B"/>
    <w:rsid w:val="0003373A"/>
    <w:rsid w:val="00034008"/>
    <w:rsid w:val="000412F6"/>
    <w:rsid w:val="00043427"/>
    <w:rsid w:val="00051662"/>
    <w:rsid w:val="0005199E"/>
    <w:rsid w:val="00051CE3"/>
    <w:rsid w:val="000567DE"/>
    <w:rsid w:val="0005697E"/>
    <w:rsid w:val="000579CF"/>
    <w:rsid w:val="00065669"/>
    <w:rsid w:val="00067C59"/>
    <w:rsid w:val="000710F7"/>
    <w:rsid w:val="0007161F"/>
    <w:rsid w:val="00073070"/>
    <w:rsid w:val="000746CF"/>
    <w:rsid w:val="0007735D"/>
    <w:rsid w:val="0008207D"/>
    <w:rsid w:val="00082216"/>
    <w:rsid w:val="00082398"/>
    <w:rsid w:val="00084510"/>
    <w:rsid w:val="000849D2"/>
    <w:rsid w:val="00096767"/>
    <w:rsid w:val="000A0CCB"/>
    <w:rsid w:val="000A5E44"/>
    <w:rsid w:val="000B0357"/>
    <w:rsid w:val="000B1394"/>
    <w:rsid w:val="000B21E5"/>
    <w:rsid w:val="000B324F"/>
    <w:rsid w:val="000B35B8"/>
    <w:rsid w:val="000B40BD"/>
    <w:rsid w:val="000B7BF7"/>
    <w:rsid w:val="000C02DE"/>
    <w:rsid w:val="000C123B"/>
    <w:rsid w:val="000C3DE8"/>
    <w:rsid w:val="000D107F"/>
    <w:rsid w:val="000D13BE"/>
    <w:rsid w:val="000D2925"/>
    <w:rsid w:val="000D5401"/>
    <w:rsid w:val="000D697A"/>
    <w:rsid w:val="000E2B69"/>
    <w:rsid w:val="000E7EF7"/>
    <w:rsid w:val="000F1B24"/>
    <w:rsid w:val="000F35F1"/>
    <w:rsid w:val="000F506A"/>
    <w:rsid w:val="000F7D53"/>
    <w:rsid w:val="001022F1"/>
    <w:rsid w:val="001037D5"/>
    <w:rsid w:val="00111ECE"/>
    <w:rsid w:val="001156FF"/>
    <w:rsid w:val="00127AB9"/>
    <w:rsid w:val="00130FC3"/>
    <w:rsid w:val="001311F4"/>
    <w:rsid w:val="00135C3C"/>
    <w:rsid w:val="00145688"/>
    <w:rsid w:val="001563A7"/>
    <w:rsid w:val="001600CF"/>
    <w:rsid w:val="001677C1"/>
    <w:rsid w:val="001764EF"/>
    <w:rsid w:val="0018223E"/>
    <w:rsid w:val="0018395D"/>
    <w:rsid w:val="00183CEA"/>
    <w:rsid w:val="00184FBC"/>
    <w:rsid w:val="00185634"/>
    <w:rsid w:val="00185B2C"/>
    <w:rsid w:val="00186CB6"/>
    <w:rsid w:val="00190C89"/>
    <w:rsid w:val="001918ED"/>
    <w:rsid w:val="00192A7F"/>
    <w:rsid w:val="001A11EE"/>
    <w:rsid w:val="001A2D7F"/>
    <w:rsid w:val="001A3DF8"/>
    <w:rsid w:val="001A572D"/>
    <w:rsid w:val="001B1F8C"/>
    <w:rsid w:val="001C1039"/>
    <w:rsid w:val="001C1FBE"/>
    <w:rsid w:val="001C21B0"/>
    <w:rsid w:val="001C51AD"/>
    <w:rsid w:val="001C6373"/>
    <w:rsid w:val="001D4AD8"/>
    <w:rsid w:val="001D50FD"/>
    <w:rsid w:val="001D54FF"/>
    <w:rsid w:val="001D68DF"/>
    <w:rsid w:val="001D6ED8"/>
    <w:rsid w:val="001E1974"/>
    <w:rsid w:val="001F1925"/>
    <w:rsid w:val="001F20F7"/>
    <w:rsid w:val="00202BC2"/>
    <w:rsid w:val="00204D13"/>
    <w:rsid w:val="00205626"/>
    <w:rsid w:val="00214113"/>
    <w:rsid w:val="00215081"/>
    <w:rsid w:val="002151A6"/>
    <w:rsid w:val="0022146A"/>
    <w:rsid w:val="00222532"/>
    <w:rsid w:val="002247A0"/>
    <w:rsid w:val="0022574B"/>
    <w:rsid w:val="00227BFB"/>
    <w:rsid w:val="002367B4"/>
    <w:rsid w:val="00237445"/>
    <w:rsid w:val="00245F44"/>
    <w:rsid w:val="00247827"/>
    <w:rsid w:val="002521CE"/>
    <w:rsid w:val="0025458B"/>
    <w:rsid w:val="00262470"/>
    <w:rsid w:val="002650FD"/>
    <w:rsid w:val="002651A6"/>
    <w:rsid w:val="00275831"/>
    <w:rsid w:val="002766C0"/>
    <w:rsid w:val="00284205"/>
    <w:rsid w:val="00292B0A"/>
    <w:rsid w:val="00296932"/>
    <w:rsid w:val="002973F0"/>
    <w:rsid w:val="002975C1"/>
    <w:rsid w:val="002A0E6E"/>
    <w:rsid w:val="002A33CC"/>
    <w:rsid w:val="002A7FC3"/>
    <w:rsid w:val="002B1808"/>
    <w:rsid w:val="002B7EC9"/>
    <w:rsid w:val="002C1ACE"/>
    <w:rsid w:val="002C3E0D"/>
    <w:rsid w:val="002C3E9B"/>
    <w:rsid w:val="002D41FB"/>
    <w:rsid w:val="002D7453"/>
    <w:rsid w:val="002E0587"/>
    <w:rsid w:val="002E1E1D"/>
    <w:rsid w:val="002E2034"/>
    <w:rsid w:val="002E590B"/>
    <w:rsid w:val="00305365"/>
    <w:rsid w:val="00312A7E"/>
    <w:rsid w:val="00317401"/>
    <w:rsid w:val="00325AAF"/>
    <w:rsid w:val="00326B5B"/>
    <w:rsid w:val="00326FC1"/>
    <w:rsid w:val="0032706E"/>
    <w:rsid w:val="0033333E"/>
    <w:rsid w:val="003376F8"/>
    <w:rsid w:val="00337922"/>
    <w:rsid w:val="00340867"/>
    <w:rsid w:val="00342857"/>
    <w:rsid w:val="00357B4B"/>
    <w:rsid w:val="003608CB"/>
    <w:rsid w:val="00361351"/>
    <w:rsid w:val="003627B6"/>
    <w:rsid w:val="00364D60"/>
    <w:rsid w:val="003669F3"/>
    <w:rsid w:val="003675EB"/>
    <w:rsid w:val="003708D5"/>
    <w:rsid w:val="003715D9"/>
    <w:rsid w:val="00376FB9"/>
    <w:rsid w:val="0038061A"/>
    <w:rsid w:val="0038063B"/>
    <w:rsid w:val="00380837"/>
    <w:rsid w:val="00382EDD"/>
    <w:rsid w:val="003836CA"/>
    <w:rsid w:val="00386A98"/>
    <w:rsid w:val="00386B13"/>
    <w:rsid w:val="003874E0"/>
    <w:rsid w:val="003A1E9C"/>
    <w:rsid w:val="003A30CE"/>
    <w:rsid w:val="003B0D51"/>
    <w:rsid w:val="003B5EB6"/>
    <w:rsid w:val="003C52C7"/>
    <w:rsid w:val="003C5428"/>
    <w:rsid w:val="003D6BE3"/>
    <w:rsid w:val="003E0E52"/>
    <w:rsid w:val="003E3F40"/>
    <w:rsid w:val="003E72C3"/>
    <w:rsid w:val="003F20A5"/>
    <w:rsid w:val="003F2ED5"/>
    <w:rsid w:val="00400B96"/>
    <w:rsid w:val="00403E1B"/>
    <w:rsid w:val="00405D5F"/>
    <w:rsid w:val="00410914"/>
    <w:rsid w:val="00413E51"/>
    <w:rsid w:val="004143D8"/>
    <w:rsid w:val="004157C3"/>
    <w:rsid w:val="00415AA3"/>
    <w:rsid w:val="00420C60"/>
    <w:rsid w:val="00422B3D"/>
    <w:rsid w:val="00430432"/>
    <w:rsid w:val="0043078C"/>
    <w:rsid w:val="00433759"/>
    <w:rsid w:val="0043494E"/>
    <w:rsid w:val="004414A5"/>
    <w:rsid w:val="004446C9"/>
    <w:rsid w:val="00451445"/>
    <w:rsid w:val="00456697"/>
    <w:rsid w:val="004612B0"/>
    <w:rsid w:val="00465FE1"/>
    <w:rsid w:val="00475491"/>
    <w:rsid w:val="004869FB"/>
    <w:rsid w:val="0049135D"/>
    <w:rsid w:val="00491735"/>
    <w:rsid w:val="00494A46"/>
    <w:rsid w:val="0049766E"/>
    <w:rsid w:val="004A79CC"/>
    <w:rsid w:val="004B217F"/>
    <w:rsid w:val="004B3E7F"/>
    <w:rsid w:val="004B7266"/>
    <w:rsid w:val="004C07FE"/>
    <w:rsid w:val="004D3E4C"/>
    <w:rsid w:val="004D5F75"/>
    <w:rsid w:val="004E2D75"/>
    <w:rsid w:val="004E3D6C"/>
    <w:rsid w:val="004F185D"/>
    <w:rsid w:val="004F63C6"/>
    <w:rsid w:val="0050076C"/>
    <w:rsid w:val="005056ED"/>
    <w:rsid w:val="00512787"/>
    <w:rsid w:val="00512A01"/>
    <w:rsid w:val="00517E4C"/>
    <w:rsid w:val="00521CF0"/>
    <w:rsid w:val="00522DDD"/>
    <w:rsid w:val="0053208B"/>
    <w:rsid w:val="00534814"/>
    <w:rsid w:val="00536930"/>
    <w:rsid w:val="00542CA1"/>
    <w:rsid w:val="00544113"/>
    <w:rsid w:val="00554582"/>
    <w:rsid w:val="005561DB"/>
    <w:rsid w:val="00560A2A"/>
    <w:rsid w:val="00561381"/>
    <w:rsid w:val="00564E53"/>
    <w:rsid w:val="00571707"/>
    <w:rsid w:val="0057365B"/>
    <w:rsid w:val="00583277"/>
    <w:rsid w:val="00592C3E"/>
    <w:rsid w:val="00594122"/>
    <w:rsid w:val="005A000F"/>
    <w:rsid w:val="005A071F"/>
    <w:rsid w:val="005A2958"/>
    <w:rsid w:val="005A43AB"/>
    <w:rsid w:val="005A5009"/>
    <w:rsid w:val="005A65D7"/>
    <w:rsid w:val="005B173D"/>
    <w:rsid w:val="005B6888"/>
    <w:rsid w:val="005B6E6A"/>
    <w:rsid w:val="005B73C6"/>
    <w:rsid w:val="005C5E8D"/>
    <w:rsid w:val="005D7CD4"/>
    <w:rsid w:val="005E1045"/>
    <w:rsid w:val="005E3444"/>
    <w:rsid w:val="005E4192"/>
    <w:rsid w:val="005F15A6"/>
    <w:rsid w:val="005F60FE"/>
    <w:rsid w:val="005F6C65"/>
    <w:rsid w:val="00600D11"/>
    <w:rsid w:val="00600F02"/>
    <w:rsid w:val="00602F7A"/>
    <w:rsid w:val="0060444D"/>
    <w:rsid w:val="006257A2"/>
    <w:rsid w:val="00631B16"/>
    <w:rsid w:val="00632DFE"/>
    <w:rsid w:val="0063677C"/>
    <w:rsid w:val="00641945"/>
    <w:rsid w:val="00642776"/>
    <w:rsid w:val="00644FE2"/>
    <w:rsid w:val="00645FB8"/>
    <w:rsid w:val="00651986"/>
    <w:rsid w:val="0065339F"/>
    <w:rsid w:val="006545E8"/>
    <w:rsid w:val="00661C65"/>
    <w:rsid w:val="00664736"/>
    <w:rsid w:val="00665980"/>
    <w:rsid w:val="00667BA3"/>
    <w:rsid w:val="00670FF3"/>
    <w:rsid w:val="00671FDF"/>
    <w:rsid w:val="006724D6"/>
    <w:rsid w:val="0067640C"/>
    <w:rsid w:val="00682F94"/>
    <w:rsid w:val="006830ED"/>
    <w:rsid w:val="006836D9"/>
    <w:rsid w:val="0069344A"/>
    <w:rsid w:val="00695256"/>
    <w:rsid w:val="00695570"/>
    <w:rsid w:val="00696AF1"/>
    <w:rsid w:val="00697905"/>
    <w:rsid w:val="006A3261"/>
    <w:rsid w:val="006A3B31"/>
    <w:rsid w:val="006A68F3"/>
    <w:rsid w:val="006B037C"/>
    <w:rsid w:val="006B4127"/>
    <w:rsid w:val="006B7439"/>
    <w:rsid w:val="006B7D00"/>
    <w:rsid w:val="006C241D"/>
    <w:rsid w:val="006C24BF"/>
    <w:rsid w:val="006C40B9"/>
    <w:rsid w:val="006C7BFA"/>
    <w:rsid w:val="006D5906"/>
    <w:rsid w:val="006E32FE"/>
    <w:rsid w:val="006E678B"/>
    <w:rsid w:val="006E77C3"/>
    <w:rsid w:val="006F0B19"/>
    <w:rsid w:val="0070367F"/>
    <w:rsid w:val="00706325"/>
    <w:rsid w:val="00712BC7"/>
    <w:rsid w:val="00712F3C"/>
    <w:rsid w:val="00715709"/>
    <w:rsid w:val="0071595B"/>
    <w:rsid w:val="00716892"/>
    <w:rsid w:val="00716E17"/>
    <w:rsid w:val="007170AA"/>
    <w:rsid w:val="00724435"/>
    <w:rsid w:val="00726018"/>
    <w:rsid w:val="00732B66"/>
    <w:rsid w:val="00737C8F"/>
    <w:rsid w:val="007406DE"/>
    <w:rsid w:val="00743E79"/>
    <w:rsid w:val="00744BEA"/>
    <w:rsid w:val="00744C57"/>
    <w:rsid w:val="00751532"/>
    <w:rsid w:val="00751C37"/>
    <w:rsid w:val="0075769B"/>
    <w:rsid w:val="007666CC"/>
    <w:rsid w:val="0077136F"/>
    <w:rsid w:val="007728F2"/>
    <w:rsid w:val="007757F3"/>
    <w:rsid w:val="007815DC"/>
    <w:rsid w:val="00782275"/>
    <w:rsid w:val="00791B90"/>
    <w:rsid w:val="0079298D"/>
    <w:rsid w:val="007A0702"/>
    <w:rsid w:val="007A096E"/>
    <w:rsid w:val="007A09FF"/>
    <w:rsid w:val="007A32B5"/>
    <w:rsid w:val="007A47FB"/>
    <w:rsid w:val="007B106B"/>
    <w:rsid w:val="007B275D"/>
    <w:rsid w:val="007B6629"/>
    <w:rsid w:val="007C1B9B"/>
    <w:rsid w:val="007D3AAC"/>
    <w:rsid w:val="007E6AEB"/>
    <w:rsid w:val="007F01EC"/>
    <w:rsid w:val="007F3D1F"/>
    <w:rsid w:val="007F7DF2"/>
    <w:rsid w:val="008006B7"/>
    <w:rsid w:val="008018BA"/>
    <w:rsid w:val="00802E50"/>
    <w:rsid w:val="008079FA"/>
    <w:rsid w:val="00810D58"/>
    <w:rsid w:val="00830809"/>
    <w:rsid w:val="00835B31"/>
    <w:rsid w:val="0085420B"/>
    <w:rsid w:val="00860A04"/>
    <w:rsid w:val="008646DE"/>
    <w:rsid w:val="00864902"/>
    <w:rsid w:val="00864BE7"/>
    <w:rsid w:val="00865200"/>
    <w:rsid w:val="00871695"/>
    <w:rsid w:val="00891C25"/>
    <w:rsid w:val="00892F2B"/>
    <w:rsid w:val="008973EE"/>
    <w:rsid w:val="008A2A42"/>
    <w:rsid w:val="008B3CE4"/>
    <w:rsid w:val="008B4414"/>
    <w:rsid w:val="008C1364"/>
    <w:rsid w:val="008C7BEB"/>
    <w:rsid w:val="008D089D"/>
    <w:rsid w:val="008D5718"/>
    <w:rsid w:val="008F0A68"/>
    <w:rsid w:val="008F0B04"/>
    <w:rsid w:val="008F7C55"/>
    <w:rsid w:val="009018EA"/>
    <w:rsid w:val="00905211"/>
    <w:rsid w:val="00906094"/>
    <w:rsid w:val="00907C58"/>
    <w:rsid w:val="009100CC"/>
    <w:rsid w:val="0091065D"/>
    <w:rsid w:val="00915B35"/>
    <w:rsid w:val="00917D75"/>
    <w:rsid w:val="00926E16"/>
    <w:rsid w:val="00930694"/>
    <w:rsid w:val="0093521F"/>
    <w:rsid w:val="00945677"/>
    <w:rsid w:val="00950D8C"/>
    <w:rsid w:val="00955B84"/>
    <w:rsid w:val="009574D3"/>
    <w:rsid w:val="00962F78"/>
    <w:rsid w:val="00963B1C"/>
    <w:rsid w:val="0096609F"/>
    <w:rsid w:val="00970277"/>
    <w:rsid w:val="00971600"/>
    <w:rsid w:val="009757BB"/>
    <w:rsid w:val="00977DAC"/>
    <w:rsid w:val="00981A9C"/>
    <w:rsid w:val="00984342"/>
    <w:rsid w:val="009973B4"/>
    <w:rsid w:val="00997AE1"/>
    <w:rsid w:val="009A31AD"/>
    <w:rsid w:val="009A3252"/>
    <w:rsid w:val="009A7163"/>
    <w:rsid w:val="009B2506"/>
    <w:rsid w:val="009B2C22"/>
    <w:rsid w:val="009B3B60"/>
    <w:rsid w:val="009B5BD6"/>
    <w:rsid w:val="009B7741"/>
    <w:rsid w:val="009B7EB8"/>
    <w:rsid w:val="009D2C5C"/>
    <w:rsid w:val="009E30DA"/>
    <w:rsid w:val="009E6193"/>
    <w:rsid w:val="009E744E"/>
    <w:rsid w:val="009E7DD1"/>
    <w:rsid w:val="009F7EED"/>
    <w:rsid w:val="00A063D3"/>
    <w:rsid w:val="00A07840"/>
    <w:rsid w:val="00A11F3A"/>
    <w:rsid w:val="00A138EC"/>
    <w:rsid w:val="00A150D7"/>
    <w:rsid w:val="00A26158"/>
    <w:rsid w:val="00A3496D"/>
    <w:rsid w:val="00A4233E"/>
    <w:rsid w:val="00A426C9"/>
    <w:rsid w:val="00A42CB8"/>
    <w:rsid w:val="00A433DF"/>
    <w:rsid w:val="00A47E00"/>
    <w:rsid w:val="00A55196"/>
    <w:rsid w:val="00A55DA1"/>
    <w:rsid w:val="00A6568E"/>
    <w:rsid w:val="00A67DB6"/>
    <w:rsid w:val="00A801DE"/>
    <w:rsid w:val="00A863D3"/>
    <w:rsid w:val="00A86DE5"/>
    <w:rsid w:val="00A87AF4"/>
    <w:rsid w:val="00A90A22"/>
    <w:rsid w:val="00A953E7"/>
    <w:rsid w:val="00A97734"/>
    <w:rsid w:val="00AA7F40"/>
    <w:rsid w:val="00AB29E1"/>
    <w:rsid w:val="00AB41FC"/>
    <w:rsid w:val="00AB7D2F"/>
    <w:rsid w:val="00AC14DE"/>
    <w:rsid w:val="00AC2ACB"/>
    <w:rsid w:val="00AD6F34"/>
    <w:rsid w:val="00AF0AAB"/>
    <w:rsid w:val="00AF156F"/>
    <w:rsid w:val="00AF616B"/>
    <w:rsid w:val="00B0685B"/>
    <w:rsid w:val="00B1545C"/>
    <w:rsid w:val="00B16FBF"/>
    <w:rsid w:val="00B21661"/>
    <w:rsid w:val="00B2289C"/>
    <w:rsid w:val="00B22D22"/>
    <w:rsid w:val="00B23030"/>
    <w:rsid w:val="00B237B9"/>
    <w:rsid w:val="00B23CAA"/>
    <w:rsid w:val="00B330A1"/>
    <w:rsid w:val="00B410EE"/>
    <w:rsid w:val="00B6271A"/>
    <w:rsid w:val="00B64026"/>
    <w:rsid w:val="00B64E9F"/>
    <w:rsid w:val="00B7249A"/>
    <w:rsid w:val="00B8202D"/>
    <w:rsid w:val="00B83455"/>
    <w:rsid w:val="00B87998"/>
    <w:rsid w:val="00B929FD"/>
    <w:rsid w:val="00B95B99"/>
    <w:rsid w:val="00B95F69"/>
    <w:rsid w:val="00B96627"/>
    <w:rsid w:val="00BA6FAC"/>
    <w:rsid w:val="00BB1AE5"/>
    <w:rsid w:val="00BB4A7D"/>
    <w:rsid w:val="00BB6AB7"/>
    <w:rsid w:val="00BC012A"/>
    <w:rsid w:val="00BC2015"/>
    <w:rsid w:val="00BC71B0"/>
    <w:rsid w:val="00BD3588"/>
    <w:rsid w:val="00BE04BE"/>
    <w:rsid w:val="00BE34C8"/>
    <w:rsid w:val="00BF597E"/>
    <w:rsid w:val="00BF6286"/>
    <w:rsid w:val="00C03098"/>
    <w:rsid w:val="00C14685"/>
    <w:rsid w:val="00C31C73"/>
    <w:rsid w:val="00C356C8"/>
    <w:rsid w:val="00C35C50"/>
    <w:rsid w:val="00C47098"/>
    <w:rsid w:val="00C47661"/>
    <w:rsid w:val="00C51A36"/>
    <w:rsid w:val="00C548BE"/>
    <w:rsid w:val="00C55228"/>
    <w:rsid w:val="00C5590A"/>
    <w:rsid w:val="00C60E42"/>
    <w:rsid w:val="00C67E19"/>
    <w:rsid w:val="00C67E47"/>
    <w:rsid w:val="00C71E85"/>
    <w:rsid w:val="00C86F9B"/>
    <w:rsid w:val="00C877A4"/>
    <w:rsid w:val="00C87FEE"/>
    <w:rsid w:val="00C920A9"/>
    <w:rsid w:val="00C93EC1"/>
    <w:rsid w:val="00CA0189"/>
    <w:rsid w:val="00CA56E5"/>
    <w:rsid w:val="00CB260B"/>
    <w:rsid w:val="00CB3723"/>
    <w:rsid w:val="00CB4DF1"/>
    <w:rsid w:val="00CB5244"/>
    <w:rsid w:val="00CB7075"/>
    <w:rsid w:val="00CC4B99"/>
    <w:rsid w:val="00CC6562"/>
    <w:rsid w:val="00CD2D8B"/>
    <w:rsid w:val="00CD4A44"/>
    <w:rsid w:val="00CE20A5"/>
    <w:rsid w:val="00CE2A9E"/>
    <w:rsid w:val="00CE315A"/>
    <w:rsid w:val="00CE6408"/>
    <w:rsid w:val="00CE7BE1"/>
    <w:rsid w:val="00CF147A"/>
    <w:rsid w:val="00CF1726"/>
    <w:rsid w:val="00CF60BF"/>
    <w:rsid w:val="00CF6725"/>
    <w:rsid w:val="00CF6C5C"/>
    <w:rsid w:val="00D01968"/>
    <w:rsid w:val="00D01B50"/>
    <w:rsid w:val="00D06F59"/>
    <w:rsid w:val="00D0765F"/>
    <w:rsid w:val="00D129BE"/>
    <w:rsid w:val="00D160F4"/>
    <w:rsid w:val="00D3392D"/>
    <w:rsid w:val="00D3558F"/>
    <w:rsid w:val="00D429D7"/>
    <w:rsid w:val="00D42F03"/>
    <w:rsid w:val="00D4405A"/>
    <w:rsid w:val="00D55E69"/>
    <w:rsid w:val="00D562F6"/>
    <w:rsid w:val="00D57045"/>
    <w:rsid w:val="00D61CE6"/>
    <w:rsid w:val="00D66098"/>
    <w:rsid w:val="00D67A0F"/>
    <w:rsid w:val="00D82714"/>
    <w:rsid w:val="00D8388C"/>
    <w:rsid w:val="00D92333"/>
    <w:rsid w:val="00D934A7"/>
    <w:rsid w:val="00D95B20"/>
    <w:rsid w:val="00DA0DF0"/>
    <w:rsid w:val="00DA168E"/>
    <w:rsid w:val="00DA2774"/>
    <w:rsid w:val="00DA4143"/>
    <w:rsid w:val="00DB3E4D"/>
    <w:rsid w:val="00DC0E1F"/>
    <w:rsid w:val="00DD1C8E"/>
    <w:rsid w:val="00DD3699"/>
    <w:rsid w:val="00DD6BFB"/>
    <w:rsid w:val="00DE146D"/>
    <w:rsid w:val="00DE2D80"/>
    <w:rsid w:val="00DE5F76"/>
    <w:rsid w:val="00DE6FCE"/>
    <w:rsid w:val="00DF07F0"/>
    <w:rsid w:val="00DF76DB"/>
    <w:rsid w:val="00E01EED"/>
    <w:rsid w:val="00E038E4"/>
    <w:rsid w:val="00E04C3F"/>
    <w:rsid w:val="00E12A1B"/>
    <w:rsid w:val="00E13D9A"/>
    <w:rsid w:val="00E25BF1"/>
    <w:rsid w:val="00E27952"/>
    <w:rsid w:val="00E30328"/>
    <w:rsid w:val="00E32D13"/>
    <w:rsid w:val="00E35F90"/>
    <w:rsid w:val="00E364ED"/>
    <w:rsid w:val="00E43822"/>
    <w:rsid w:val="00E4583F"/>
    <w:rsid w:val="00E51355"/>
    <w:rsid w:val="00E54035"/>
    <w:rsid w:val="00E55A2B"/>
    <w:rsid w:val="00E625EA"/>
    <w:rsid w:val="00E62996"/>
    <w:rsid w:val="00E63714"/>
    <w:rsid w:val="00E64A51"/>
    <w:rsid w:val="00E676F9"/>
    <w:rsid w:val="00E70855"/>
    <w:rsid w:val="00E75EEF"/>
    <w:rsid w:val="00E80C11"/>
    <w:rsid w:val="00E86DA4"/>
    <w:rsid w:val="00E910C0"/>
    <w:rsid w:val="00E93C22"/>
    <w:rsid w:val="00E97424"/>
    <w:rsid w:val="00EA4B84"/>
    <w:rsid w:val="00EA55F7"/>
    <w:rsid w:val="00EB0164"/>
    <w:rsid w:val="00EB5DF5"/>
    <w:rsid w:val="00EB65F7"/>
    <w:rsid w:val="00EC42F5"/>
    <w:rsid w:val="00ED0F62"/>
    <w:rsid w:val="00ED1893"/>
    <w:rsid w:val="00ED2995"/>
    <w:rsid w:val="00EF36E7"/>
    <w:rsid w:val="00EF39AF"/>
    <w:rsid w:val="00F03870"/>
    <w:rsid w:val="00F06D09"/>
    <w:rsid w:val="00F11201"/>
    <w:rsid w:val="00F1322D"/>
    <w:rsid w:val="00F14D99"/>
    <w:rsid w:val="00F272BC"/>
    <w:rsid w:val="00F30E2E"/>
    <w:rsid w:val="00F32CB9"/>
    <w:rsid w:val="00F32FF6"/>
    <w:rsid w:val="00F33729"/>
    <w:rsid w:val="00F35A59"/>
    <w:rsid w:val="00F35CD7"/>
    <w:rsid w:val="00F3666E"/>
    <w:rsid w:val="00F46F73"/>
    <w:rsid w:val="00F50EC4"/>
    <w:rsid w:val="00F5281E"/>
    <w:rsid w:val="00F606E1"/>
    <w:rsid w:val="00F6739D"/>
    <w:rsid w:val="00F73F7A"/>
    <w:rsid w:val="00F753AE"/>
    <w:rsid w:val="00F83639"/>
    <w:rsid w:val="00F840C3"/>
    <w:rsid w:val="00F856F5"/>
    <w:rsid w:val="00F92C76"/>
    <w:rsid w:val="00F956F5"/>
    <w:rsid w:val="00FA0833"/>
    <w:rsid w:val="00FA350D"/>
    <w:rsid w:val="00FA7A12"/>
    <w:rsid w:val="00FA7B6B"/>
    <w:rsid w:val="00FB03C3"/>
    <w:rsid w:val="00FB2EC7"/>
    <w:rsid w:val="00FB4FEC"/>
    <w:rsid w:val="00FB5281"/>
    <w:rsid w:val="00FB5A65"/>
    <w:rsid w:val="00FD0528"/>
    <w:rsid w:val="00FD0C77"/>
    <w:rsid w:val="00FD2869"/>
    <w:rsid w:val="00FD3C57"/>
    <w:rsid w:val="00FD5EE5"/>
    <w:rsid w:val="00FD72A6"/>
    <w:rsid w:val="00FE09C9"/>
    <w:rsid w:val="00FE6809"/>
    <w:rsid w:val="00FF1E6B"/>
    <w:rsid w:val="00FF42BD"/>
    <w:rsid w:val="00FF5074"/>
    <w:rsid w:val="108219C2"/>
    <w:rsid w:val="25FE0DCB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qFormat="1"/>
    <w:lsdException w:name="Table Grid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90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link w:val="1Char"/>
    <w:uiPriority w:val="9"/>
    <w:qFormat/>
    <w:rsid w:val="000D2925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widowControl/>
      <w:spacing w:after="120"/>
      <w:ind w:leftChars="200" w:left="420"/>
      <w:jc w:val="left"/>
    </w:pPr>
    <w:rPr>
      <w:kern w:val="0"/>
      <w:sz w:val="20"/>
      <w:lang w:eastAsia="en-US"/>
    </w:rPr>
  </w:style>
  <w:style w:type="paragraph" w:styleId="a4">
    <w:name w:val="Balloon Text"/>
    <w:basedOn w:val="a"/>
    <w:link w:val="Char0"/>
    <w:unhideWhenUsed/>
    <w:qFormat/>
    <w:rPr>
      <w:sz w:val="18"/>
      <w:szCs w:val="18"/>
    </w:rPr>
  </w:style>
  <w:style w:type="paragraph" w:styleId="a5">
    <w:name w:val="footer"/>
    <w:basedOn w:val="a"/>
    <w:link w:val="Char1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link w:val="Char3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8">
    <w:name w:val="Table Grid"/>
    <w:basedOn w:val="a1"/>
    <w:uiPriority w:val="99"/>
    <w:unhideWhenUsed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page number"/>
    <w:qFormat/>
    <w:rPr>
      <w:rFonts w:ascii="宋体" w:eastAsia="宋体" w:hAnsi="宋体"/>
      <w:kern w:val="0"/>
      <w:sz w:val="24"/>
      <w:szCs w:val="20"/>
      <w:lang w:eastAsia="en-US"/>
    </w:rPr>
  </w:style>
  <w:style w:type="character" w:styleId="aa">
    <w:name w:val="FollowedHyperlink"/>
    <w:uiPriority w:val="99"/>
    <w:unhideWhenUsed/>
    <w:rPr>
      <w:rFonts w:ascii="Verdana" w:eastAsia="仿宋_GB2312" w:hAnsi="Verdana"/>
      <w:color w:val="800080"/>
      <w:kern w:val="0"/>
      <w:sz w:val="24"/>
      <w:szCs w:val="20"/>
      <w:u w:val="single"/>
      <w:lang w:eastAsia="en-US"/>
    </w:rPr>
  </w:style>
  <w:style w:type="character" w:styleId="ab">
    <w:name w:val="Emphasis"/>
    <w:uiPriority w:val="20"/>
    <w:qFormat/>
    <w:rPr>
      <w:rFonts w:ascii="Verdana" w:eastAsia="仿宋_GB2312" w:hAnsi="Verdana"/>
      <w:color w:val="CC0000"/>
      <w:kern w:val="0"/>
      <w:sz w:val="24"/>
      <w:szCs w:val="20"/>
      <w:lang w:eastAsia="en-US"/>
    </w:rPr>
  </w:style>
  <w:style w:type="character" w:styleId="ac">
    <w:name w:val="Hyperlink"/>
    <w:uiPriority w:val="99"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character" w:customStyle="1" w:styleId="Char2">
    <w:name w:val="页眉 Char"/>
    <w:basedOn w:val="a0"/>
    <w:link w:val="a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unnamed141">
    <w:name w:val="unnamed141"/>
    <w:rPr>
      <w:rFonts w:ascii="Verdana" w:eastAsia="仿宋_GB2312" w:hAnsi="Verdana"/>
      <w:kern w:val="0"/>
      <w:sz w:val="28"/>
      <w:szCs w:val="28"/>
      <w:lang w:eastAsia="en-US"/>
    </w:rPr>
  </w:style>
  <w:style w:type="character" w:customStyle="1" w:styleId="gaogao1">
    <w:name w:val="gaogao1"/>
    <w:basedOn w:val="a0"/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3">
    <w:name w:val="标题 Char"/>
    <w:basedOn w:val="a0"/>
    <w:link w:val="a7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customStyle="1" w:styleId="Char4">
    <w:name w:val="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0">
    <w:name w:val="p0"/>
    <w:basedOn w:val="a"/>
    <w:pPr>
      <w:widowControl/>
      <w:jc w:val="left"/>
    </w:pPr>
    <w:rPr>
      <w:kern w:val="0"/>
      <w:sz w:val="20"/>
      <w:szCs w:val="21"/>
      <w:lang w:eastAsia="en-US"/>
    </w:rPr>
  </w:style>
  <w:style w:type="character" w:customStyle="1" w:styleId="Char">
    <w:name w:val="正文文本缩进 Char"/>
    <w:basedOn w:val="a0"/>
    <w:link w:val="a3"/>
    <w:rPr>
      <w:rFonts w:ascii="Times New Roman" w:eastAsia="宋体" w:hAnsi="Times New Roman" w:cs="Times New Roman"/>
      <w:lang w:eastAsia="en-US"/>
    </w:rPr>
  </w:style>
  <w:style w:type="paragraph" w:customStyle="1" w:styleId="ad">
    <w:name w:val="东方正文"/>
    <w:basedOn w:val="a"/>
    <w:qFormat/>
    <w:pPr>
      <w:spacing w:line="400" w:lineRule="exact"/>
      <w:ind w:left="284" w:right="284"/>
    </w:pPr>
    <w:rPr>
      <w:sz w:val="24"/>
    </w:rPr>
  </w:style>
  <w:style w:type="paragraph" w:styleId="ae">
    <w:name w:val="No Spacing"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f">
    <w:name w:val="List Paragraph"/>
    <w:basedOn w:val="a"/>
    <w:uiPriority w:val="99"/>
    <w:unhideWhenUsed/>
    <w:qFormat/>
    <w:rsid w:val="00DB3E4D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0D2925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f0">
    <w:name w:val="段"/>
    <w:qFormat/>
    <w:rsid w:val="000D2925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7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1770</TotalTime>
  <Pages>4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679</cp:revision>
  <dcterms:created xsi:type="dcterms:W3CDTF">2015-06-17T12:51:00Z</dcterms:created>
  <dcterms:modified xsi:type="dcterms:W3CDTF">2021-07-07T13:28:00Z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