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1350"/>
        <w:gridCol w:w="10060"/>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40" w:type="dxa"/>
            <w:vMerge w:val="restart"/>
            <w:vAlign w:val="center"/>
          </w:tcPr>
          <w:p>
            <w:pPr>
              <w:keepLines w:val="0"/>
              <w:pageBreakBefore w:val="0"/>
              <w:widowControl w:val="0"/>
              <w:kinsoku/>
              <w:wordWrap/>
              <w:overflowPunct/>
              <w:topLinePunct w:val="0"/>
              <w:bidi w:val="0"/>
              <w:spacing w:before="120" w:line="360" w:lineRule="exact"/>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过程与活动、</w:t>
            </w:r>
          </w:p>
          <w:p>
            <w:pPr>
              <w:keepLines w:val="0"/>
              <w:pageBreakBefore w:val="0"/>
              <w:widowControl w:val="0"/>
              <w:kinsoku/>
              <w:wordWrap/>
              <w:overflowPunct/>
              <w:topLinePunct w:val="0"/>
              <w:bidi w:val="0"/>
              <w:spacing w:line="360" w:lineRule="exact"/>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抽样计划</w:t>
            </w:r>
          </w:p>
        </w:tc>
        <w:tc>
          <w:tcPr>
            <w:tcW w:w="1350" w:type="dxa"/>
            <w:vMerge w:val="restart"/>
            <w:vAlign w:val="center"/>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涉及</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条款</w:t>
            </w:r>
          </w:p>
        </w:tc>
        <w:tc>
          <w:tcPr>
            <w:tcW w:w="10060" w:type="dxa"/>
            <w:vAlign w:val="center"/>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受审核部门：</w:t>
            </w:r>
            <w:r>
              <w:rPr>
                <w:rFonts w:hint="default" w:ascii="Times New Roman" w:hAnsi="Times New Roman" w:cs="Times New Roman"/>
                <w:sz w:val="21"/>
                <w:szCs w:val="21"/>
                <w:lang w:val="en-US" w:eastAsia="zh-CN"/>
              </w:rPr>
              <w:t>领导层</w:t>
            </w:r>
            <w:r>
              <w:rPr>
                <w:rFonts w:hint="eastAsia" w:cs="Times New Roman"/>
                <w:sz w:val="21"/>
                <w:szCs w:val="21"/>
                <w:lang w:val="en-US" w:eastAsia="zh-CN"/>
              </w:rPr>
              <w:t>/</w:t>
            </w:r>
            <w:r>
              <w:rPr>
                <w:rFonts w:hint="eastAsia"/>
                <w:sz w:val="21"/>
                <w:szCs w:val="21"/>
              </w:rPr>
              <w:t>财务部</w:t>
            </w:r>
            <w:r>
              <w:rPr>
                <w:rFonts w:hint="eastAsia"/>
                <w:sz w:val="21"/>
                <w:szCs w:val="21"/>
                <w:lang w:val="en-US" w:eastAsia="zh-CN"/>
              </w:rPr>
              <w:t>/</w:t>
            </w:r>
            <w:r>
              <w:rPr>
                <w:rFonts w:hint="eastAsia"/>
                <w:sz w:val="21"/>
                <w:szCs w:val="21"/>
              </w:rPr>
              <w:t>员工代表</w:t>
            </w:r>
            <w:r>
              <w:rPr>
                <w:rFonts w:hint="default" w:ascii="Times New Roman" w:hAnsi="Times New Roman" w:cs="Times New Roman"/>
                <w:sz w:val="21"/>
                <w:szCs w:val="21"/>
              </w:rPr>
              <w:t xml:space="preserve">   主管领导：阙长峰   陪同人员： 洪庆莲</w:t>
            </w:r>
          </w:p>
        </w:tc>
        <w:tc>
          <w:tcPr>
            <w:tcW w:w="1259" w:type="dxa"/>
            <w:vMerge w:val="restart"/>
            <w:vAlign w:val="center"/>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40" w:type="dxa"/>
            <w:vMerge w:val="continue"/>
            <w:vAlign w:val="center"/>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tc>
        <w:tc>
          <w:tcPr>
            <w:tcW w:w="1350" w:type="dxa"/>
            <w:vMerge w:val="continue"/>
            <w:vAlign w:val="center"/>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tc>
        <w:tc>
          <w:tcPr>
            <w:tcW w:w="10060" w:type="dxa"/>
            <w:vAlign w:val="center"/>
          </w:tcPr>
          <w:p>
            <w:pPr>
              <w:keepLines w:val="0"/>
              <w:pageBreakBefore w:val="0"/>
              <w:widowControl w:val="0"/>
              <w:kinsoku/>
              <w:wordWrap/>
              <w:overflowPunct/>
              <w:topLinePunct w:val="0"/>
              <w:bidi w:val="0"/>
              <w:snapToGrid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审核员：林兵EO</w:t>
            </w:r>
            <w:r>
              <w:rPr>
                <w:rFonts w:hint="eastAsia" w:cs="Times New Roman"/>
                <w:sz w:val="21"/>
                <w:szCs w:val="21"/>
                <w:lang w:val="en-US" w:eastAsia="zh-CN"/>
              </w:rPr>
              <w:t>(</w:t>
            </w:r>
            <w:r>
              <w:rPr>
                <w:rFonts w:hint="default" w:ascii="Times New Roman" w:hAnsi="Times New Roman" w:cs="Times New Roman"/>
                <w:sz w:val="21"/>
                <w:szCs w:val="21"/>
              </w:rPr>
              <w:t>Q</w:t>
            </w:r>
            <w:r>
              <w:rPr>
                <w:rFonts w:hint="eastAsia" w:cs="Times New Roman"/>
                <w:sz w:val="21"/>
                <w:szCs w:val="21"/>
                <w:lang w:val="en-US" w:eastAsia="zh-CN"/>
              </w:rPr>
              <w:t>)（见证邝柏臣EO）</w:t>
            </w:r>
            <w:r>
              <w:rPr>
                <w:rFonts w:hint="eastAsia" w:cs="Times New Roman"/>
                <w:sz w:val="21"/>
                <w:szCs w:val="21"/>
                <w:lang w:eastAsia="zh-CN"/>
              </w:rPr>
              <w:t>、</w:t>
            </w:r>
            <w:r>
              <w:rPr>
                <w:rFonts w:hint="default" w:ascii="Times New Roman" w:hAnsi="Times New Roman" w:cs="Times New Roman"/>
                <w:sz w:val="21"/>
                <w:szCs w:val="21"/>
              </w:rPr>
              <w:t>肖新</w:t>
            </w:r>
            <w:r>
              <w:rPr>
                <w:rFonts w:hint="eastAsia" w:cs="Times New Roman"/>
                <w:sz w:val="21"/>
                <w:szCs w:val="21"/>
                <w:lang w:val="en-US" w:eastAsia="zh-CN"/>
              </w:rPr>
              <w:t>龙</w:t>
            </w:r>
            <w:r>
              <w:rPr>
                <w:rFonts w:hint="eastAsia"/>
                <w:sz w:val="21"/>
                <w:szCs w:val="21"/>
                <w:lang w:val="en-US" w:eastAsia="zh-CN"/>
              </w:rPr>
              <w:t>F(QE)、邝柏臣EO(QF)（被林兵见证EO）</w:t>
            </w:r>
            <w:r>
              <w:rPr>
                <w:rFonts w:hint="default" w:ascii="Times New Roman" w:hAnsi="Times New Roman" w:cs="Times New Roman"/>
                <w:sz w:val="21"/>
                <w:szCs w:val="21"/>
              </w:rPr>
              <w:t>石帆</w:t>
            </w:r>
            <w:r>
              <w:rPr>
                <w:rFonts w:hint="eastAsia"/>
                <w:sz w:val="21"/>
                <w:szCs w:val="21"/>
                <w:lang w:val="en-US" w:eastAsia="zh-CN"/>
              </w:rPr>
              <w:t>Q</w:t>
            </w:r>
            <w:r>
              <w:rPr>
                <w:sz w:val="21"/>
                <w:szCs w:val="21"/>
              </w:rPr>
              <w:t>(</w:t>
            </w:r>
            <w:r>
              <w:rPr>
                <w:rFonts w:hint="eastAsia"/>
                <w:sz w:val="21"/>
                <w:szCs w:val="21"/>
                <w:lang w:val="en-US" w:eastAsia="zh-CN"/>
              </w:rPr>
              <w:t>E</w:t>
            </w:r>
            <w:r>
              <w:rPr>
                <w:sz w:val="21"/>
                <w:szCs w:val="21"/>
              </w:rPr>
              <w:t>)</w:t>
            </w:r>
            <w:r>
              <w:rPr>
                <w:rFonts w:hint="default" w:ascii="Times New Roman" w:hAnsi="Times New Roman" w:cs="Times New Roman"/>
                <w:sz w:val="21"/>
                <w:szCs w:val="21"/>
              </w:rPr>
              <w:t xml:space="preserve">  </w:t>
            </w:r>
          </w:p>
          <w:p>
            <w:pPr>
              <w:keepLines w:val="0"/>
              <w:pageBreakBefore w:val="0"/>
              <w:widowControl w:val="0"/>
              <w:kinsoku/>
              <w:wordWrap/>
              <w:overflowPunct/>
              <w:topLinePunct w:val="0"/>
              <w:bidi w:val="0"/>
              <w:snapToGrid w:val="0"/>
              <w:spacing w:line="36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w:t>审核时间：2021.</w:t>
            </w:r>
            <w:r>
              <w:rPr>
                <w:rFonts w:hint="default" w:ascii="Times New Roman" w:hAnsi="Times New Roman" w:cs="Times New Roman"/>
                <w:sz w:val="21"/>
                <w:szCs w:val="21"/>
                <w:lang w:val="en-US" w:eastAsia="zh-CN"/>
              </w:rPr>
              <w:t>6</w:t>
            </w:r>
            <w:r>
              <w:rPr>
                <w:rFonts w:hint="default" w:ascii="Times New Roman" w:hAnsi="Times New Roman" w:cs="Times New Roman"/>
                <w:sz w:val="21"/>
                <w:szCs w:val="21"/>
              </w:rPr>
              <w:t>.</w:t>
            </w:r>
            <w:r>
              <w:rPr>
                <w:rFonts w:hint="eastAsia" w:cs="Times New Roman"/>
                <w:sz w:val="21"/>
                <w:szCs w:val="21"/>
                <w:lang w:val="en-US" w:eastAsia="zh-CN"/>
              </w:rPr>
              <w:t>8下午</w:t>
            </w:r>
          </w:p>
        </w:tc>
        <w:tc>
          <w:tcPr>
            <w:tcW w:w="1259" w:type="dxa"/>
            <w:vMerge w:val="continue"/>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40" w:type="dxa"/>
            <w:vMerge w:val="continue"/>
            <w:vAlign w:val="center"/>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tc>
        <w:tc>
          <w:tcPr>
            <w:tcW w:w="1350" w:type="dxa"/>
            <w:vMerge w:val="continue"/>
            <w:vAlign w:val="center"/>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tc>
        <w:tc>
          <w:tcPr>
            <w:tcW w:w="10060" w:type="dxa"/>
            <w:vAlign w:val="center"/>
          </w:tcPr>
          <w:p>
            <w:pPr>
              <w:keepLines w:val="0"/>
              <w:pageBreakBefore w:val="0"/>
              <w:widowControl w:val="0"/>
              <w:tabs>
                <w:tab w:val="left" w:pos="709"/>
              </w:tabs>
              <w:kinsoku/>
              <w:wordWrap/>
              <w:overflowPunct/>
              <w:topLinePunct w:val="0"/>
              <w:bidi w:val="0"/>
              <w:spacing w:line="360" w:lineRule="exact"/>
              <w:ind w:right="57"/>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审核条款：</w:t>
            </w:r>
          </w:p>
          <w:p>
            <w:pPr>
              <w:keepLines w:val="0"/>
              <w:pageBreakBefore w:val="0"/>
              <w:widowControl w:val="0"/>
              <w:tabs>
                <w:tab w:val="left" w:pos="709"/>
              </w:tabs>
              <w:kinsoku/>
              <w:wordWrap/>
              <w:overflowPunct/>
              <w:topLinePunct w:val="0"/>
              <w:bidi w:val="0"/>
              <w:spacing w:line="360" w:lineRule="exact"/>
              <w:ind w:right="57"/>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QMS：4.1/ 4.2 /4.3/ 4.4/ 5.1/5.2/5.3/6.1/6.2/6.3/7.1.1/7.4/9.1.1/9.1.3/9.3/10.1/10.3</w:t>
            </w:r>
          </w:p>
          <w:p>
            <w:pPr>
              <w:keepLines w:val="0"/>
              <w:pageBreakBefore w:val="0"/>
              <w:widowControl w:val="0"/>
              <w:tabs>
                <w:tab w:val="left" w:pos="709"/>
              </w:tabs>
              <w:kinsoku/>
              <w:wordWrap/>
              <w:overflowPunct/>
              <w:topLinePunct w:val="0"/>
              <w:bidi w:val="0"/>
              <w:spacing w:line="360" w:lineRule="exact"/>
              <w:ind w:right="57"/>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EMS：4.1/ 4.2 /4.3/ 4.4 /5.1 5.2/ 5.3/ 6.1/ 6.2/ 7.1/ 7.4/ 9.3/10.1/10.3</w:t>
            </w:r>
          </w:p>
          <w:p>
            <w:pPr>
              <w:keepLines w:val="0"/>
              <w:pageBreakBefore w:val="0"/>
              <w:widowControl w:val="0"/>
              <w:tabs>
                <w:tab w:val="left" w:pos="709"/>
              </w:tabs>
              <w:kinsoku/>
              <w:wordWrap/>
              <w:overflowPunct/>
              <w:topLinePunct w:val="0"/>
              <w:bidi w:val="0"/>
              <w:spacing w:line="360" w:lineRule="exact"/>
              <w:ind w:right="57"/>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OHS：4.1 /4.2/ 4.3 /4.4/ 5.1 5.2 /5.3/ 6.1/ 6.2/7.1/7.4/9.3/ 10.1/10.3</w:t>
            </w:r>
          </w:p>
          <w:p>
            <w:pPr>
              <w:keepLines w:val="0"/>
              <w:pageBreakBefore w:val="0"/>
              <w:widowControl w:val="0"/>
              <w:tabs>
                <w:tab w:val="left" w:pos="709"/>
              </w:tabs>
              <w:kinsoku/>
              <w:wordWrap/>
              <w:overflowPunct/>
              <w:topLinePunct w:val="0"/>
              <w:bidi w:val="0"/>
              <w:spacing w:line="360" w:lineRule="exact"/>
              <w:ind w:right="57"/>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FSMS：4.1/4.2/4.3/4.4/5.1 /5.2/5.3/6.1/6.2/6.3/7.1.1/7.4/9.1.1/9.1.2/9.3/10.2/10.3</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OHS: 5.4，8.1，8.2，10.2</w:t>
            </w:r>
          </w:p>
        </w:tc>
        <w:tc>
          <w:tcPr>
            <w:tcW w:w="1259" w:type="dxa"/>
            <w:vMerge w:val="continue"/>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理解组织及其环境</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确定管理体系的范围</w:t>
            </w: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Q</w:t>
            </w:r>
            <w:r>
              <w:rPr>
                <w:rFonts w:hint="default" w:ascii="Times New Roman" w:hAnsi="Times New Roman" w:cs="Times New Roman"/>
                <w:sz w:val="21"/>
                <w:szCs w:val="21"/>
              </w:rPr>
              <w:t>EO</w:t>
            </w:r>
            <w:r>
              <w:rPr>
                <w:rFonts w:hint="default" w:ascii="Times New Roman" w:hAnsi="Times New Roman" w:cs="Times New Roman"/>
                <w:sz w:val="21"/>
                <w:szCs w:val="21"/>
                <w:lang w:val="en-US" w:eastAsia="zh-CN"/>
              </w:rPr>
              <w:t>F</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4.1</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p>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Q</w:t>
            </w:r>
            <w:r>
              <w:rPr>
                <w:rFonts w:hint="default" w:ascii="Times New Roman" w:hAnsi="Times New Roman" w:cs="Times New Roman"/>
                <w:sz w:val="21"/>
                <w:szCs w:val="21"/>
              </w:rPr>
              <w:t>EO</w:t>
            </w:r>
            <w:r>
              <w:rPr>
                <w:rFonts w:hint="default" w:ascii="Times New Roman" w:hAnsi="Times New Roman" w:cs="Times New Roman"/>
                <w:sz w:val="21"/>
                <w:szCs w:val="21"/>
                <w:lang w:val="en-US" w:eastAsia="zh-CN"/>
              </w:rPr>
              <w:t>F</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4.3</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企业资质</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国/地监督检查</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客户和相关方投诉及处理</w:t>
            </w:r>
          </w:p>
        </w:tc>
        <w:tc>
          <w:tcPr>
            <w:tcW w:w="10060" w:type="dxa"/>
            <w:vAlign w:val="center"/>
          </w:tcPr>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该公司</w:t>
            </w:r>
            <w:r>
              <w:rPr>
                <w:rFonts w:hint="eastAsia" w:cs="Times New Roman"/>
                <w:sz w:val="21"/>
                <w:szCs w:val="21"/>
                <w:highlight w:val="none"/>
                <w:lang w:val="en-US" w:eastAsia="zh-CN"/>
              </w:rPr>
              <w:t>1996</w:t>
            </w:r>
            <w:r>
              <w:rPr>
                <w:rFonts w:hint="default" w:ascii="Times New Roman" w:hAnsi="Times New Roman" w:cs="Times New Roman"/>
                <w:sz w:val="21"/>
                <w:szCs w:val="21"/>
                <w:highlight w:val="none"/>
              </w:rPr>
              <w:t>年</w:t>
            </w:r>
            <w:r>
              <w:rPr>
                <w:rFonts w:hint="default" w:ascii="Times New Roman" w:hAnsi="Times New Roman" w:cs="Times New Roman"/>
                <w:sz w:val="21"/>
                <w:szCs w:val="21"/>
                <w:highlight w:val="none"/>
                <w:lang w:val="en-US" w:eastAsia="zh-CN"/>
              </w:rPr>
              <w:t>6</w:t>
            </w:r>
            <w:r>
              <w:rPr>
                <w:rFonts w:hint="default" w:ascii="Times New Roman" w:hAnsi="Times New Roman" w:cs="Times New Roman"/>
                <w:sz w:val="21"/>
                <w:szCs w:val="21"/>
                <w:highlight w:val="none"/>
              </w:rPr>
              <w:t>月</w:t>
            </w:r>
            <w:r>
              <w:rPr>
                <w:rFonts w:hint="eastAsia" w:cs="Times New Roman"/>
                <w:sz w:val="21"/>
                <w:szCs w:val="21"/>
                <w:highlight w:val="none"/>
                <w:lang w:val="en-US" w:eastAsia="zh-CN"/>
              </w:rPr>
              <w:t>14</w:t>
            </w:r>
            <w:r>
              <w:rPr>
                <w:rFonts w:hint="default" w:ascii="Times New Roman" w:hAnsi="Times New Roman" w:cs="Times New Roman"/>
                <w:sz w:val="21"/>
                <w:szCs w:val="21"/>
                <w:highlight w:val="none"/>
              </w:rPr>
              <w:t>日注册，法人：阙长峰，总经理</w:t>
            </w:r>
            <w:r>
              <w:rPr>
                <w:rFonts w:hint="eastAsia" w:cs="Times New Roman"/>
                <w:sz w:val="21"/>
                <w:szCs w:val="21"/>
                <w:highlight w:val="none"/>
                <w:lang w:eastAsia="zh-CN"/>
              </w:rPr>
              <w:t>：</w:t>
            </w:r>
            <w:r>
              <w:rPr>
                <w:rFonts w:hint="default" w:ascii="Times New Roman" w:hAnsi="Times New Roman" w:cs="Times New Roman"/>
                <w:sz w:val="21"/>
                <w:szCs w:val="21"/>
                <w:highlight w:val="none"/>
              </w:rPr>
              <w:t>阙长峰。</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注册地址：</w:t>
            </w:r>
            <w:r>
              <w:rPr>
                <w:rFonts w:hint="eastAsia" w:ascii="宋体" w:hAnsi="宋体"/>
                <w:sz w:val="21"/>
                <w:szCs w:val="21"/>
                <w:highlight w:val="none"/>
              </w:rPr>
              <w:t>浙江省杭州市建德市航头镇吴潭路1号</w:t>
            </w:r>
            <w:r>
              <w:rPr>
                <w:rFonts w:hint="default" w:ascii="Times New Roman" w:hAnsi="Times New Roman" w:cs="Times New Roman"/>
                <w:sz w:val="21"/>
                <w:szCs w:val="21"/>
                <w:highlight w:val="none"/>
              </w:rPr>
              <w:t>；</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eastAsia="zh-CN"/>
              </w:rPr>
              <w:t>食品</w:t>
            </w:r>
            <w:r>
              <w:rPr>
                <w:rFonts w:hint="eastAsia" w:cs="Times New Roman"/>
                <w:sz w:val="21"/>
                <w:szCs w:val="21"/>
                <w:highlight w:val="none"/>
                <w:lang w:val="en-US" w:eastAsia="zh-CN"/>
              </w:rPr>
              <w:t>经营许可证</w:t>
            </w:r>
            <w:r>
              <w:rPr>
                <w:rFonts w:hint="default" w:ascii="Times New Roman" w:hAnsi="Times New Roman" w:cs="Times New Roman"/>
                <w:sz w:val="21"/>
                <w:szCs w:val="21"/>
                <w:highlight w:val="none"/>
                <w:lang w:eastAsia="zh-CN"/>
              </w:rPr>
              <w:t>地址</w:t>
            </w:r>
            <w:r>
              <w:rPr>
                <w:rFonts w:hint="default" w:ascii="Times New Roman" w:hAnsi="Times New Roman" w:cs="Times New Roman"/>
                <w:sz w:val="21"/>
                <w:szCs w:val="21"/>
                <w:highlight w:val="none"/>
              </w:rPr>
              <w:t>：</w:t>
            </w:r>
            <w:r>
              <w:rPr>
                <w:rFonts w:hint="eastAsia" w:ascii="宋体" w:hAnsi="宋体"/>
                <w:sz w:val="21"/>
                <w:szCs w:val="21"/>
                <w:highlight w:val="none"/>
              </w:rPr>
              <w:t>浙江省杭州市建德市航头镇吴潭路1号</w:t>
            </w:r>
            <w:r>
              <w:rPr>
                <w:rFonts w:hint="default" w:ascii="Times New Roman" w:hAnsi="Times New Roman" w:cs="Times New Roman"/>
                <w:sz w:val="21"/>
                <w:szCs w:val="21"/>
                <w:highlight w:val="none"/>
              </w:rPr>
              <w:t>；</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营业执照</w:t>
            </w:r>
            <w:r>
              <w:rPr>
                <w:rFonts w:hint="default" w:ascii="Times New Roman" w:hAnsi="Times New Roman" w:cs="Times New Roman"/>
                <w:sz w:val="21"/>
                <w:szCs w:val="21"/>
                <w:highlight w:val="none"/>
                <w:lang w:eastAsia="zh-CN"/>
              </w:rPr>
              <w:t>、食品经营许可证</w:t>
            </w:r>
            <w:r>
              <w:rPr>
                <w:rFonts w:hint="default" w:ascii="Times New Roman" w:hAnsi="Times New Roman" w:cs="Times New Roman"/>
                <w:sz w:val="21"/>
                <w:szCs w:val="21"/>
                <w:highlight w:val="none"/>
              </w:rPr>
              <w:t>符合要求，住所与经营地址一致，基本符合。</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认证范围为：</w:t>
            </w:r>
            <w:bookmarkStart w:id="0" w:name="审核范围"/>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Q：</w:t>
            </w:r>
            <w:r>
              <w:rPr>
                <w:rFonts w:hint="eastAsia" w:ascii="宋体" w:hAnsi="宋体"/>
                <w:sz w:val="21"/>
                <w:szCs w:val="21"/>
              </w:rPr>
              <w:t>预包装食品（</w:t>
            </w:r>
            <w:r>
              <w:rPr>
                <w:rFonts w:hint="eastAsia" w:ascii="宋体" w:hAnsi="宋体"/>
                <w:sz w:val="21"/>
                <w:szCs w:val="21"/>
                <w:lang w:val="en-US" w:eastAsia="zh-CN"/>
              </w:rPr>
              <w:t>不</w:t>
            </w:r>
            <w:r>
              <w:rPr>
                <w:rFonts w:hint="eastAsia" w:ascii="宋体" w:hAnsi="宋体"/>
                <w:sz w:val="21"/>
                <w:szCs w:val="21"/>
              </w:rPr>
              <w:t>含冷藏冷冻食品）销售</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E：</w:t>
            </w:r>
            <w:r>
              <w:rPr>
                <w:rFonts w:hint="eastAsia" w:ascii="宋体" w:hAnsi="宋体"/>
                <w:sz w:val="21"/>
                <w:szCs w:val="21"/>
              </w:rPr>
              <w:t>预包装食品（</w:t>
            </w:r>
            <w:r>
              <w:rPr>
                <w:rFonts w:hint="eastAsia" w:ascii="宋体" w:hAnsi="宋体"/>
                <w:sz w:val="21"/>
                <w:szCs w:val="21"/>
                <w:lang w:val="en-US" w:eastAsia="zh-CN"/>
              </w:rPr>
              <w:t>不</w:t>
            </w:r>
            <w:r>
              <w:rPr>
                <w:rFonts w:hint="eastAsia" w:ascii="宋体" w:hAnsi="宋体"/>
                <w:sz w:val="21"/>
                <w:szCs w:val="21"/>
              </w:rPr>
              <w:t>含冷藏冷冻食品）销售</w:t>
            </w:r>
            <w:r>
              <w:rPr>
                <w:rFonts w:hint="default" w:ascii="Times New Roman" w:hAnsi="Times New Roman" w:cs="Times New Roman"/>
                <w:sz w:val="21"/>
                <w:szCs w:val="21"/>
              </w:rPr>
              <w:t>所涉及的相关环境管理活动</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O：</w:t>
            </w:r>
            <w:r>
              <w:rPr>
                <w:rFonts w:hint="eastAsia" w:ascii="宋体" w:hAnsi="宋体"/>
                <w:sz w:val="21"/>
                <w:szCs w:val="21"/>
              </w:rPr>
              <w:t>预包装食品（</w:t>
            </w:r>
            <w:r>
              <w:rPr>
                <w:rFonts w:hint="eastAsia" w:ascii="宋体" w:hAnsi="宋体"/>
                <w:sz w:val="21"/>
                <w:szCs w:val="21"/>
                <w:lang w:val="en-US" w:eastAsia="zh-CN"/>
              </w:rPr>
              <w:t>不</w:t>
            </w:r>
            <w:r>
              <w:rPr>
                <w:rFonts w:hint="eastAsia" w:ascii="宋体" w:hAnsi="宋体"/>
                <w:sz w:val="21"/>
                <w:szCs w:val="21"/>
              </w:rPr>
              <w:t>含冷藏冷冻食品）销售</w:t>
            </w:r>
            <w:r>
              <w:rPr>
                <w:rFonts w:hint="default" w:ascii="Times New Roman" w:hAnsi="Times New Roman" w:cs="Times New Roman"/>
                <w:sz w:val="21"/>
                <w:szCs w:val="21"/>
              </w:rPr>
              <w:t>所涉及的相关职业健康安全管理活动</w:t>
            </w:r>
            <w:bookmarkEnd w:id="0"/>
          </w:p>
          <w:p>
            <w:pPr>
              <w:keepLines w:val="0"/>
              <w:pageBreakBefore w:val="0"/>
              <w:widowControl w:val="0"/>
              <w:kinsoku/>
              <w:wordWrap/>
              <w:overflowPunct/>
              <w:topLinePunct w:val="0"/>
              <w:bidi w:val="0"/>
              <w:spacing w:line="360" w:lineRule="exact"/>
              <w:ind w:firstLine="420" w:firstLineChars="20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t>F：</w:t>
            </w:r>
            <w:r>
              <w:rPr>
                <w:rFonts w:hint="eastAsia" w:ascii="宋体" w:hAnsi="宋体"/>
                <w:sz w:val="21"/>
                <w:szCs w:val="21"/>
              </w:rPr>
              <w:t>位于浙江省杭州市建德市航头镇吴潭路1号</w:t>
            </w:r>
            <w:r>
              <w:rPr>
                <w:sz w:val="21"/>
                <w:szCs w:val="21"/>
              </w:rPr>
              <w:t>建德市东山精制米厂</w:t>
            </w:r>
            <w:r>
              <w:rPr>
                <w:rFonts w:hint="eastAsia"/>
                <w:sz w:val="21"/>
                <w:szCs w:val="21"/>
                <w:lang w:val="en-US" w:eastAsia="zh-CN"/>
              </w:rPr>
              <w:t>NO.2厂房</w:t>
            </w:r>
            <w:r>
              <w:rPr>
                <w:rFonts w:hint="eastAsia" w:ascii="宋体" w:hAnsi="宋体"/>
                <w:sz w:val="21"/>
                <w:szCs w:val="21"/>
              </w:rPr>
              <w:t>的预包装食品（</w:t>
            </w:r>
            <w:r>
              <w:rPr>
                <w:rFonts w:hint="eastAsia" w:ascii="宋体" w:hAnsi="宋体"/>
                <w:sz w:val="21"/>
                <w:szCs w:val="21"/>
                <w:lang w:val="en-US" w:eastAsia="zh-CN"/>
              </w:rPr>
              <w:t>不</w:t>
            </w:r>
            <w:r>
              <w:rPr>
                <w:rFonts w:hint="eastAsia" w:ascii="宋体" w:hAnsi="宋体"/>
                <w:sz w:val="21"/>
                <w:szCs w:val="21"/>
              </w:rPr>
              <w:t>含冷藏冷冻食品）销售（运输和贮藏）</w:t>
            </w:r>
            <w:r>
              <w:rPr>
                <w:rFonts w:hint="eastAsia" w:ascii="宋体" w:hAnsi="宋体"/>
                <w:sz w:val="21"/>
                <w:szCs w:val="21"/>
                <w:lang w:eastAsia="zh-CN"/>
              </w:rPr>
              <w:t>。</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highlight w:val="none"/>
              </w:rPr>
              <w:t>公司管理体系设置</w:t>
            </w:r>
            <w:r>
              <w:rPr>
                <w:rFonts w:hint="eastAsia" w:cs="Times New Roman"/>
                <w:sz w:val="21"/>
                <w:szCs w:val="21"/>
                <w:highlight w:val="none"/>
                <w:lang w:val="en-US" w:eastAsia="zh-CN"/>
              </w:rPr>
              <w:t>综合办、品控部、配送部、财务部</w:t>
            </w:r>
            <w:r>
              <w:rPr>
                <w:rFonts w:hint="default" w:ascii="Times New Roman" w:hAnsi="Times New Roman" w:cs="Times New Roman"/>
                <w:sz w:val="21"/>
                <w:szCs w:val="21"/>
                <w:highlight w:val="none"/>
              </w:rPr>
              <w:t>。目前企业排放涉及的主要为生活</w:t>
            </w:r>
            <w:r>
              <w:rPr>
                <w:rFonts w:hint="eastAsia" w:cs="Times New Roman"/>
                <w:sz w:val="21"/>
                <w:szCs w:val="21"/>
                <w:highlight w:val="none"/>
                <w:lang w:val="en-US" w:eastAsia="zh-CN"/>
              </w:rPr>
              <w:t>垃圾</w:t>
            </w:r>
            <w:r>
              <w:rPr>
                <w:rFonts w:hint="eastAsia" w:cs="Times New Roman"/>
                <w:sz w:val="21"/>
                <w:szCs w:val="21"/>
                <w:highlight w:val="none"/>
                <w:lang w:eastAsia="zh-CN"/>
              </w:rPr>
              <w:t>。</w:t>
            </w:r>
            <w:r>
              <w:rPr>
                <w:rFonts w:hint="default" w:ascii="Times New Roman" w:hAnsi="Times New Roman" w:cs="Times New Roman"/>
                <w:sz w:val="21"/>
                <w:szCs w:val="21"/>
                <w:highlight w:val="none"/>
              </w:rPr>
              <w:t>总经理确定与本公司管理目标和战略方向相关并影响实现管理体系预期结果的各种内部因素</w:t>
            </w:r>
            <w:r>
              <w:rPr>
                <w:rFonts w:hint="eastAsia" w:cs="Times New Roman"/>
                <w:sz w:val="21"/>
                <w:szCs w:val="21"/>
                <w:highlight w:val="none"/>
                <w:lang w:eastAsia="zh-CN"/>
              </w:rPr>
              <w:t>（</w:t>
            </w:r>
            <w:r>
              <w:rPr>
                <w:rFonts w:hint="default" w:ascii="Times New Roman" w:hAnsi="Times New Roman" w:cs="Times New Roman"/>
                <w:sz w:val="21"/>
                <w:szCs w:val="21"/>
                <w:highlight w:val="none"/>
              </w:rPr>
              <w:t>组织的价值观</w:t>
            </w:r>
            <w:r>
              <w:rPr>
                <w:rFonts w:hint="eastAsia" w:cs="Times New Roman"/>
                <w:sz w:val="21"/>
                <w:szCs w:val="21"/>
                <w:highlight w:val="none"/>
                <w:lang w:eastAsia="zh-CN"/>
              </w:rPr>
              <w:t>、</w:t>
            </w:r>
            <w:r>
              <w:rPr>
                <w:rFonts w:hint="default" w:ascii="Times New Roman" w:hAnsi="Times New Roman" w:cs="Times New Roman"/>
                <w:sz w:val="21"/>
                <w:szCs w:val="21"/>
                <w:highlight w:val="none"/>
              </w:rPr>
              <w:t>组织内成员的文化水平</w:t>
            </w:r>
            <w:r>
              <w:rPr>
                <w:rFonts w:hint="eastAsia" w:cs="Times New Roman"/>
                <w:sz w:val="21"/>
                <w:szCs w:val="21"/>
                <w:highlight w:val="none"/>
                <w:lang w:eastAsia="zh-CN"/>
              </w:rPr>
              <w:t>、</w:t>
            </w:r>
            <w:r>
              <w:rPr>
                <w:rFonts w:hint="default" w:ascii="Times New Roman" w:hAnsi="Times New Roman" w:cs="Times New Roman"/>
                <w:sz w:val="21"/>
                <w:szCs w:val="21"/>
                <w:highlight w:val="none"/>
              </w:rPr>
              <w:t>组织的现有知识</w:t>
            </w:r>
            <w:r>
              <w:rPr>
                <w:rFonts w:hint="eastAsia" w:cs="Times New Roman"/>
                <w:sz w:val="21"/>
                <w:szCs w:val="21"/>
                <w:highlight w:val="none"/>
                <w:lang w:eastAsia="zh-CN"/>
              </w:rPr>
              <w:t>、</w:t>
            </w:r>
            <w:r>
              <w:rPr>
                <w:rFonts w:hint="default" w:ascii="Times New Roman" w:hAnsi="Times New Roman" w:cs="Times New Roman"/>
                <w:sz w:val="21"/>
                <w:szCs w:val="21"/>
                <w:highlight w:val="none"/>
              </w:rPr>
              <w:t>组织的现有绩效</w:t>
            </w:r>
            <w:r>
              <w:rPr>
                <w:rFonts w:hint="eastAsia" w:cs="Times New Roman"/>
                <w:sz w:val="21"/>
                <w:szCs w:val="21"/>
                <w:highlight w:val="none"/>
                <w:lang w:eastAsia="zh-CN"/>
              </w:rPr>
              <w:t>）</w:t>
            </w:r>
            <w:r>
              <w:rPr>
                <w:rFonts w:hint="default" w:ascii="Times New Roman" w:hAnsi="Times New Roman" w:cs="Times New Roman"/>
                <w:sz w:val="21"/>
                <w:szCs w:val="21"/>
                <w:highlight w:val="none"/>
              </w:rPr>
              <w:t>和外部因素（国际、国家、地区和当地的各种法律法规、技术、竞争、文化和社会因素等）。这些因素包括了需要考虑的正面和负面因素或条件。</w:t>
            </w:r>
            <w:r>
              <w:rPr>
                <w:rFonts w:hint="eastAsia" w:cs="Times New Roman"/>
                <w:sz w:val="21"/>
                <w:szCs w:val="21"/>
                <w:highlight w:val="none"/>
                <w:lang w:val="en-US" w:eastAsia="zh-CN"/>
              </w:rPr>
              <w:t>公司制定了《</w:t>
            </w:r>
            <w:r>
              <w:rPr>
                <w:rFonts w:hint="default" w:ascii="Times New Roman" w:hAnsi="Times New Roman" w:cs="Times New Roman"/>
                <w:sz w:val="21"/>
                <w:szCs w:val="21"/>
                <w:highlight w:val="none"/>
              </w:rPr>
              <w:t>企业内部环境因素分析及应对措施</w:t>
            </w:r>
            <w:r>
              <w:rPr>
                <w:rFonts w:hint="eastAsia" w:cs="Times New Roman"/>
                <w:sz w:val="21"/>
                <w:szCs w:val="21"/>
                <w:highlight w:val="none"/>
                <w:lang w:eastAsia="zh-CN"/>
              </w:rPr>
              <w:t>》，</w:t>
            </w:r>
            <w:r>
              <w:rPr>
                <w:rFonts w:hint="eastAsia" w:cs="Times New Roman"/>
                <w:sz w:val="21"/>
                <w:szCs w:val="21"/>
                <w:highlight w:val="none"/>
                <w:lang w:val="en-US" w:eastAsia="zh-CN"/>
              </w:rPr>
              <w:t>针对财务、顾客、内部过程学习和成长等方面的进行因素分析并制定相应的控制措施。</w:t>
            </w:r>
            <w:r>
              <w:rPr>
                <w:rFonts w:hint="default" w:ascii="Times New Roman" w:hAnsi="Times New Roman" w:cs="Times New Roman"/>
                <w:sz w:val="21"/>
                <w:szCs w:val="21"/>
                <w:lang w:val="en-US" w:eastAsia="zh-CN"/>
              </w:rPr>
              <w:t>询问总经理，体系运行以来，没有发生重大顾客投诉、环境或职业健康安全事故等。</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理解相关方的需求和期望</w:t>
            </w: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Q</w:t>
            </w:r>
            <w:r>
              <w:rPr>
                <w:rFonts w:hint="default" w:ascii="Times New Roman" w:hAnsi="Times New Roman" w:cs="Times New Roman"/>
                <w:sz w:val="21"/>
                <w:szCs w:val="21"/>
              </w:rPr>
              <w:t>EO</w:t>
            </w:r>
            <w:r>
              <w:rPr>
                <w:rFonts w:hint="default" w:ascii="Times New Roman" w:hAnsi="Times New Roman" w:cs="Times New Roman"/>
                <w:sz w:val="21"/>
                <w:szCs w:val="21"/>
                <w:lang w:val="en-US" w:eastAsia="zh-CN"/>
              </w:rPr>
              <w:t>F</w:t>
            </w:r>
            <w:r>
              <w:rPr>
                <w:rFonts w:hint="default" w:ascii="Times New Roman" w:hAnsi="Times New Roman" w:cs="Times New Roman"/>
                <w:sz w:val="21"/>
                <w:szCs w:val="21"/>
              </w:rPr>
              <w:t>4.2</w:t>
            </w:r>
          </w:p>
        </w:tc>
        <w:tc>
          <w:tcPr>
            <w:tcW w:w="10060" w:type="dxa"/>
            <w:vAlign w:val="center"/>
          </w:tcPr>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公司主要对与环境职业健康安全相关的各相关方及其要求的相关信息进行监视和评审，以便于理解和持续满足相关方的需求和期望。</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制定了DSJZ/QEOFP01《经营管理控制程序》</w:t>
            </w:r>
            <w:r>
              <w:rPr>
                <w:rFonts w:hint="default" w:ascii="Times New Roman" w:hAnsi="Times New Roman" w:cs="Times New Roman"/>
                <w:sz w:val="21"/>
                <w:szCs w:val="21"/>
              </w:rPr>
              <w:t>相关方需求和期望的类别主要</w:t>
            </w:r>
            <w:r>
              <w:rPr>
                <w:rFonts w:hint="eastAsia" w:cs="Times New Roman"/>
                <w:sz w:val="21"/>
                <w:szCs w:val="21"/>
                <w:lang w:val="en-US" w:eastAsia="zh-CN"/>
              </w:rPr>
              <w:t>有：</w:t>
            </w:r>
            <w:r>
              <w:rPr>
                <w:rFonts w:hint="default" w:ascii="Times New Roman" w:hAnsi="Times New Roman" w:cs="Times New Roman"/>
                <w:sz w:val="21"/>
                <w:szCs w:val="21"/>
              </w:rPr>
              <w:t>所有者</w:t>
            </w:r>
            <w:r>
              <w:rPr>
                <w:rFonts w:hint="eastAsia" w:cs="Times New Roman"/>
                <w:sz w:val="21"/>
                <w:szCs w:val="21"/>
                <w:lang w:eastAsia="zh-CN"/>
              </w:rPr>
              <w:t>、</w:t>
            </w:r>
            <w:r>
              <w:rPr>
                <w:rFonts w:hint="default" w:ascii="Times New Roman" w:hAnsi="Times New Roman" w:cs="Times New Roman"/>
                <w:sz w:val="21"/>
                <w:szCs w:val="21"/>
              </w:rPr>
              <w:t>顾客</w:t>
            </w:r>
            <w:r>
              <w:rPr>
                <w:rFonts w:hint="eastAsia" w:cs="Times New Roman"/>
                <w:sz w:val="21"/>
                <w:szCs w:val="21"/>
                <w:lang w:eastAsia="zh-CN"/>
              </w:rPr>
              <w:t>、</w:t>
            </w:r>
            <w:r>
              <w:rPr>
                <w:rFonts w:hint="default" w:ascii="Times New Roman" w:hAnsi="Times New Roman" w:cs="Times New Roman"/>
                <w:sz w:val="21"/>
                <w:szCs w:val="21"/>
              </w:rPr>
              <w:t>供方</w:t>
            </w:r>
            <w:r>
              <w:rPr>
                <w:rFonts w:hint="eastAsia" w:cs="Times New Roman"/>
                <w:sz w:val="21"/>
                <w:szCs w:val="21"/>
                <w:lang w:eastAsia="zh-CN"/>
              </w:rPr>
              <w:t>、</w:t>
            </w:r>
            <w:r>
              <w:rPr>
                <w:rFonts w:hint="default" w:ascii="Times New Roman" w:hAnsi="Times New Roman" w:cs="Times New Roman"/>
                <w:sz w:val="21"/>
                <w:szCs w:val="21"/>
              </w:rPr>
              <w:t>员工</w:t>
            </w:r>
            <w:r>
              <w:rPr>
                <w:rFonts w:hint="eastAsia" w:cs="Times New Roman"/>
                <w:sz w:val="21"/>
                <w:szCs w:val="21"/>
                <w:lang w:eastAsia="zh-CN"/>
              </w:rPr>
              <w:t>、</w:t>
            </w:r>
            <w:r>
              <w:rPr>
                <w:rFonts w:hint="default" w:ascii="Times New Roman" w:hAnsi="Times New Roman" w:cs="Times New Roman"/>
                <w:sz w:val="21"/>
                <w:szCs w:val="21"/>
              </w:rPr>
              <w:t>社会。所有</w:t>
            </w:r>
            <w:r>
              <w:rPr>
                <w:rFonts w:hint="eastAsia" w:cs="Times New Roman"/>
                <w:sz w:val="21"/>
                <w:szCs w:val="21"/>
                <w:lang w:val="en-US" w:eastAsia="zh-CN"/>
              </w:rPr>
              <w:t>的</w:t>
            </w:r>
            <w:r>
              <w:rPr>
                <w:rFonts w:hint="default" w:ascii="Times New Roman" w:hAnsi="Times New Roman" w:cs="Times New Roman"/>
                <w:sz w:val="21"/>
                <w:szCs w:val="21"/>
              </w:rPr>
              <w:t>需求和期望的识别确定、监视和评审，由综合办来执行综合办根据公司的营业章程的内容对公司的所有者进行识别和确认，监视和评审的时机为一年至少一次</w:t>
            </w:r>
            <w:bookmarkStart w:id="3" w:name="_GoBack"/>
            <w:bookmarkEnd w:id="3"/>
            <w:r>
              <w:rPr>
                <w:rFonts w:hint="default" w:ascii="Times New Roman" w:hAnsi="Times New Roman" w:cs="Times New Roman"/>
                <w:sz w:val="21"/>
                <w:szCs w:val="21"/>
              </w:rPr>
              <w:t>；在公司章程有变化时增加一次识别、确认、监视和评审的动作。</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highlight w:val="none"/>
                <w:lang w:eastAsia="zh-CN"/>
              </w:rPr>
              <w:t>提供</w:t>
            </w:r>
            <w:r>
              <w:rPr>
                <w:rFonts w:hint="eastAsia" w:cs="Times New Roman"/>
                <w:sz w:val="21"/>
                <w:szCs w:val="21"/>
                <w:highlight w:val="none"/>
                <w:lang w:val="en-US" w:eastAsia="zh-CN"/>
              </w:rPr>
              <w:t>了</w:t>
            </w:r>
            <w:r>
              <w:rPr>
                <w:rFonts w:hint="default" w:ascii="Times New Roman" w:hAnsi="Times New Roman" w:cs="Times New Roman"/>
                <w:sz w:val="21"/>
                <w:szCs w:val="21"/>
                <w:highlight w:val="none"/>
                <w:lang w:eastAsia="zh-CN"/>
              </w:rPr>
              <w:t>组</w:t>
            </w:r>
            <w:r>
              <w:rPr>
                <w:rFonts w:hint="eastAsia" w:cs="Times New Roman"/>
                <w:sz w:val="21"/>
                <w:szCs w:val="21"/>
                <w:highlight w:val="none"/>
                <w:lang w:eastAsia="zh-CN"/>
              </w:rPr>
              <w:t>《相关方需求和期望确定表》</w:t>
            </w:r>
            <w:r>
              <w:rPr>
                <w:rFonts w:hint="eastAsia" w:cs="Times New Roman"/>
                <w:sz w:val="21"/>
                <w:szCs w:val="21"/>
                <w:highlight w:val="none"/>
                <w:lang w:val="en-US" w:eastAsia="zh-CN"/>
              </w:rPr>
              <w:t>识别出了相关方的需求和期望有：</w:t>
            </w:r>
            <w:r>
              <w:rPr>
                <w:rFonts w:hint="default" w:ascii="Times New Roman" w:hAnsi="Times New Roman" w:cs="Times New Roman"/>
                <w:sz w:val="21"/>
                <w:szCs w:val="21"/>
                <w:highlight w:val="none"/>
                <w:lang w:eastAsia="zh-CN"/>
              </w:rPr>
              <w:t>顾客要求</w:t>
            </w:r>
            <w:r>
              <w:rPr>
                <w:rFonts w:hint="eastAsia" w:cs="Times New Roman"/>
                <w:sz w:val="21"/>
                <w:szCs w:val="21"/>
                <w:highlight w:val="none"/>
                <w:lang w:eastAsia="zh-CN"/>
              </w:rPr>
              <w:t>，</w:t>
            </w:r>
            <w:r>
              <w:rPr>
                <w:rFonts w:hint="default" w:ascii="Times New Roman" w:hAnsi="Times New Roman" w:cs="Times New Roman"/>
                <w:sz w:val="21"/>
                <w:szCs w:val="21"/>
                <w:highlight w:val="none"/>
                <w:lang w:eastAsia="zh-CN"/>
              </w:rPr>
              <w:t>质量更好</w:t>
            </w:r>
            <w:r>
              <w:rPr>
                <w:rFonts w:hint="eastAsia" w:cs="Times New Roman"/>
                <w:sz w:val="21"/>
                <w:szCs w:val="21"/>
                <w:highlight w:val="none"/>
                <w:lang w:eastAsia="zh-CN"/>
              </w:rPr>
              <w:t>、</w:t>
            </w:r>
            <w:r>
              <w:rPr>
                <w:rFonts w:hint="default" w:ascii="Times New Roman" w:hAnsi="Times New Roman" w:cs="Times New Roman"/>
                <w:sz w:val="21"/>
                <w:szCs w:val="21"/>
                <w:highlight w:val="none"/>
                <w:lang w:eastAsia="zh-CN"/>
              </w:rPr>
              <w:t>价格更优、物流更顺畅</w:t>
            </w:r>
            <w:r>
              <w:rPr>
                <w:rFonts w:hint="eastAsia" w:cs="Times New Roman"/>
                <w:sz w:val="21"/>
                <w:szCs w:val="21"/>
                <w:highlight w:val="none"/>
                <w:lang w:eastAsia="zh-CN"/>
              </w:rPr>
              <w:t>；</w:t>
            </w:r>
            <w:r>
              <w:rPr>
                <w:rFonts w:hint="default" w:ascii="Times New Roman" w:hAnsi="Times New Roman" w:cs="Times New Roman"/>
                <w:sz w:val="21"/>
                <w:szCs w:val="21"/>
                <w:highlight w:val="none"/>
                <w:lang w:eastAsia="zh-CN"/>
              </w:rPr>
              <w:t>政府、相关方要求</w:t>
            </w:r>
            <w:r>
              <w:rPr>
                <w:rFonts w:hint="eastAsia" w:cs="Times New Roman"/>
                <w:sz w:val="21"/>
                <w:szCs w:val="21"/>
                <w:highlight w:val="none"/>
                <w:lang w:eastAsia="zh-CN"/>
              </w:rPr>
              <w:t>，</w:t>
            </w:r>
            <w:r>
              <w:rPr>
                <w:rFonts w:hint="default" w:ascii="Times New Roman" w:hAnsi="Times New Roman" w:cs="Times New Roman"/>
                <w:sz w:val="21"/>
                <w:szCs w:val="21"/>
                <w:highlight w:val="none"/>
                <w:lang w:eastAsia="zh-CN"/>
              </w:rPr>
              <w:t>对产品质量控制与预防要求</w:t>
            </w:r>
            <w:r>
              <w:rPr>
                <w:rFonts w:hint="eastAsia" w:cs="Times New Roman"/>
                <w:sz w:val="21"/>
                <w:szCs w:val="21"/>
                <w:highlight w:val="none"/>
                <w:lang w:eastAsia="zh-CN"/>
              </w:rPr>
              <w:t>；</w:t>
            </w:r>
            <w:r>
              <w:rPr>
                <w:rFonts w:hint="default" w:ascii="Times New Roman" w:hAnsi="Times New Roman" w:cs="Times New Roman"/>
                <w:sz w:val="21"/>
                <w:szCs w:val="21"/>
                <w:highlight w:val="none"/>
                <w:lang w:eastAsia="zh-CN"/>
              </w:rPr>
              <w:t>政府、员工要求</w:t>
            </w:r>
            <w:r>
              <w:rPr>
                <w:rFonts w:hint="eastAsia" w:cs="Times New Roman"/>
                <w:sz w:val="21"/>
                <w:szCs w:val="21"/>
                <w:highlight w:val="none"/>
                <w:lang w:eastAsia="zh-CN"/>
              </w:rPr>
              <w:t>，</w:t>
            </w:r>
            <w:r>
              <w:rPr>
                <w:rFonts w:hint="default" w:ascii="Times New Roman" w:hAnsi="Times New Roman" w:cs="Times New Roman"/>
                <w:sz w:val="21"/>
                <w:szCs w:val="21"/>
                <w:highlight w:val="none"/>
                <w:lang w:eastAsia="zh-CN"/>
              </w:rPr>
              <w:t>对健康饮品的要求</w:t>
            </w:r>
            <w:r>
              <w:rPr>
                <w:rFonts w:hint="eastAsia" w:cs="Times New Roman"/>
                <w:sz w:val="21"/>
                <w:szCs w:val="21"/>
                <w:highlight w:val="none"/>
                <w:lang w:eastAsia="zh-CN"/>
              </w:rPr>
              <w:t>；</w:t>
            </w:r>
            <w:r>
              <w:rPr>
                <w:rFonts w:hint="default" w:ascii="Times New Roman" w:hAnsi="Times New Roman" w:cs="Times New Roman"/>
                <w:sz w:val="21"/>
                <w:szCs w:val="21"/>
                <w:highlight w:val="none"/>
                <w:lang w:eastAsia="zh-CN"/>
              </w:rPr>
              <w:t>金融系统、供方要求</w:t>
            </w:r>
            <w:r>
              <w:rPr>
                <w:rFonts w:hint="eastAsia" w:cs="Times New Roman"/>
                <w:sz w:val="21"/>
                <w:szCs w:val="21"/>
                <w:highlight w:val="none"/>
                <w:lang w:eastAsia="zh-CN"/>
              </w:rPr>
              <w:t>，</w:t>
            </w:r>
            <w:r>
              <w:rPr>
                <w:rFonts w:hint="default" w:ascii="Times New Roman" w:hAnsi="Times New Roman" w:cs="Times New Roman"/>
                <w:sz w:val="21"/>
                <w:szCs w:val="21"/>
                <w:highlight w:val="none"/>
                <w:lang w:eastAsia="zh-CN"/>
              </w:rPr>
              <w:t>金融系统、供方要求</w:t>
            </w:r>
            <w:r>
              <w:rPr>
                <w:rFonts w:hint="eastAsia" w:cs="Times New Roman"/>
                <w:sz w:val="21"/>
                <w:szCs w:val="21"/>
                <w:highlight w:val="none"/>
                <w:lang w:eastAsia="zh-CN"/>
              </w:rPr>
              <w:t>。</w:t>
            </w:r>
            <w:r>
              <w:rPr>
                <w:rFonts w:hint="eastAsia" w:cs="Times New Roman"/>
                <w:sz w:val="21"/>
                <w:szCs w:val="21"/>
                <w:highlight w:val="none"/>
                <w:lang w:val="en-US" w:eastAsia="zh-CN"/>
              </w:rPr>
              <w:t>针对这些需求期望，制定相应的应对措施。</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质量/环境/职业健康安全管理体系及其过程</w:t>
            </w: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Q</w:t>
            </w:r>
            <w:r>
              <w:rPr>
                <w:rFonts w:hint="default" w:ascii="Times New Roman" w:hAnsi="Times New Roman" w:cs="Times New Roman"/>
                <w:sz w:val="21"/>
                <w:szCs w:val="21"/>
              </w:rPr>
              <w:t>EO</w:t>
            </w:r>
            <w:r>
              <w:rPr>
                <w:rFonts w:hint="default" w:ascii="Times New Roman" w:hAnsi="Times New Roman" w:cs="Times New Roman"/>
                <w:sz w:val="21"/>
                <w:szCs w:val="21"/>
                <w:lang w:val="en-US" w:eastAsia="zh-CN"/>
              </w:rPr>
              <w:t>F</w:t>
            </w:r>
            <w:r>
              <w:rPr>
                <w:rFonts w:hint="default" w:ascii="Times New Roman" w:hAnsi="Times New Roman" w:cs="Times New Roman"/>
                <w:sz w:val="21"/>
                <w:szCs w:val="21"/>
              </w:rPr>
              <w:t>4.4</w:t>
            </w:r>
          </w:p>
        </w:tc>
        <w:tc>
          <w:tcPr>
            <w:tcW w:w="10060" w:type="dxa"/>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该公司</w:t>
            </w:r>
            <w:r>
              <w:rPr>
                <w:rFonts w:hint="default" w:ascii="Times New Roman" w:hAnsi="Times New Roman" w:cs="Times New Roman"/>
                <w:sz w:val="21"/>
                <w:szCs w:val="21"/>
                <w:highlight w:val="none"/>
              </w:rPr>
              <w:t>根据</w:t>
            </w:r>
            <w:r>
              <w:rPr>
                <w:rFonts w:hint="default" w:ascii="Times New Roman" w:hAnsi="Times New Roman" w:cs="Times New Roman"/>
                <w:sz w:val="21"/>
                <w:szCs w:val="21"/>
              </w:rPr>
              <w:t>自身的实际情况导入</w:t>
            </w:r>
            <w:r>
              <w:rPr>
                <w:rFonts w:hint="default" w:ascii="Times New Roman" w:hAnsi="Times New Roman" w:cs="Times New Roman"/>
                <w:sz w:val="21"/>
                <w:szCs w:val="21"/>
                <w:lang w:eastAsia="zh-CN"/>
              </w:rPr>
              <w:t>质量、</w:t>
            </w:r>
            <w:r>
              <w:rPr>
                <w:rFonts w:hint="default" w:ascii="Times New Roman" w:hAnsi="Times New Roman" w:cs="Times New Roman"/>
                <w:sz w:val="21"/>
                <w:szCs w:val="21"/>
              </w:rPr>
              <w:t>环境</w:t>
            </w:r>
            <w:r>
              <w:rPr>
                <w:rFonts w:hint="default" w:ascii="Times New Roman" w:hAnsi="Times New Roman" w:cs="Times New Roman"/>
                <w:sz w:val="21"/>
                <w:szCs w:val="21"/>
                <w:lang w:eastAsia="zh-CN"/>
              </w:rPr>
              <w:t>、</w:t>
            </w:r>
            <w:r>
              <w:rPr>
                <w:rFonts w:hint="default" w:ascii="Times New Roman" w:hAnsi="Times New Roman" w:cs="Times New Roman"/>
                <w:sz w:val="21"/>
                <w:szCs w:val="21"/>
              </w:rPr>
              <w:t>职业健康安全</w:t>
            </w:r>
            <w:r>
              <w:rPr>
                <w:rFonts w:hint="default" w:ascii="Times New Roman" w:hAnsi="Times New Roman" w:cs="Times New Roman"/>
                <w:sz w:val="21"/>
                <w:szCs w:val="21"/>
                <w:lang w:eastAsia="zh-CN"/>
              </w:rPr>
              <w:t>、食品安全</w:t>
            </w:r>
            <w:r>
              <w:rPr>
                <w:rFonts w:hint="default" w:ascii="Times New Roman" w:hAnsi="Times New Roman" w:cs="Times New Roman"/>
                <w:sz w:val="21"/>
                <w:szCs w:val="21"/>
              </w:rPr>
              <w:t>管理标准体系，按照标准的要求组织人员编制了管理手册、作业文件和记录表格，制定了管理方针和管理目标。实施管理体系</w:t>
            </w:r>
            <w:r>
              <w:rPr>
                <w:rFonts w:hint="default" w:ascii="Times New Roman" w:hAnsi="Times New Roman" w:cs="Times New Roman"/>
                <w:sz w:val="21"/>
                <w:szCs w:val="21"/>
                <w:lang w:eastAsia="zh-CN"/>
              </w:rPr>
              <w:t>后</w:t>
            </w:r>
            <w:r>
              <w:rPr>
                <w:rFonts w:hint="default" w:ascii="Times New Roman" w:hAnsi="Times New Roman" w:cs="Times New Roman"/>
                <w:sz w:val="21"/>
                <w:szCs w:val="21"/>
              </w:rPr>
              <w:t>，通过对过程</w:t>
            </w:r>
            <w:r>
              <w:rPr>
                <w:rFonts w:hint="eastAsia" w:cs="Times New Roman"/>
                <w:sz w:val="21"/>
                <w:szCs w:val="21"/>
                <w:lang w:val="en-US" w:eastAsia="zh-CN"/>
              </w:rPr>
              <w:t>监测</w:t>
            </w:r>
            <w:r>
              <w:rPr>
                <w:rFonts w:hint="default" w:ascii="Times New Roman" w:hAnsi="Times New Roman" w:cs="Times New Roman"/>
                <w:sz w:val="21"/>
                <w:szCs w:val="21"/>
              </w:rPr>
              <w:t>结果进行分析管理体系得以不断改进。管理体系运行以来效果不错管理有了一定的提高。对各项管理目标完成情况进行统计分析，出示了自体系运行以来各管理目标分解及完成情况记录。</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部门确定了满足与管理体系有关的客户及相关方的要求。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1.公司通过监视和评审有关相关方及其有关要求的信息，实现持续改进。如供应商管理、</w:t>
            </w:r>
            <w:r>
              <w:rPr>
                <w:rFonts w:hint="default" w:ascii="Times New Roman" w:hAnsi="Times New Roman" w:cs="Times New Roman"/>
                <w:sz w:val="21"/>
                <w:szCs w:val="21"/>
                <w:lang w:eastAsia="zh-CN"/>
              </w:rPr>
              <w:t>食品</w:t>
            </w:r>
            <w:r>
              <w:rPr>
                <w:rFonts w:hint="default" w:ascii="Times New Roman" w:hAnsi="Times New Roman" w:cs="Times New Roman"/>
                <w:sz w:val="21"/>
                <w:szCs w:val="21"/>
              </w:rPr>
              <w:t>的安全可靠性、</w:t>
            </w:r>
            <w:r>
              <w:rPr>
                <w:rFonts w:hint="eastAsia" w:cs="Times New Roman"/>
                <w:sz w:val="21"/>
                <w:szCs w:val="21"/>
                <w:lang w:val="en-US" w:eastAsia="zh-CN"/>
              </w:rPr>
              <w:t>配送</w:t>
            </w:r>
            <w:r>
              <w:rPr>
                <w:rFonts w:hint="default" w:ascii="Times New Roman" w:hAnsi="Times New Roman" w:cs="Times New Roman"/>
                <w:sz w:val="21"/>
                <w:szCs w:val="21"/>
              </w:rPr>
              <w:t>的时效性</w:t>
            </w:r>
            <w:r>
              <w:rPr>
                <w:rFonts w:hint="eastAsia" w:cs="Times New Roman"/>
                <w:sz w:val="21"/>
                <w:szCs w:val="21"/>
                <w:lang w:val="en-US" w:eastAsia="zh-CN"/>
              </w:rPr>
              <w:t>顾客满意度</w:t>
            </w:r>
            <w:r>
              <w:rPr>
                <w:rFonts w:hint="default" w:ascii="Times New Roman" w:hAnsi="Times New Roman" w:cs="Times New Roman"/>
                <w:sz w:val="21"/>
                <w:szCs w:val="21"/>
              </w:rPr>
              <w:t>等风险和市场开拓的机遇。</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2. 应对风险的措施：通过供应商的选择和评定来控制风险，选择供应商时考核其资质及其提供合格产品和合格服务的能力，应与客户需求相匹配。从各个方面确保许可范围内，过程环境影响、危险源管理</w:t>
            </w:r>
            <w:r>
              <w:rPr>
                <w:rFonts w:hint="default" w:ascii="Times New Roman" w:hAnsi="Times New Roman" w:cs="Times New Roman"/>
                <w:sz w:val="21"/>
                <w:szCs w:val="21"/>
                <w:lang w:eastAsia="zh-CN"/>
              </w:rPr>
              <w:t>、食品安全</w:t>
            </w:r>
            <w:r>
              <w:rPr>
                <w:rFonts w:hint="default" w:ascii="Times New Roman" w:hAnsi="Times New Roman" w:cs="Times New Roman"/>
                <w:sz w:val="21"/>
                <w:szCs w:val="21"/>
              </w:rPr>
              <w:t>等，提高客户满意度，同时对风险加以控制。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3.识别进行经营范围内风险及具体应对措施，</w:t>
            </w:r>
            <w:r>
              <w:rPr>
                <w:rFonts w:hint="eastAsia" w:ascii="宋体" w:hAnsi="宋体" w:eastAsia="宋体" w:cs="宋体"/>
                <w:sz w:val="20"/>
              </w:rPr>
              <w:t>合同订立、履行过程</w:t>
            </w:r>
            <w:r>
              <w:rPr>
                <w:rFonts w:hint="eastAsia" w:ascii="宋体" w:hAnsi="宋体" w:cs="宋体"/>
                <w:sz w:val="20"/>
                <w:lang w:val="en-US" w:eastAsia="zh-CN"/>
              </w:rPr>
              <w:t>风险，</w:t>
            </w:r>
            <w:r>
              <w:rPr>
                <w:rFonts w:hint="eastAsia" w:ascii="宋体" w:hAnsi="宋体" w:eastAsia="宋体" w:cs="宋体"/>
                <w:sz w:val="20"/>
              </w:rPr>
              <w:t>对客户的要求实施监视和测量。在确定与客户签署合同前落实合同评审事宜。</w:t>
            </w:r>
            <w:r>
              <w:rPr>
                <w:rFonts w:hint="default" w:ascii="Times New Roman" w:hAnsi="Times New Roman" w:cs="Times New Roman"/>
                <w:sz w:val="21"/>
                <w:szCs w:val="21"/>
              </w:rPr>
              <w:t>合同或协议的条款匹配来控制风险，产品经检验后交货来控制产品质量的风险。</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4.通过对执照范围内的风险控制和销售环保、交付等风险控制，在具体操作过程中实施的措施，实现了对整个供应链管理的风险控制，为客户提供更全面的许可范围内的服务。</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领导作用与承诺</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b/>
                <w:sz w:val="21"/>
                <w:szCs w:val="21"/>
              </w:rPr>
            </w:pPr>
            <w:r>
              <w:rPr>
                <w:rFonts w:hint="default" w:ascii="Times New Roman" w:hAnsi="Times New Roman" w:cs="Times New Roman"/>
                <w:sz w:val="21"/>
                <w:szCs w:val="21"/>
              </w:rPr>
              <w:t>--总则</w:t>
            </w: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Q</w:t>
            </w:r>
            <w:r>
              <w:rPr>
                <w:rFonts w:hint="default" w:ascii="Times New Roman" w:hAnsi="Times New Roman" w:cs="Times New Roman"/>
                <w:sz w:val="21"/>
                <w:szCs w:val="21"/>
              </w:rPr>
              <w:t>EO</w:t>
            </w:r>
            <w:r>
              <w:rPr>
                <w:rFonts w:hint="default" w:ascii="Times New Roman" w:hAnsi="Times New Roman" w:cs="Times New Roman"/>
                <w:sz w:val="21"/>
                <w:szCs w:val="21"/>
                <w:lang w:val="en-US" w:eastAsia="zh-CN"/>
              </w:rPr>
              <w:t>F</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5.1</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b/>
                <w:sz w:val="21"/>
                <w:szCs w:val="21"/>
              </w:rPr>
            </w:pPr>
          </w:p>
        </w:tc>
        <w:tc>
          <w:tcPr>
            <w:tcW w:w="10060" w:type="dxa"/>
            <w:vAlign w:val="center"/>
          </w:tcPr>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eastAsia" w:cs="Times New Roman"/>
                <w:sz w:val="21"/>
                <w:szCs w:val="21"/>
                <w:lang w:val="en-US" w:eastAsia="zh-CN"/>
              </w:rPr>
              <w:t>公司总经理</w:t>
            </w:r>
            <w:r>
              <w:rPr>
                <w:rFonts w:hint="default" w:ascii="Times New Roman" w:hAnsi="Times New Roman" w:cs="Times New Roman"/>
                <w:sz w:val="21"/>
                <w:szCs w:val="21"/>
              </w:rPr>
              <w:t>通过以下活动证实其对综合管理体系的领导作用和承诺：</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对综合管理体系的有效性承担责任；确保制定综合管理体系的综合管理方针和综合管理方针目标,并与公司环境和战略方向相一致；确保综合管理体系要求融入与公司的业务过程；促进使用过程方法和基于风险的思维；确保获得综合管理体系所需的资源；沟通有效的综合管理和符合综合管理体系要求的重要性；确保实现综合管理体系的预期结果；促使、指导和支持员工努力提高综合管理体系的有效性；推动改进；支持其他管理者履行其相关领域的职责。</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公司对全体员工进行了</w:t>
            </w:r>
            <w:r>
              <w:rPr>
                <w:rFonts w:hint="default" w:ascii="Times New Roman" w:hAnsi="Times New Roman" w:cs="Times New Roman"/>
                <w:sz w:val="21"/>
                <w:szCs w:val="21"/>
                <w:lang w:eastAsia="zh-CN"/>
              </w:rPr>
              <w:t>质量、食品安全、</w:t>
            </w:r>
            <w:r>
              <w:rPr>
                <w:rFonts w:hint="default" w:ascii="Times New Roman" w:hAnsi="Times New Roman" w:cs="Times New Roman"/>
                <w:sz w:val="21"/>
                <w:szCs w:val="21"/>
              </w:rPr>
              <w:t>环保、职业健康安全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环境职业健康安全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承诺基本实现，评价周期内没有违反的情况发生。</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方针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制定方针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b/>
                <w:sz w:val="21"/>
                <w:szCs w:val="21"/>
              </w:rPr>
            </w:pPr>
            <w:r>
              <w:rPr>
                <w:rFonts w:hint="default" w:ascii="Times New Roman" w:hAnsi="Times New Roman" w:cs="Times New Roman"/>
                <w:sz w:val="21"/>
                <w:szCs w:val="21"/>
              </w:rPr>
              <w:t>沟通方针</w:t>
            </w: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Q</w:t>
            </w:r>
            <w:r>
              <w:rPr>
                <w:rFonts w:hint="default" w:ascii="Times New Roman" w:hAnsi="Times New Roman" w:cs="Times New Roman"/>
                <w:sz w:val="21"/>
                <w:szCs w:val="21"/>
              </w:rPr>
              <w:t>EO</w:t>
            </w:r>
            <w:r>
              <w:rPr>
                <w:rFonts w:hint="default" w:ascii="Times New Roman" w:hAnsi="Times New Roman" w:cs="Times New Roman"/>
                <w:sz w:val="21"/>
                <w:szCs w:val="21"/>
                <w:lang w:val="en-US" w:eastAsia="zh-CN"/>
              </w:rPr>
              <w:t>F</w:t>
            </w:r>
            <w:r>
              <w:rPr>
                <w:rFonts w:hint="default" w:ascii="Times New Roman" w:hAnsi="Times New Roman" w:cs="Times New Roman"/>
                <w:sz w:val="21"/>
                <w:szCs w:val="21"/>
              </w:rPr>
              <w:t>5</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2</w:t>
            </w:r>
          </w:p>
          <w:p>
            <w:pPr>
              <w:pStyle w:val="4"/>
              <w:keepLines w:val="0"/>
              <w:pageBreakBefore w:val="0"/>
              <w:widowControl w:val="0"/>
              <w:kinsoku/>
              <w:wordWrap/>
              <w:overflowPunct/>
              <w:topLinePunct w:val="0"/>
              <w:bidi w:val="0"/>
              <w:spacing w:line="360" w:lineRule="exact"/>
              <w:jc w:val="both"/>
              <w:textAlignment w:val="auto"/>
              <w:rPr>
                <w:rFonts w:hint="default" w:ascii="Times New Roman" w:hAnsi="Times New Roman" w:eastAsia="宋体" w:cs="Times New Roman"/>
                <w:sz w:val="21"/>
                <w:szCs w:val="21"/>
                <w:lang w:val="en-US" w:eastAsia="zh-CN"/>
              </w:rPr>
            </w:pPr>
          </w:p>
        </w:tc>
        <w:tc>
          <w:tcPr>
            <w:tcW w:w="10060" w:type="dxa"/>
            <w:vAlign w:val="center"/>
          </w:tcPr>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该公司管理方针：</w:t>
            </w:r>
          </w:p>
          <w:p>
            <w:pPr>
              <w:keepLines w:val="0"/>
              <w:pageBreakBefore w:val="0"/>
              <w:widowControl w:val="0"/>
              <w:kinsoku/>
              <w:wordWrap/>
              <w:overflowPunct/>
              <w:topLinePunct w:val="0"/>
              <w:bidi w:val="0"/>
              <w:spacing w:line="360" w:lineRule="exact"/>
              <w:ind w:firstLine="422" w:firstLineChars="200"/>
              <w:textAlignment w:val="auto"/>
              <w:rPr>
                <w:rFonts w:hint="eastAsia" w:ascii="Times New Roman" w:hAnsi="Times New Roman" w:eastAsia="宋体" w:cs="Times New Roman"/>
                <w:b/>
                <w:bCs/>
                <w:sz w:val="21"/>
                <w:szCs w:val="21"/>
                <w:u w:val="single"/>
                <w:lang w:eastAsia="zh-CN"/>
              </w:rPr>
            </w:pPr>
            <w:r>
              <w:rPr>
                <w:rFonts w:hint="default" w:ascii="Times New Roman" w:hAnsi="Times New Roman" w:cs="Times New Roman"/>
                <w:b/>
                <w:bCs/>
                <w:sz w:val="21"/>
                <w:szCs w:val="21"/>
                <w:u w:val="none"/>
              </w:rPr>
              <w:t>质量/食品安全方针：</w:t>
            </w:r>
            <w:r>
              <w:rPr>
                <w:rFonts w:hint="default" w:ascii="Times New Roman" w:hAnsi="Times New Roman" w:cs="Times New Roman"/>
                <w:b/>
                <w:bCs/>
                <w:sz w:val="21"/>
                <w:szCs w:val="21"/>
                <w:u w:val="single"/>
              </w:rPr>
              <w:t>品质为本</w:t>
            </w:r>
            <w:r>
              <w:rPr>
                <w:rFonts w:hint="eastAsia" w:cs="Times New Roman"/>
                <w:b/>
                <w:bCs/>
                <w:sz w:val="21"/>
                <w:szCs w:val="21"/>
                <w:u w:val="single"/>
                <w:lang w:eastAsia="zh-CN"/>
              </w:rPr>
              <w:t>，</w:t>
            </w:r>
            <w:r>
              <w:rPr>
                <w:rFonts w:hint="default" w:ascii="Times New Roman" w:hAnsi="Times New Roman" w:cs="Times New Roman"/>
                <w:b/>
                <w:bCs/>
                <w:sz w:val="21"/>
                <w:szCs w:val="21"/>
                <w:u w:val="single"/>
              </w:rPr>
              <w:t>科学管理</w:t>
            </w:r>
            <w:r>
              <w:rPr>
                <w:rFonts w:hint="eastAsia" w:cs="Times New Roman"/>
                <w:b/>
                <w:bCs/>
                <w:sz w:val="21"/>
                <w:szCs w:val="21"/>
                <w:u w:val="single"/>
                <w:lang w:eastAsia="zh-CN"/>
              </w:rPr>
              <w:t>，</w:t>
            </w:r>
            <w:r>
              <w:rPr>
                <w:rFonts w:hint="default" w:ascii="Times New Roman" w:hAnsi="Times New Roman" w:cs="Times New Roman"/>
                <w:b/>
                <w:bCs/>
                <w:sz w:val="21"/>
                <w:szCs w:val="21"/>
                <w:u w:val="single"/>
              </w:rPr>
              <w:t>精益求精</w:t>
            </w:r>
            <w:r>
              <w:rPr>
                <w:rFonts w:hint="eastAsia" w:cs="Times New Roman"/>
                <w:b/>
                <w:bCs/>
                <w:sz w:val="21"/>
                <w:szCs w:val="21"/>
                <w:u w:val="single"/>
                <w:lang w:eastAsia="zh-CN"/>
              </w:rPr>
              <w:t>，</w:t>
            </w:r>
            <w:r>
              <w:rPr>
                <w:rFonts w:hint="default" w:ascii="Times New Roman" w:hAnsi="Times New Roman" w:cs="Times New Roman"/>
                <w:b/>
                <w:bCs/>
                <w:sz w:val="21"/>
                <w:szCs w:val="21"/>
                <w:u w:val="single"/>
              </w:rPr>
              <w:t>满足顾客</w:t>
            </w:r>
            <w:r>
              <w:rPr>
                <w:rFonts w:hint="eastAsia" w:cs="Times New Roman"/>
                <w:b/>
                <w:bCs/>
                <w:sz w:val="21"/>
                <w:szCs w:val="21"/>
                <w:u w:val="single"/>
                <w:lang w:eastAsia="zh-CN"/>
              </w:rPr>
              <w:t>。</w:t>
            </w:r>
          </w:p>
          <w:p>
            <w:pPr>
              <w:keepLines w:val="0"/>
              <w:pageBreakBefore w:val="0"/>
              <w:widowControl w:val="0"/>
              <w:kinsoku/>
              <w:wordWrap/>
              <w:overflowPunct/>
              <w:topLinePunct w:val="0"/>
              <w:bidi w:val="0"/>
              <w:spacing w:line="360" w:lineRule="exact"/>
              <w:ind w:firstLine="422" w:firstLineChars="200"/>
              <w:textAlignment w:val="auto"/>
              <w:rPr>
                <w:rFonts w:hint="eastAsia" w:ascii="Times New Roman" w:hAnsi="Times New Roman" w:eastAsia="宋体" w:cs="Times New Roman"/>
                <w:b/>
                <w:bCs/>
                <w:sz w:val="21"/>
                <w:szCs w:val="21"/>
                <w:u w:val="single"/>
                <w:lang w:eastAsia="zh-CN"/>
              </w:rPr>
            </w:pPr>
            <w:r>
              <w:rPr>
                <w:rFonts w:hint="default" w:ascii="Times New Roman" w:hAnsi="Times New Roman" w:cs="Times New Roman"/>
                <w:b/>
                <w:bCs/>
                <w:sz w:val="21"/>
                <w:szCs w:val="21"/>
                <w:u w:val="none"/>
              </w:rPr>
              <w:t>环境方针：</w:t>
            </w:r>
            <w:r>
              <w:rPr>
                <w:rFonts w:hint="default" w:ascii="Times New Roman" w:hAnsi="Times New Roman" w:cs="Times New Roman"/>
                <w:b/>
                <w:bCs/>
                <w:sz w:val="21"/>
                <w:szCs w:val="21"/>
                <w:u w:val="single"/>
              </w:rPr>
              <w:t>提高环保意识，遵守环境法规，预防污染</w:t>
            </w:r>
            <w:r>
              <w:rPr>
                <w:rFonts w:hint="eastAsia" w:cs="Times New Roman"/>
                <w:b/>
                <w:bCs/>
                <w:sz w:val="21"/>
                <w:szCs w:val="21"/>
                <w:u w:val="single"/>
                <w:lang w:eastAsia="zh-CN"/>
              </w:rPr>
              <w:t>。</w:t>
            </w:r>
          </w:p>
          <w:p>
            <w:pPr>
              <w:keepLines w:val="0"/>
              <w:pageBreakBefore w:val="0"/>
              <w:widowControl w:val="0"/>
              <w:kinsoku/>
              <w:wordWrap/>
              <w:overflowPunct/>
              <w:topLinePunct w:val="0"/>
              <w:bidi w:val="0"/>
              <w:spacing w:line="360" w:lineRule="exact"/>
              <w:ind w:firstLine="422" w:firstLineChars="200"/>
              <w:textAlignment w:val="auto"/>
              <w:rPr>
                <w:rFonts w:hint="default" w:ascii="Times New Roman" w:hAnsi="Times New Roman" w:cs="Times New Roman"/>
                <w:b/>
                <w:bCs/>
                <w:sz w:val="21"/>
                <w:szCs w:val="21"/>
                <w:u w:val="single"/>
              </w:rPr>
            </w:pPr>
            <w:r>
              <w:rPr>
                <w:rFonts w:hint="default" w:ascii="Times New Roman" w:hAnsi="Times New Roman" w:cs="Times New Roman"/>
                <w:b/>
                <w:bCs/>
                <w:sz w:val="21"/>
                <w:szCs w:val="21"/>
                <w:u w:val="none"/>
              </w:rPr>
              <w:t>职业健康安全方针：</w:t>
            </w:r>
            <w:r>
              <w:rPr>
                <w:rFonts w:hint="default" w:ascii="Times New Roman" w:hAnsi="Times New Roman" w:cs="Times New Roman"/>
                <w:b/>
                <w:bCs/>
                <w:sz w:val="21"/>
                <w:szCs w:val="21"/>
                <w:u w:val="single"/>
              </w:rPr>
              <w:t>提高职业健康安全意识，遵守职业健康安全法规，预防为主，安全第一。</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公司以</w:t>
            </w:r>
            <w:r>
              <w:rPr>
                <w:rFonts w:hint="default" w:ascii="Times New Roman" w:hAnsi="Times New Roman" w:cs="Times New Roman"/>
                <w:sz w:val="21"/>
                <w:szCs w:val="21"/>
                <w:lang w:eastAsia="zh-CN"/>
              </w:rPr>
              <w:t>质量、食品安全、</w:t>
            </w:r>
            <w:r>
              <w:rPr>
                <w:rFonts w:hint="default" w:ascii="Times New Roman" w:hAnsi="Times New Roman" w:cs="Times New Roman"/>
                <w:sz w:val="21"/>
                <w:szCs w:val="21"/>
              </w:rPr>
              <w:t>环境、职业健康安全标准为基础，结合公司实际特制定管理方针。方针能为制定目标提供框架，方针基本符合标准的要求。</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b/>
                <w:sz w:val="21"/>
                <w:szCs w:val="21"/>
              </w:rPr>
            </w:pPr>
            <w:r>
              <w:rPr>
                <w:rFonts w:hint="default" w:ascii="Times New Roman" w:hAnsi="Times New Roman" w:cs="Times New Roman"/>
                <w:sz w:val="21"/>
                <w:szCs w:val="21"/>
                <w:lang w:eastAsia="zh-CN"/>
              </w:rPr>
              <w:t>公司</w:t>
            </w:r>
            <w:r>
              <w:rPr>
                <w:rFonts w:hint="default" w:ascii="Times New Roman" w:hAnsi="Times New Roman" w:cs="Times New Roman"/>
                <w:sz w:val="21"/>
                <w:szCs w:val="21"/>
              </w:rPr>
              <w:t>用会议</w:t>
            </w:r>
            <w:r>
              <w:rPr>
                <w:rFonts w:hint="eastAsia" w:cs="Times New Roman"/>
                <w:sz w:val="21"/>
                <w:szCs w:val="21"/>
                <w:lang w:eastAsia="zh-CN"/>
              </w:rPr>
              <w:t>、</w:t>
            </w:r>
            <w:r>
              <w:rPr>
                <w:rFonts w:hint="eastAsia" w:cs="Times New Roman"/>
                <w:sz w:val="21"/>
                <w:szCs w:val="21"/>
                <w:lang w:val="en-US" w:eastAsia="zh-CN"/>
              </w:rPr>
              <w:t>培训</w:t>
            </w:r>
            <w:r>
              <w:rPr>
                <w:rFonts w:hint="default" w:ascii="Times New Roman" w:hAnsi="Times New Roman" w:cs="Times New Roman"/>
                <w:sz w:val="21"/>
                <w:szCs w:val="21"/>
              </w:rPr>
              <w:t>等手段保证管理方针为全体员工理解并落实到工作中。管理评审时对方针的持续适宜性进行了评审。以上管理方针通过文件、培训</w:t>
            </w:r>
            <w:r>
              <w:rPr>
                <w:rFonts w:hint="eastAsia" w:cs="Times New Roman"/>
                <w:sz w:val="21"/>
                <w:szCs w:val="21"/>
                <w:lang w:eastAsia="zh-CN"/>
              </w:rPr>
              <w:t>、</w:t>
            </w:r>
            <w:r>
              <w:rPr>
                <w:rFonts w:hint="eastAsia" w:cs="Times New Roman"/>
                <w:sz w:val="21"/>
                <w:szCs w:val="21"/>
                <w:lang w:val="en-US" w:eastAsia="zh-CN"/>
              </w:rPr>
              <w:t>宣贯</w:t>
            </w:r>
            <w:r>
              <w:rPr>
                <w:rFonts w:hint="default" w:ascii="Times New Roman" w:hAnsi="Times New Roman" w:cs="Times New Roman"/>
                <w:sz w:val="21"/>
                <w:szCs w:val="21"/>
              </w:rPr>
              <w:t>等形式将公司管理方针传达给所有为公司工作或代表公司的人员，相关方也可通过行政部获取公司管理方针。</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3"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组织的岗位、职责和权限</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协商与参与</w:t>
            </w: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Q</w:t>
            </w:r>
            <w:r>
              <w:rPr>
                <w:rFonts w:hint="default" w:ascii="Times New Roman" w:hAnsi="Times New Roman" w:cs="Times New Roman"/>
                <w:sz w:val="21"/>
                <w:szCs w:val="21"/>
              </w:rPr>
              <w:t>EO</w:t>
            </w:r>
            <w:r>
              <w:rPr>
                <w:rFonts w:hint="default" w:ascii="Times New Roman" w:hAnsi="Times New Roman" w:cs="Times New Roman"/>
                <w:sz w:val="21"/>
                <w:szCs w:val="21"/>
                <w:lang w:val="en-US" w:eastAsia="zh-CN"/>
              </w:rPr>
              <w:t>F</w:t>
            </w:r>
            <w:r>
              <w:rPr>
                <w:rFonts w:hint="default" w:ascii="Times New Roman" w:hAnsi="Times New Roman" w:cs="Times New Roman"/>
                <w:sz w:val="21"/>
                <w:szCs w:val="21"/>
              </w:rPr>
              <w:t>5.3</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O5.4 </w:t>
            </w:r>
          </w:p>
        </w:tc>
        <w:tc>
          <w:tcPr>
            <w:tcW w:w="10060" w:type="dxa"/>
            <w:vAlign w:val="center"/>
          </w:tcPr>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确定了部门、各岗位人员职责、权限和相互关系，并在公司内对各级员工进行了必要的传达。对从事与</w:t>
            </w:r>
            <w:r>
              <w:rPr>
                <w:rFonts w:hint="eastAsia" w:cs="Times New Roman"/>
                <w:sz w:val="21"/>
                <w:szCs w:val="21"/>
                <w:lang w:val="en-US" w:eastAsia="zh-CN"/>
              </w:rPr>
              <w:t>食品销售</w:t>
            </w:r>
            <w:r>
              <w:rPr>
                <w:rFonts w:hint="default" w:ascii="Times New Roman" w:hAnsi="Times New Roman" w:cs="Times New Roman"/>
                <w:sz w:val="21"/>
                <w:szCs w:val="21"/>
              </w:rPr>
              <w:t>有关的管理、执行和验证人员规定其职责、权限及其相互关系，以实现公司管理方针和管理目标。建立、实施和保持公司管理体系所需的过程，公司设置了</w:t>
            </w:r>
            <w:r>
              <w:rPr>
                <w:rFonts w:hint="eastAsia" w:cs="Times New Roman"/>
                <w:sz w:val="21"/>
                <w:szCs w:val="21"/>
                <w:highlight w:val="none"/>
                <w:lang w:val="en-US" w:eastAsia="zh-CN"/>
              </w:rPr>
              <w:t>综合办、品控部、配送部</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rPr>
              <w:t>并对各部门的职能进行了分配和规定。</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公司决定任命洪庆莲为管理体系的管理者代表兼食品安全小组组长对其职责和权限规定如下：确保综合管理体系的过程得到建立、实施和保持；向最高管理者报告综合管理体系的业绩和任何改进的需求；在整个组织内贯彻环境保护及职业健康安全意识，促进顾客要求意识的形成；就综合管理体系有关事宜对外联络，负责与认证机构联络与协调方面的事项。</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职业健康安全管理事务代表任命为林飞燕</w:t>
            </w:r>
            <w:r>
              <w:rPr>
                <w:rFonts w:hint="default" w:ascii="Times New Roman" w:hAnsi="Times New Roman" w:cs="Times New Roman"/>
                <w:sz w:val="21"/>
                <w:szCs w:val="21"/>
                <w:lang w:eastAsia="zh-CN"/>
              </w:rPr>
              <w:t>，</w:t>
            </w:r>
            <w:r>
              <w:rPr>
                <w:rFonts w:hint="default" w:ascii="Times New Roman" w:hAnsi="Times New Roman" w:cs="Times New Roman"/>
                <w:sz w:val="21"/>
                <w:szCs w:val="21"/>
              </w:rPr>
              <w:t>参与公司职业健康安全方针、目标和管理方案的制定；参与危险源的辨识、风险评价和控制措施的确定；参与适用于公司的职业健康安全法律法规和其它要求的识别与更新；代表员工就公司职业健康安全事项和公司最高管理层进行协商和沟通；参加事件的调查等。</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应对风险和机遇的措施</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Q</w:t>
            </w:r>
            <w:r>
              <w:rPr>
                <w:rFonts w:hint="default" w:ascii="Times New Roman" w:hAnsi="Times New Roman" w:cs="Times New Roman"/>
                <w:sz w:val="21"/>
                <w:szCs w:val="21"/>
              </w:rPr>
              <w:t>E</w:t>
            </w:r>
            <w:r>
              <w:rPr>
                <w:rFonts w:hint="default" w:ascii="Times New Roman" w:hAnsi="Times New Roman" w:cs="Times New Roman"/>
                <w:sz w:val="21"/>
                <w:szCs w:val="21"/>
                <w:lang w:val="en-US" w:eastAsia="zh-CN"/>
              </w:rPr>
              <w:t>O</w:t>
            </w:r>
            <w:r>
              <w:rPr>
                <w:rFonts w:hint="default" w:ascii="Times New Roman" w:hAnsi="Times New Roman" w:cs="Times New Roman"/>
                <w:sz w:val="21"/>
                <w:szCs w:val="21"/>
              </w:rPr>
              <w:t>6.1.1</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tc>
        <w:tc>
          <w:tcPr>
            <w:tcW w:w="10060" w:type="dxa"/>
            <w:vAlign w:val="center"/>
          </w:tcPr>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一般情况下，公司每年至少进行一次内部因素和外部因素的识别和确定，而且前后两次的识别和确定工作不能超过12个月。如果遇到内外部环境的变化，综合办可临时组织公司相关部门进行内外部环境的识别和确认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rPr>
            </w:pPr>
            <w:r>
              <w:rPr>
                <w:rFonts w:hint="eastAsia" w:cs="Times New Roman"/>
                <w:sz w:val="21"/>
                <w:szCs w:val="21"/>
                <w:lang w:val="en-US" w:eastAsia="zh-CN"/>
              </w:rPr>
              <w:t>1.</w:t>
            </w:r>
            <w:r>
              <w:rPr>
                <w:rFonts w:hint="default" w:ascii="Times New Roman" w:hAnsi="Times New Roman" w:cs="Times New Roman"/>
                <w:sz w:val="21"/>
                <w:szCs w:val="21"/>
              </w:rPr>
              <w:t>外部因素要考虑来自国际、国内、地区和当地的各种法律法规等法律因素；与本公司所提供的产品和服务相关的新技术、新工艺和新材料的出现，发展趋势以及应用前景等技术因素；产品销售淡旺季和购买者的议价能力等市场因素；不同时间、不同地区、不同民族的人的消费习惯等文化因素；竞争对手的强弱等竞争因素；国家宏观经济政策和地方相关政策的变动等社会因素；利率汇率的变动和通货膨胀等经济环境因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2.内部环境因素应考虑组织的价值观；组织内成员的文化水平；组织的现有知识；组织的现有绩效。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在策划管理体系时考虑了风险和机遇以及相应的应对措施，制定了HEF/QEOFP01《经营管理控制程序》，明确风险和机遇事件的识别方法/途径、风险和机遇事件的评估方式、制定主要风险和机遇事件的应对措施的要求、评价这些措施有效性的方法。</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管理者代表组织各部门负责人对公司质量；成本；产量、效率、交付能力；产品研发/生产技术；人力/设备/物料/方法/测量；销售/服务等的内部优势和内部劣势；环境管理中的废渣、消防安全、能资源等进行分析</w:t>
            </w:r>
            <w:r>
              <w:rPr>
                <w:rFonts w:hint="eastAsia" w:cs="Times New Roman"/>
                <w:sz w:val="21"/>
                <w:szCs w:val="21"/>
                <w:lang w:eastAsia="zh-CN"/>
              </w:rPr>
              <w:t>，</w:t>
            </w:r>
            <w:r>
              <w:rPr>
                <w:rFonts w:hint="eastAsia" w:cs="Times New Roman"/>
                <w:sz w:val="21"/>
                <w:szCs w:val="21"/>
                <w:lang w:val="en-US" w:eastAsia="zh-CN"/>
              </w:rPr>
              <w:t>查看</w:t>
            </w:r>
            <w:r>
              <w:rPr>
                <w:rFonts w:hint="default" w:ascii="Times New Roman" w:hAnsi="Times New Roman" w:cs="Times New Roman"/>
                <w:sz w:val="21"/>
                <w:szCs w:val="21"/>
              </w:rPr>
              <w:t>《风险和机遇评估分析表》</w:t>
            </w:r>
            <w:r>
              <w:rPr>
                <w:rFonts w:hint="eastAsia" w:cs="Times New Roman"/>
                <w:sz w:val="21"/>
                <w:szCs w:val="21"/>
                <w:lang w:val="en-US" w:eastAsia="zh-CN"/>
              </w:rPr>
              <w:t>对风险/机遇描述、严重度、频度、风险等级、风险应对措施、实施负责人、进度跟进等情况进行分析；</w:t>
            </w:r>
            <w:r>
              <w:rPr>
                <w:rFonts w:hint="default" w:ascii="Times New Roman" w:hAnsi="Times New Roman" w:cs="Times New Roman"/>
                <w:sz w:val="21"/>
                <w:szCs w:val="21"/>
                <w:lang w:eastAsia="zh-CN"/>
              </w:rPr>
              <w:t>针对环境风险：产品销售旺季，影响顾客采购产品交期，造成客户抱怨</w:t>
            </w:r>
            <w:r>
              <w:rPr>
                <w:rFonts w:hint="eastAsia" w:ascii="宋体" w:hAnsi="宋体" w:cs="宋体"/>
                <w:sz w:val="20"/>
                <w:lang w:eastAsia="zh-CN"/>
              </w:rPr>
              <w:t>；</w:t>
            </w:r>
            <w:r>
              <w:rPr>
                <w:rFonts w:hint="eastAsia" w:ascii="宋体" w:hAnsi="宋体" w:cs="宋体"/>
                <w:sz w:val="20"/>
                <w:lang w:val="en-US" w:eastAsia="zh-CN"/>
              </w:rPr>
              <w:t>属于一般风险；</w:t>
            </w:r>
            <w:r>
              <w:rPr>
                <w:rFonts w:hint="default" w:ascii="Times New Roman" w:hAnsi="Times New Roman" w:cs="Times New Roman"/>
                <w:sz w:val="21"/>
                <w:szCs w:val="21"/>
                <w:lang w:val="en-US" w:eastAsia="zh-CN"/>
              </w:rPr>
              <w:t>控制措施：</w:t>
            </w:r>
            <w:r>
              <w:rPr>
                <w:rFonts w:hint="default" w:ascii="Times New Roman" w:hAnsi="Times New Roman" w:cs="Times New Roman"/>
                <w:sz w:val="21"/>
                <w:szCs w:val="21"/>
              </w:rPr>
              <w:t>1</w:t>
            </w:r>
            <w:r>
              <w:rPr>
                <w:rFonts w:hint="eastAsia" w:cs="Times New Roman"/>
                <w:sz w:val="21"/>
                <w:szCs w:val="21"/>
                <w:lang w:eastAsia="zh-CN"/>
              </w:rPr>
              <w:t>）</w:t>
            </w:r>
            <w:r>
              <w:rPr>
                <w:rFonts w:hint="default" w:ascii="Times New Roman" w:hAnsi="Times New Roman" w:cs="Times New Roman"/>
                <w:sz w:val="21"/>
                <w:szCs w:val="21"/>
              </w:rPr>
              <w:t>依据安全库存管理要求，做好安全库存管理。2</w:t>
            </w:r>
            <w:r>
              <w:rPr>
                <w:rFonts w:hint="eastAsia" w:cs="Times New Roman"/>
                <w:sz w:val="21"/>
                <w:szCs w:val="21"/>
                <w:lang w:eastAsia="zh-CN"/>
              </w:rPr>
              <w:t>）</w:t>
            </w:r>
            <w:r>
              <w:rPr>
                <w:rFonts w:hint="default" w:ascii="Times New Roman" w:hAnsi="Times New Roman" w:cs="Times New Roman"/>
                <w:sz w:val="21"/>
                <w:szCs w:val="21"/>
              </w:rPr>
              <w:t>制定合理的生产计划，及时做好计划管控。3</w:t>
            </w:r>
            <w:r>
              <w:rPr>
                <w:rFonts w:hint="eastAsia" w:cs="Times New Roman"/>
                <w:sz w:val="21"/>
                <w:szCs w:val="21"/>
                <w:lang w:eastAsia="zh-CN"/>
              </w:rPr>
              <w:t>）</w:t>
            </w:r>
            <w:r>
              <w:rPr>
                <w:rFonts w:hint="default" w:ascii="Times New Roman" w:hAnsi="Times New Roman" w:cs="Times New Roman"/>
                <w:sz w:val="21"/>
                <w:szCs w:val="21"/>
              </w:rPr>
              <w:t>做好旺季的行政后勤资源储备。</w:t>
            </w:r>
            <w:r>
              <w:rPr>
                <w:rFonts w:hint="eastAsia" w:cs="Times New Roman"/>
                <w:sz w:val="21"/>
                <w:szCs w:val="21"/>
                <w:lang w:val="en-US" w:eastAsia="zh-CN"/>
              </w:rPr>
              <w:t>风险规避措施：1）仓库定期盘点，确保仓库数据准确。2）做好生产计划的编排、落实、跟进工作。3）以市场需求提前计划人员招聘工作。</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环境因素识别、危险源识别</w:t>
            </w: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E6.1.2</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O6.1.2</w:t>
            </w:r>
          </w:p>
        </w:tc>
        <w:tc>
          <w:tcPr>
            <w:tcW w:w="10060" w:type="dxa"/>
            <w:vAlign w:val="center"/>
          </w:tcPr>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公司编制了DSJZ/QEOFP03《</w:t>
            </w:r>
            <w:r>
              <w:rPr>
                <w:rFonts w:ascii="宋体" w:hAnsi="宋体"/>
              </w:rPr>
              <w:t>环境因素</w:t>
            </w:r>
            <w:r>
              <w:rPr>
                <w:rFonts w:hint="eastAsia" w:ascii="宋体" w:hAnsi="宋体"/>
              </w:rPr>
              <w:t>和危险源</w:t>
            </w:r>
            <w:r>
              <w:rPr>
                <w:rFonts w:ascii="宋体" w:hAnsi="宋体"/>
              </w:rPr>
              <w:t>识别评价控制程序</w:t>
            </w:r>
            <w:r>
              <w:rPr>
                <w:rFonts w:hint="default" w:ascii="Times New Roman" w:hAnsi="Times New Roman" w:cs="Times New Roman"/>
                <w:sz w:val="21"/>
                <w:szCs w:val="21"/>
              </w:rPr>
              <w:t>》</w:t>
            </w:r>
            <w:r>
              <w:rPr>
                <w:rFonts w:hint="eastAsia" w:cs="Times New Roman"/>
                <w:sz w:val="21"/>
                <w:szCs w:val="21"/>
                <w:lang w:eastAsia="zh-CN"/>
              </w:rPr>
              <w:t>，</w:t>
            </w:r>
            <w:r>
              <w:rPr>
                <w:rFonts w:hint="default" w:ascii="Times New Roman" w:hAnsi="Times New Roman" w:cs="Times New Roman"/>
                <w:sz w:val="21"/>
                <w:szCs w:val="21"/>
              </w:rPr>
              <w:t>公司在所界定的质量环境</w:t>
            </w:r>
            <w:r>
              <w:rPr>
                <w:rFonts w:hint="eastAsia" w:cs="Times New Roman"/>
                <w:sz w:val="21"/>
                <w:szCs w:val="21"/>
                <w:lang w:eastAsia="zh-CN"/>
              </w:rPr>
              <w:t>、</w:t>
            </w:r>
            <w:r>
              <w:rPr>
                <w:rFonts w:hint="default" w:ascii="Times New Roman" w:hAnsi="Times New Roman" w:cs="Times New Roman"/>
                <w:sz w:val="21"/>
                <w:szCs w:val="21"/>
              </w:rPr>
              <w:t>职业健康安全管理体系范围内，确定其活动、产品和服务中能够控制和能够施加影响的环境因素、危险源及其相关的环境职业健康安全影响。公司运用所建立的准则，确定那些具有或可能具有重大环境、职业健康安全影响的环境因素和危险源，即重要环境因素和重大危险源；重要环境因素和重大危险源可能导致与有害环境、职业健康安全影响（威胁）或有益环境、职业健康安全影响（ 机会）相关的风险和机遇。</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    公司根据风险情况，及时通过会议、文件等方式各层次和职能间沟通重要环境因素和重大危险源。</w:t>
            </w:r>
          </w:p>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 xml:space="preserve">    公司保持了以下内容的文件化信息：a）环境因素、危险源及相关环境、职业健康安全影响；b）用于确定其重要环境因素和重大危险源的准则；c）重要环境因素和重大危险源。</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当过程中的活动或服务发生较大变化以及法律及其他要求更新时，应及时对环境因素、危险源进行补充识别，评价并确定重要环境因素，重大风险危险源，并及时更新。</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eastAsia="宋体" w:cs="Times New Roman"/>
                <w:sz w:val="21"/>
                <w:szCs w:val="21"/>
                <w:lang w:eastAsia="zh-CN"/>
              </w:rPr>
            </w:pPr>
            <w:r>
              <w:rPr>
                <w:rFonts w:hint="eastAsia" w:cs="Times New Roman"/>
                <w:sz w:val="21"/>
                <w:szCs w:val="21"/>
                <w:lang w:val="en-US" w:eastAsia="zh-CN"/>
              </w:rPr>
              <w:t>查看《重要环境因素清单》《重大危险源控制清单》</w:t>
            </w:r>
            <w:r>
              <w:rPr>
                <w:rFonts w:hint="default" w:ascii="Times New Roman" w:hAnsi="Times New Roman" w:cs="Times New Roman"/>
                <w:sz w:val="21"/>
                <w:szCs w:val="21"/>
              </w:rPr>
              <w:t>组织所识别的环境因素和危险源基本覆盖到公司</w:t>
            </w:r>
            <w:r>
              <w:rPr>
                <w:rFonts w:hint="eastAsia" w:cs="Times New Roman"/>
                <w:sz w:val="21"/>
                <w:szCs w:val="21"/>
                <w:lang w:val="en-US" w:eastAsia="zh-CN"/>
              </w:rPr>
              <w:t>食品销售</w:t>
            </w:r>
            <w:r>
              <w:rPr>
                <w:rFonts w:hint="default" w:ascii="Times New Roman" w:hAnsi="Times New Roman" w:cs="Times New Roman"/>
                <w:sz w:val="21"/>
                <w:szCs w:val="21"/>
              </w:rPr>
              <w:t>的环境和职业健康安全管理活动，确定的重要环境因素主要有固废（可回收、不可回收垃圾、危险废物等）排放</w:t>
            </w:r>
            <w:r>
              <w:rPr>
                <w:rFonts w:hint="eastAsia" w:cs="Times New Roman"/>
                <w:sz w:val="21"/>
                <w:szCs w:val="21"/>
                <w:lang w:eastAsia="zh-CN"/>
              </w:rPr>
              <w:t>、</w:t>
            </w:r>
            <w:r>
              <w:rPr>
                <w:rFonts w:hint="default" w:ascii="Times New Roman" w:hAnsi="Times New Roman" w:cs="Times New Roman"/>
                <w:sz w:val="21"/>
                <w:szCs w:val="21"/>
              </w:rPr>
              <w:t>水/电/柴油/办公纸张等资源能源消耗</w:t>
            </w:r>
            <w:r>
              <w:rPr>
                <w:rFonts w:hint="eastAsia" w:cs="Times New Roman"/>
                <w:sz w:val="21"/>
                <w:szCs w:val="21"/>
                <w:lang w:eastAsia="zh-CN"/>
              </w:rPr>
              <w:t>、</w:t>
            </w:r>
            <w:r>
              <w:rPr>
                <w:rFonts w:hint="default" w:ascii="Times New Roman" w:hAnsi="Times New Roman" w:cs="Times New Roman"/>
                <w:sz w:val="21"/>
                <w:szCs w:val="21"/>
              </w:rPr>
              <w:t>火灾等，识别的</w:t>
            </w:r>
            <w:r>
              <w:rPr>
                <w:rFonts w:hint="eastAsia" w:cs="Times New Roman"/>
                <w:sz w:val="21"/>
                <w:szCs w:val="21"/>
                <w:lang w:val="en-US" w:eastAsia="zh-CN"/>
              </w:rPr>
              <w:t>重大危险源</w:t>
            </w:r>
            <w:r>
              <w:rPr>
                <w:rFonts w:hint="default" w:ascii="Times New Roman" w:hAnsi="Times New Roman" w:cs="Times New Roman"/>
                <w:sz w:val="21"/>
                <w:szCs w:val="21"/>
              </w:rPr>
              <w:t>主要触电</w:t>
            </w:r>
            <w:r>
              <w:rPr>
                <w:rFonts w:hint="default" w:ascii="Times New Roman" w:hAnsi="Times New Roman" w:cs="Times New Roman"/>
                <w:sz w:val="21"/>
                <w:szCs w:val="21"/>
                <w:lang w:eastAsia="zh-CN"/>
              </w:rPr>
              <w:t>、</w:t>
            </w:r>
            <w:r>
              <w:rPr>
                <w:rFonts w:hint="default" w:ascii="Times New Roman" w:hAnsi="Times New Roman" w:cs="Times New Roman"/>
                <w:sz w:val="21"/>
                <w:szCs w:val="21"/>
              </w:rPr>
              <w:t>火灾、</w:t>
            </w:r>
            <w:r>
              <w:rPr>
                <w:rFonts w:hint="eastAsia" w:cs="Times New Roman"/>
                <w:sz w:val="21"/>
                <w:szCs w:val="21"/>
                <w:lang w:val="en-US" w:eastAsia="zh-CN"/>
              </w:rPr>
              <w:t>交通事故、中暑</w:t>
            </w:r>
            <w:r>
              <w:rPr>
                <w:rFonts w:hint="default" w:ascii="Times New Roman" w:hAnsi="Times New Roman" w:cs="Times New Roman"/>
                <w:sz w:val="21"/>
                <w:szCs w:val="21"/>
              </w:rPr>
              <w:t>等，</w:t>
            </w:r>
            <w:r>
              <w:rPr>
                <w:rFonts w:hint="eastAsia" w:cs="Times New Roman"/>
                <w:sz w:val="21"/>
                <w:szCs w:val="21"/>
                <w:lang w:val="en-US" w:eastAsia="zh-CN"/>
              </w:rPr>
              <w:t>制定了环境/职业健康目标、指标管理方案，对重大</w:t>
            </w:r>
            <w:r>
              <w:rPr>
                <w:rFonts w:hint="default" w:ascii="Times New Roman" w:hAnsi="Times New Roman" w:cs="Times New Roman"/>
                <w:sz w:val="21"/>
                <w:szCs w:val="21"/>
              </w:rPr>
              <w:t>环境因素和危险源</w:t>
            </w:r>
            <w:r>
              <w:rPr>
                <w:rFonts w:hint="eastAsia" w:cs="Times New Roman"/>
                <w:sz w:val="21"/>
                <w:szCs w:val="21"/>
                <w:lang w:val="en-US" w:eastAsia="zh-CN"/>
              </w:rPr>
              <w:t>进行控制，</w:t>
            </w:r>
            <w:r>
              <w:rPr>
                <w:rFonts w:hint="default" w:ascii="Times New Roman" w:hAnsi="Times New Roman" w:cs="Times New Roman"/>
                <w:sz w:val="21"/>
                <w:szCs w:val="21"/>
              </w:rPr>
              <w:t>控制情况见各部门的审核记录。</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环境和职业健康安全的合规义务</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合规性评价</w:t>
            </w: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EO6.1.3</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E09.1.2</w:t>
            </w:r>
          </w:p>
        </w:tc>
        <w:tc>
          <w:tcPr>
            <w:tcW w:w="10060" w:type="dxa"/>
            <w:vAlign w:val="center"/>
          </w:tcPr>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公司编制了DSJZ/QEOFP05《</w:t>
            </w:r>
            <w:r>
              <w:rPr>
                <w:rFonts w:ascii="宋体" w:hAnsi="宋体"/>
              </w:rPr>
              <w:t>法律和其他要求控制程序</w:t>
            </w:r>
            <w:r>
              <w:rPr>
                <w:rFonts w:hint="default" w:ascii="Times New Roman" w:hAnsi="Times New Roman" w:cs="Times New Roman"/>
                <w:sz w:val="21"/>
                <w:szCs w:val="21"/>
              </w:rPr>
              <w:t>》对合规义务和合规性评价进行了管理。公司建立、实施并保持程序来识别与公司的活动、产品和服务有关的法律、法规和其它要求，并建立获取这些要求的渠道。确定适用的法律、法规和其它要求如何运用到公司的活动、产品和服务以及相关的环境因素和风险因素。查所提供的环境和职业健康安全所涉及的《环境及职业健康安全法律法规要求清单》</w:t>
            </w:r>
            <w:r>
              <w:rPr>
                <w:rFonts w:hint="default" w:ascii="Times New Roman" w:hAnsi="Times New Roman" w:cs="Times New Roman"/>
                <w:sz w:val="21"/>
                <w:szCs w:val="21"/>
                <w:lang w:eastAsia="zh-CN"/>
              </w:rPr>
              <w:t>、《质量和食品安全法律法规及其他要求清单》</w:t>
            </w:r>
            <w:r>
              <w:rPr>
                <w:rFonts w:hint="default" w:ascii="Times New Roman" w:hAnsi="Times New Roman" w:cs="Times New Roman"/>
                <w:sz w:val="21"/>
                <w:szCs w:val="21"/>
              </w:rPr>
              <w:t>，基本涵盖所涉及的各相关方。</w:t>
            </w:r>
            <w:r>
              <w:rPr>
                <w:rFonts w:hint="eastAsia" w:cs="Times New Roman"/>
                <w:sz w:val="21"/>
                <w:szCs w:val="21"/>
                <w:lang w:val="en-US" w:eastAsia="zh-CN"/>
              </w:rPr>
              <w:t>提供了《合规性评价报告》</w:t>
            </w:r>
            <w:r>
              <w:rPr>
                <w:rFonts w:hint="default" w:ascii="Times New Roman" w:hAnsi="Times New Roman" w:cs="Times New Roman"/>
                <w:sz w:val="21"/>
                <w:szCs w:val="21"/>
                <w:lang w:eastAsia="zh-CN"/>
              </w:rPr>
              <w:t>，</w:t>
            </w:r>
            <w:r>
              <w:rPr>
                <w:rFonts w:hint="default" w:ascii="Times New Roman" w:hAnsi="Times New Roman" w:cs="Times New Roman"/>
                <w:sz w:val="21"/>
                <w:szCs w:val="21"/>
              </w:rPr>
              <w:t>对公司环境和职业健康安全管理体系运行过程中就法律法规遵循情况进行评价和分析，检查公司重要环境因素和重大危险源对应法律法规遵循的符合性、自觉性、有效性；依据环境、职业健康安全管理法律法规检查重要环境因素和重大危险源控制管理的状况</w:t>
            </w:r>
            <w:r>
              <w:rPr>
                <w:rFonts w:hint="eastAsia" w:cs="Times New Roman"/>
                <w:sz w:val="21"/>
                <w:szCs w:val="21"/>
                <w:lang w:eastAsia="zh-CN"/>
              </w:rPr>
              <w:t>；</w:t>
            </w:r>
            <w:r>
              <w:rPr>
                <w:rFonts w:hint="default" w:ascii="Times New Roman" w:hAnsi="Times New Roman" w:cs="Times New Roman"/>
                <w:sz w:val="21"/>
                <w:szCs w:val="21"/>
                <w:lang w:eastAsia="zh-CN"/>
              </w:rPr>
              <w:t>对法律法规的适用条款对应的因素、现阶段执行情况进行了评价，基本符合要求。</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措施的策划</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EO6.1.4</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tc>
        <w:tc>
          <w:tcPr>
            <w:tcW w:w="10060"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s="Times New Roman"/>
                <w:sz w:val="21"/>
                <w:szCs w:val="21"/>
                <w:lang w:eastAsia="zh-CN"/>
              </w:rPr>
            </w:pPr>
            <w:r>
              <w:rPr>
                <w:rFonts w:hint="default" w:ascii="Times New Roman" w:hAnsi="Times New Roman" w:cs="Times New Roman"/>
                <w:kern w:val="0"/>
                <w:sz w:val="21"/>
                <w:szCs w:val="21"/>
              </w:rPr>
              <w:t>在制定环境和职业健康安全目标指标时，</w:t>
            </w:r>
            <w:r>
              <w:rPr>
                <w:rFonts w:hint="eastAsia" w:cs="Times New Roman"/>
                <w:sz w:val="21"/>
                <w:szCs w:val="21"/>
                <w:highlight w:val="none"/>
                <w:lang w:val="en-US" w:eastAsia="zh-CN"/>
              </w:rPr>
              <w:t>综合办</w:t>
            </w:r>
            <w:r>
              <w:rPr>
                <w:rFonts w:hint="default" w:ascii="Times New Roman" w:hAnsi="Times New Roman" w:cs="Times New Roman"/>
                <w:sz w:val="21"/>
                <w:szCs w:val="21"/>
              </w:rPr>
              <w:t>负责制定环境、职业健康安全目标及管理方案。环境、职业健康安全管理方案中明确为实现环境、职业健康安全目标和指标的责任部门；规定实现环境、职业健康安全目标和指标的时间</w:t>
            </w:r>
            <w:r>
              <w:rPr>
                <w:rFonts w:hint="eastAsia" w:cs="Times New Roman"/>
                <w:sz w:val="21"/>
                <w:szCs w:val="21"/>
                <w:lang w:eastAsia="zh-CN"/>
              </w:rPr>
              <w:t>，</w:t>
            </w:r>
            <w:r>
              <w:rPr>
                <w:rFonts w:hint="eastAsia" w:cs="Times New Roman"/>
                <w:sz w:val="21"/>
                <w:szCs w:val="21"/>
                <w:lang w:val="en-US" w:eastAsia="zh-CN"/>
              </w:rPr>
              <w:t>针对不同的目标指标制定了相应的管理方案：</w:t>
            </w:r>
            <w:r>
              <w:rPr>
                <w:rFonts w:hint="eastAsia"/>
              </w:rPr>
              <w:t>消除火灾安全隐患</w:t>
            </w:r>
            <w:r>
              <w:rPr>
                <w:rFonts w:hint="eastAsia"/>
                <w:lang w:eastAsia="zh-CN"/>
              </w:rPr>
              <w:t>、</w:t>
            </w:r>
            <w:r>
              <w:rPr>
                <w:rFonts w:hint="eastAsia" w:ascii="宋体" w:hAnsi="宋体"/>
                <w:szCs w:val="21"/>
              </w:rPr>
              <w:t>节能降耗行动方案</w:t>
            </w:r>
            <w:r>
              <w:rPr>
                <w:rFonts w:hint="eastAsia" w:ascii="宋体" w:hAnsi="宋体"/>
                <w:szCs w:val="21"/>
                <w:lang w:eastAsia="zh-CN"/>
              </w:rPr>
              <w:t>、</w:t>
            </w:r>
            <w:r>
              <w:rPr>
                <w:rFonts w:hint="eastAsia"/>
                <w:szCs w:val="21"/>
              </w:rPr>
              <w:t>防暑降温措施方案</w:t>
            </w:r>
            <w:r>
              <w:rPr>
                <w:rFonts w:hint="eastAsia" w:cs="Times New Roman"/>
                <w:sz w:val="21"/>
                <w:szCs w:val="21"/>
                <w:lang w:val="en-US" w:eastAsia="zh-CN"/>
              </w:rPr>
              <w:t>等</w:t>
            </w:r>
            <w:r>
              <w:rPr>
                <w:rFonts w:hint="default" w:ascii="Times New Roman" w:hAnsi="Times New Roman" w:cs="Times New Roman"/>
                <w:sz w:val="21"/>
                <w:szCs w:val="21"/>
              </w:rPr>
              <w:t>。管理者代表</w:t>
            </w:r>
            <w:r>
              <w:rPr>
                <w:rFonts w:hint="eastAsia" w:cs="Times New Roman"/>
                <w:sz w:val="21"/>
                <w:szCs w:val="21"/>
                <w:lang w:val="en-US" w:eastAsia="zh-CN"/>
              </w:rPr>
              <w:t>对</w:t>
            </w:r>
            <w:r>
              <w:rPr>
                <w:rFonts w:hint="eastAsia" w:cs="Times New Roman"/>
                <w:sz w:val="21"/>
                <w:szCs w:val="21"/>
                <w:lang w:eastAsia="zh-CN"/>
              </w:rPr>
              <w:t>“</w:t>
            </w:r>
            <w:r>
              <w:rPr>
                <w:rFonts w:hint="default" w:ascii="Times New Roman" w:hAnsi="Times New Roman" w:cs="Times New Roman"/>
                <w:sz w:val="21"/>
                <w:szCs w:val="21"/>
              </w:rPr>
              <w:t>环境</w:t>
            </w:r>
            <w:r>
              <w:rPr>
                <w:rFonts w:hint="eastAsia" w:cs="Times New Roman"/>
                <w:sz w:val="21"/>
                <w:szCs w:val="21"/>
                <w:lang w:eastAsia="zh-CN"/>
              </w:rPr>
              <w:t>、</w:t>
            </w:r>
            <w:r>
              <w:rPr>
                <w:rFonts w:hint="default" w:ascii="Times New Roman" w:hAnsi="Times New Roman" w:cs="Times New Roman"/>
                <w:sz w:val="21"/>
                <w:szCs w:val="21"/>
              </w:rPr>
              <w:t>职业健康安全目标指标管理方案</w:t>
            </w:r>
            <w:r>
              <w:rPr>
                <w:rFonts w:hint="eastAsia" w:cs="Times New Roman"/>
                <w:sz w:val="21"/>
                <w:szCs w:val="21"/>
                <w:lang w:eastAsia="zh-CN"/>
              </w:rPr>
              <w:t>”</w:t>
            </w:r>
            <w:r>
              <w:rPr>
                <w:rFonts w:hint="default" w:ascii="Times New Roman" w:hAnsi="Times New Roman" w:cs="Times New Roman"/>
                <w:sz w:val="21"/>
                <w:szCs w:val="21"/>
              </w:rPr>
              <w:t>的实施情况监测；在管理评审</w:t>
            </w:r>
            <w:r>
              <w:rPr>
                <w:rFonts w:hint="default" w:ascii="Times New Roman" w:hAnsi="Times New Roman" w:cs="Times New Roman"/>
                <w:sz w:val="21"/>
                <w:szCs w:val="21"/>
                <w:lang w:eastAsia="zh-CN"/>
              </w:rPr>
              <w:t>时对目标管理方案进行评审。</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变更的策划</w:t>
            </w: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QF6.3</w:t>
            </w:r>
          </w:p>
        </w:tc>
        <w:tc>
          <w:tcPr>
            <w:tcW w:w="10060" w:type="dxa"/>
            <w:vAlign w:val="center"/>
          </w:tcPr>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eastAsia="宋体" w:cs="Times New Roman"/>
                <w:kern w:val="0"/>
                <w:sz w:val="21"/>
                <w:szCs w:val="21"/>
                <w:lang w:eastAsia="zh-CN"/>
              </w:rPr>
            </w:pPr>
            <w:r>
              <w:rPr>
                <w:rFonts w:hint="default" w:ascii="Times New Roman" w:hAnsi="Times New Roman" w:cs="Times New Roman"/>
                <w:kern w:val="0"/>
                <w:sz w:val="21"/>
                <w:szCs w:val="21"/>
                <w:lang w:eastAsia="zh-CN"/>
              </w:rPr>
              <w:t>在体系施行期间，未进行变更。</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管理目标及其实现的策划</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Q</w:t>
            </w:r>
            <w:r>
              <w:rPr>
                <w:rFonts w:hint="default" w:ascii="Times New Roman" w:hAnsi="Times New Roman" w:cs="Times New Roman"/>
                <w:sz w:val="21"/>
                <w:szCs w:val="21"/>
              </w:rPr>
              <w:t>EO</w:t>
            </w:r>
            <w:r>
              <w:rPr>
                <w:rFonts w:hint="default" w:ascii="Times New Roman" w:hAnsi="Times New Roman" w:cs="Times New Roman"/>
                <w:sz w:val="21"/>
                <w:szCs w:val="21"/>
                <w:lang w:val="en-US" w:eastAsia="zh-CN"/>
              </w:rPr>
              <w:t>F</w:t>
            </w:r>
            <w:r>
              <w:rPr>
                <w:rFonts w:hint="default" w:ascii="Times New Roman" w:hAnsi="Times New Roman" w:cs="Times New Roman"/>
                <w:sz w:val="21"/>
                <w:szCs w:val="21"/>
              </w:rPr>
              <w:t>6.2</w:t>
            </w:r>
          </w:p>
        </w:tc>
        <w:tc>
          <w:tcPr>
            <w:tcW w:w="10060" w:type="dxa"/>
            <w:vAlign w:val="center"/>
          </w:tcPr>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公司对管理体系所需的相关职能、层次和过程设定管理目标。</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公司目标及实现情况是：</w:t>
            </w:r>
          </w:p>
          <w:p>
            <w:pPr>
              <w:keepLines w:val="0"/>
              <w:pageBreakBefore w:val="0"/>
              <w:widowControl w:val="0"/>
              <w:kinsoku/>
              <w:wordWrap/>
              <w:overflowPunct/>
              <w:topLinePunct w:val="0"/>
              <w:bidi w:val="0"/>
              <w:spacing w:line="360" w:lineRule="exact"/>
              <w:ind w:firstLine="420" w:firstLineChars="200"/>
              <w:textAlignment w:val="auto"/>
              <w:rPr>
                <w:rFonts w:hint="eastAsia" w:ascii="Times New Roman" w:hAnsi="Times New Roman" w:eastAsia="宋体" w:cs="Times New Roman"/>
                <w:sz w:val="21"/>
                <w:szCs w:val="21"/>
                <w:lang w:eastAsia="zh-CN"/>
              </w:rPr>
            </w:pPr>
            <w:bookmarkStart w:id="1" w:name="OLE_LINK16"/>
            <w:bookmarkStart w:id="2" w:name="OLE_LINK8"/>
            <w:r>
              <w:rPr>
                <w:rFonts w:hint="default" w:ascii="Times New Roman" w:hAnsi="Times New Roman" w:cs="Times New Roman"/>
                <w:sz w:val="21"/>
                <w:szCs w:val="21"/>
              </w:rPr>
              <w:t>质量食品安全目标：顾客满意率≥90%</w:t>
            </w:r>
            <w:r>
              <w:rPr>
                <w:rFonts w:hint="eastAsia" w:cs="Times New Roman"/>
                <w:sz w:val="21"/>
                <w:szCs w:val="21"/>
                <w:lang w:eastAsia="zh-CN"/>
              </w:rPr>
              <w:t>；</w:t>
            </w:r>
            <w:r>
              <w:rPr>
                <w:rFonts w:hint="eastAsia" w:cs="Times New Roman"/>
                <w:sz w:val="21"/>
                <w:szCs w:val="21"/>
                <w:highlight w:val="none"/>
                <w:lang w:val="en-US" w:eastAsia="zh-CN"/>
              </w:rPr>
              <w:t>顾客</w:t>
            </w:r>
            <w:r>
              <w:rPr>
                <w:rFonts w:hint="default" w:ascii="Times New Roman" w:hAnsi="Times New Roman" w:cs="Times New Roman"/>
                <w:sz w:val="21"/>
                <w:szCs w:val="21"/>
                <w:highlight w:val="none"/>
              </w:rPr>
              <w:t>投诉解决率10</w:t>
            </w:r>
            <w:r>
              <w:rPr>
                <w:rFonts w:hint="default" w:ascii="Times New Roman" w:hAnsi="Times New Roman" w:cs="Times New Roman"/>
                <w:sz w:val="21"/>
                <w:szCs w:val="21"/>
              </w:rPr>
              <w:t>0%</w:t>
            </w:r>
            <w:r>
              <w:rPr>
                <w:rFonts w:hint="eastAsia" w:cs="Times New Roman"/>
                <w:sz w:val="21"/>
                <w:szCs w:val="21"/>
                <w:lang w:eastAsia="zh-CN"/>
              </w:rPr>
              <w:t>；</w:t>
            </w:r>
            <w:r>
              <w:rPr>
                <w:rFonts w:hint="default" w:ascii="Times New Roman" w:hAnsi="Times New Roman" w:cs="Times New Roman"/>
                <w:sz w:val="21"/>
                <w:szCs w:val="21"/>
              </w:rPr>
              <w:t>无重大食品安全事故</w:t>
            </w:r>
            <w:r>
              <w:rPr>
                <w:rFonts w:hint="eastAsia" w:cs="Times New Roman"/>
                <w:sz w:val="21"/>
                <w:szCs w:val="21"/>
                <w:lang w:eastAsia="zh-CN"/>
              </w:rPr>
              <w:t>。</w:t>
            </w:r>
          </w:p>
          <w:p>
            <w:pPr>
              <w:keepLines w:val="0"/>
              <w:pageBreakBefore w:val="0"/>
              <w:widowControl w:val="0"/>
              <w:kinsoku/>
              <w:wordWrap/>
              <w:overflowPunct/>
              <w:topLinePunct w:val="0"/>
              <w:bidi w:val="0"/>
              <w:spacing w:line="360" w:lineRule="exact"/>
              <w:ind w:firstLine="420" w:firstLineChars="200"/>
              <w:textAlignment w:val="auto"/>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环境目标：</w:t>
            </w:r>
            <w:bookmarkEnd w:id="1"/>
            <w:r>
              <w:rPr>
                <w:rFonts w:hint="default" w:ascii="Times New Roman" w:hAnsi="Times New Roman" w:cs="Times New Roman"/>
                <w:sz w:val="21"/>
                <w:szCs w:val="21"/>
              </w:rPr>
              <w:t>固废分类处置率100%</w:t>
            </w:r>
            <w:r>
              <w:rPr>
                <w:rFonts w:hint="eastAsia" w:cs="Times New Roman"/>
                <w:sz w:val="21"/>
                <w:szCs w:val="21"/>
                <w:lang w:eastAsia="zh-CN"/>
              </w:rPr>
              <w:t>。</w:t>
            </w:r>
          </w:p>
          <w:p>
            <w:pPr>
              <w:keepLines w:val="0"/>
              <w:pageBreakBefore w:val="0"/>
              <w:widowControl w:val="0"/>
              <w:kinsoku/>
              <w:wordWrap/>
              <w:overflowPunct/>
              <w:topLinePunct w:val="0"/>
              <w:bidi w:val="0"/>
              <w:spacing w:line="360" w:lineRule="exact"/>
              <w:ind w:firstLine="420" w:firstLineChars="200"/>
              <w:textAlignment w:val="auto"/>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职业健康安全目标：重大人身伤亡事故为零</w:t>
            </w:r>
            <w:r>
              <w:rPr>
                <w:rFonts w:hint="eastAsia" w:cs="Times New Roman"/>
                <w:sz w:val="21"/>
                <w:szCs w:val="21"/>
                <w:lang w:eastAsia="zh-CN"/>
              </w:rPr>
              <w:t>；</w:t>
            </w:r>
            <w:r>
              <w:rPr>
                <w:rFonts w:hint="default" w:ascii="Times New Roman" w:hAnsi="Times New Roman" w:cs="Times New Roman"/>
                <w:sz w:val="21"/>
                <w:szCs w:val="21"/>
              </w:rPr>
              <w:t>火灾事故发生率为零</w:t>
            </w:r>
            <w:r>
              <w:rPr>
                <w:rFonts w:hint="eastAsia" w:cs="Times New Roman"/>
                <w:sz w:val="21"/>
                <w:szCs w:val="21"/>
                <w:lang w:eastAsia="zh-CN"/>
              </w:rPr>
              <w:t>。</w:t>
            </w:r>
          </w:p>
          <w:bookmarkEnd w:id="2"/>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目标可测量，与公司管理方针一致。</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查到公司2021</w:t>
            </w:r>
            <w:r>
              <w:rPr>
                <w:rFonts w:hint="eastAsia" w:cs="Times New Roman"/>
                <w:sz w:val="21"/>
                <w:szCs w:val="21"/>
                <w:lang w:val="en-US" w:eastAsia="zh-CN"/>
              </w:rPr>
              <w:t>年1-5月目标</w:t>
            </w:r>
            <w:r>
              <w:rPr>
                <w:rFonts w:hint="default" w:ascii="Times New Roman" w:hAnsi="Times New Roman" w:cs="Times New Roman"/>
                <w:sz w:val="21"/>
                <w:szCs w:val="21"/>
              </w:rPr>
              <w:t>完成情况统计情况，各项目标均已完成，编制</w:t>
            </w:r>
            <w:r>
              <w:rPr>
                <w:rFonts w:hint="eastAsia" w:cs="Times New Roman"/>
                <w:sz w:val="21"/>
                <w:szCs w:val="21"/>
                <w:lang w:val="en-US" w:eastAsia="zh-CN"/>
              </w:rPr>
              <w:t>综合办</w:t>
            </w:r>
            <w:r>
              <w:rPr>
                <w:rFonts w:hint="default" w:ascii="Times New Roman" w:hAnsi="Times New Roman" w:cs="Times New Roman"/>
                <w:sz w:val="21"/>
                <w:szCs w:val="21"/>
              </w:rPr>
              <w:t>，审批人</w:t>
            </w:r>
            <w:r>
              <w:rPr>
                <w:rFonts w:hint="eastAsia"/>
              </w:rPr>
              <w:t>阙长峰</w:t>
            </w:r>
            <w:r>
              <w:rPr>
                <w:rFonts w:hint="default" w:ascii="Times New Roman" w:hAnsi="Times New Roman" w:cs="Times New Roman"/>
                <w:sz w:val="21"/>
                <w:szCs w:val="21"/>
              </w:rPr>
              <w:t>。</w:t>
            </w:r>
            <w:r>
              <w:rPr>
                <w:rFonts w:hint="eastAsia" w:ascii="宋体" w:hAnsi="宋体" w:cs="宋体"/>
                <w:szCs w:val="21"/>
              </w:rPr>
              <w:t>针对重要环境因素、</w:t>
            </w:r>
            <w:r>
              <w:rPr>
                <w:rFonts w:hint="eastAsia" w:ascii="宋体" w:hAnsi="宋体" w:cs="宋体"/>
                <w:szCs w:val="21"/>
                <w:lang w:val="en-US" w:eastAsia="zh-CN"/>
              </w:rPr>
              <w:t>重大危险源</w:t>
            </w:r>
            <w:r>
              <w:rPr>
                <w:rFonts w:hint="eastAsia" w:ascii="宋体" w:hAnsi="宋体" w:cs="宋体"/>
                <w:szCs w:val="21"/>
              </w:rPr>
              <w:t>制订了</w:t>
            </w:r>
            <w:r>
              <w:rPr>
                <w:rFonts w:hint="default" w:ascii="Times New Roman" w:hAnsi="Times New Roman" w:cs="Times New Roman"/>
                <w:sz w:val="21"/>
                <w:szCs w:val="21"/>
              </w:rPr>
              <w:t>环境/职业健康目标、指标管理方案完成情况检查表，</w:t>
            </w:r>
            <w:r>
              <w:rPr>
                <w:rFonts w:hint="eastAsia" w:ascii="宋体" w:hAnsi="宋体" w:cs="宋体"/>
                <w:szCs w:val="21"/>
              </w:rPr>
              <w:t>并予以实施</w:t>
            </w:r>
            <w:r>
              <w:rPr>
                <w:rFonts w:hint="eastAsia" w:ascii="宋体" w:hAnsi="宋体" w:cs="宋体"/>
                <w:szCs w:val="21"/>
                <w:lang w:eastAsia="zh-CN"/>
              </w:rPr>
              <w:t>，</w:t>
            </w:r>
            <w:r>
              <w:rPr>
                <w:rFonts w:hint="default" w:ascii="Times New Roman" w:hAnsi="Times New Roman" w:cs="Times New Roman"/>
                <w:sz w:val="21"/>
                <w:szCs w:val="21"/>
              </w:rPr>
              <w:t>基本有效，详见审核各部门审核记录。</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资源、总则</w:t>
            </w: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Q</w:t>
            </w:r>
            <w:r>
              <w:rPr>
                <w:rFonts w:hint="default" w:ascii="Times New Roman" w:hAnsi="Times New Roman" w:cs="Times New Roman"/>
                <w:sz w:val="21"/>
                <w:szCs w:val="21"/>
              </w:rPr>
              <w:t>EO</w:t>
            </w:r>
            <w:r>
              <w:rPr>
                <w:rFonts w:hint="default" w:ascii="Times New Roman" w:hAnsi="Times New Roman" w:cs="Times New Roman"/>
                <w:sz w:val="21"/>
                <w:szCs w:val="21"/>
                <w:lang w:val="en-US" w:eastAsia="zh-CN"/>
              </w:rPr>
              <w:t>F</w:t>
            </w:r>
            <w:r>
              <w:rPr>
                <w:rFonts w:hint="default" w:ascii="Times New Roman" w:hAnsi="Times New Roman" w:cs="Times New Roman"/>
                <w:sz w:val="21"/>
                <w:szCs w:val="21"/>
              </w:rPr>
              <w:t>7.1</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 xml:space="preserve">F6 </w:t>
            </w:r>
            <w:r>
              <w:rPr>
                <w:rFonts w:hint="default" w:ascii="Times New Roman" w:hAnsi="Times New Roman" w:cs="Times New Roman"/>
                <w:spacing w:val="0"/>
                <w:kern w:val="2"/>
                <w:sz w:val="21"/>
                <w:szCs w:val="21"/>
                <w:lang w:val="en-US" w:eastAsia="zh-CN" w:bidi="ar-SA"/>
              </w:rPr>
              <w:t>F</w:t>
            </w:r>
            <w:r>
              <w:rPr>
                <w:rFonts w:hint="default" w:ascii="Times New Roman" w:hAnsi="Times New Roman" w:eastAsia="宋体" w:cs="Times New Roman"/>
                <w:spacing w:val="0"/>
                <w:kern w:val="2"/>
                <w:sz w:val="21"/>
                <w:szCs w:val="21"/>
                <w:lang w:val="en-US" w:eastAsia="zh-CN" w:bidi="ar-SA"/>
              </w:rPr>
              <w:t>.6.1</w:t>
            </w:r>
          </w:p>
        </w:tc>
        <w:tc>
          <w:tcPr>
            <w:tcW w:w="10060" w:type="dxa"/>
            <w:vAlign w:val="center"/>
          </w:tcPr>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内部组织机构设置见组织机构图，共设置</w:t>
            </w:r>
            <w:r>
              <w:rPr>
                <w:rFonts w:hint="eastAsia" w:cs="Times New Roman"/>
                <w:sz w:val="21"/>
                <w:szCs w:val="21"/>
                <w:lang w:val="en-US" w:eastAsia="zh-CN"/>
              </w:rPr>
              <w:t>总经理</w:t>
            </w:r>
            <w:r>
              <w:rPr>
                <w:rFonts w:hint="default" w:ascii="Times New Roman" w:hAnsi="Times New Roman" w:cs="Times New Roman"/>
                <w:sz w:val="21"/>
                <w:szCs w:val="21"/>
              </w:rPr>
              <w:t>、管理者代表、</w:t>
            </w:r>
            <w:r>
              <w:rPr>
                <w:rFonts w:hint="eastAsia" w:cs="Times New Roman"/>
                <w:sz w:val="21"/>
                <w:szCs w:val="21"/>
                <w:lang w:val="en-US" w:eastAsia="zh-CN"/>
              </w:rPr>
              <w:t>综合办</w:t>
            </w:r>
            <w:r>
              <w:rPr>
                <w:rFonts w:hint="default" w:ascii="Times New Roman" w:hAnsi="Times New Roman" w:cs="Times New Roman"/>
                <w:sz w:val="21"/>
                <w:szCs w:val="21"/>
              </w:rPr>
              <w:t>、</w:t>
            </w:r>
            <w:r>
              <w:rPr>
                <w:rFonts w:hint="eastAsia" w:cs="Times New Roman"/>
                <w:sz w:val="21"/>
                <w:szCs w:val="21"/>
                <w:lang w:val="en-US" w:eastAsia="zh-CN"/>
              </w:rPr>
              <w:t>品控部、配送部</w:t>
            </w:r>
            <w:r>
              <w:rPr>
                <w:rFonts w:hint="default" w:ascii="Times New Roman" w:hAnsi="Times New Roman" w:cs="Times New Roman"/>
                <w:sz w:val="21"/>
                <w:szCs w:val="21"/>
              </w:rPr>
              <w:t>。组织结构设置与组织相关文件的描述一致；相关岗位的职责和权限有明确规定。</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查组织场所一处，与申报的场所一致。</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eastAsia" w:cs="Times New Roman"/>
                <w:sz w:val="21"/>
                <w:szCs w:val="21"/>
                <w:lang w:val="en-US" w:eastAsia="zh-CN"/>
              </w:rPr>
              <w:t>公司</w:t>
            </w:r>
            <w:r>
              <w:rPr>
                <w:rFonts w:hint="default" w:ascii="Times New Roman" w:hAnsi="Times New Roman" w:cs="Times New Roman"/>
                <w:sz w:val="21"/>
                <w:szCs w:val="21"/>
              </w:rPr>
              <w:t>员工办公场所良好，办公设备满足工作需要。有供电配电和消防等设施，楼道有消防指示，消防通道畅通。公司配备了必要的人力资源，</w:t>
            </w:r>
            <w:r>
              <w:rPr>
                <w:rFonts w:hint="eastAsia" w:cs="Times New Roman"/>
                <w:sz w:val="21"/>
                <w:szCs w:val="21"/>
                <w:lang w:val="en-US" w:eastAsia="zh-CN"/>
              </w:rPr>
              <w:t>配送车辆、</w:t>
            </w:r>
            <w:r>
              <w:rPr>
                <w:rFonts w:hint="default" w:ascii="Times New Roman" w:hAnsi="Times New Roman" w:cs="Times New Roman"/>
                <w:sz w:val="21"/>
                <w:szCs w:val="21"/>
              </w:rPr>
              <w:t>规范文件、资金等必要的资源，</w:t>
            </w:r>
            <w:r>
              <w:rPr>
                <w:rFonts w:hint="default" w:ascii="Times New Roman" w:hAnsi="Times New Roman" w:cs="Times New Roman"/>
                <w:sz w:val="21"/>
                <w:szCs w:val="21"/>
                <w:lang w:eastAsia="zh-CN"/>
              </w:rPr>
              <w:t>公司占地面积</w:t>
            </w:r>
            <w:r>
              <w:rPr>
                <w:rFonts w:hint="eastAsia" w:cs="Times New Roman"/>
                <w:sz w:val="21"/>
                <w:szCs w:val="21"/>
                <w:lang w:val="en-US" w:eastAsia="zh-CN"/>
              </w:rPr>
              <w:t>3</w:t>
            </w:r>
            <w:r>
              <w:rPr>
                <w:rFonts w:hint="default" w:ascii="Times New Roman" w:hAnsi="Times New Roman" w:cs="Times New Roman"/>
                <w:sz w:val="21"/>
                <w:szCs w:val="21"/>
                <w:lang w:val="en-US" w:eastAsia="zh-CN"/>
              </w:rPr>
              <w:t>千方，</w:t>
            </w:r>
            <w:r>
              <w:rPr>
                <w:rFonts w:hint="default" w:ascii="Times New Roman" w:hAnsi="Times New Roman" w:cs="Times New Roman"/>
                <w:sz w:val="21"/>
                <w:szCs w:val="21"/>
              </w:rPr>
              <w:t>能够持续满足顾客需求和管理体系改进的需要。</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沟通</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color w:val="000000"/>
                <w:kern w:val="0"/>
                <w:sz w:val="21"/>
                <w:szCs w:val="21"/>
                <w:lang w:val="en-US" w:eastAsia="zh-CN"/>
              </w:rPr>
              <w:t>Q</w:t>
            </w:r>
            <w:r>
              <w:rPr>
                <w:rFonts w:hint="default" w:ascii="Times New Roman" w:hAnsi="Times New Roman" w:cs="Times New Roman"/>
                <w:color w:val="000000"/>
                <w:kern w:val="0"/>
                <w:sz w:val="21"/>
                <w:szCs w:val="21"/>
              </w:rPr>
              <w:t>EO</w:t>
            </w:r>
            <w:r>
              <w:rPr>
                <w:rFonts w:hint="default" w:ascii="Times New Roman" w:hAnsi="Times New Roman" w:cs="Times New Roman"/>
                <w:color w:val="000000"/>
                <w:kern w:val="0"/>
                <w:sz w:val="21"/>
                <w:szCs w:val="21"/>
                <w:lang w:val="en-US" w:eastAsia="zh-CN"/>
              </w:rPr>
              <w:t>F</w:t>
            </w:r>
            <w:r>
              <w:rPr>
                <w:rFonts w:hint="default" w:ascii="Times New Roman" w:hAnsi="Times New Roman" w:cs="Times New Roman"/>
                <w:color w:val="000000"/>
                <w:kern w:val="0"/>
                <w:sz w:val="21"/>
                <w:szCs w:val="21"/>
              </w:rPr>
              <w:t>7.4</w:t>
            </w:r>
          </w:p>
        </w:tc>
        <w:tc>
          <w:tcPr>
            <w:tcW w:w="10060" w:type="dxa"/>
            <w:vAlign w:val="center"/>
          </w:tcPr>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eastAsia" w:cs="Times New Roman"/>
                <w:sz w:val="21"/>
                <w:szCs w:val="21"/>
                <w:lang w:val="en-US" w:eastAsia="zh-CN"/>
              </w:rPr>
              <w:t>制定了DSJZ/QEOFP06《</w:t>
            </w:r>
            <w:r>
              <w:rPr>
                <w:rFonts w:ascii="宋体" w:hAnsi="宋体"/>
              </w:rPr>
              <w:t>沟通控制程序</w:t>
            </w:r>
            <w:r>
              <w:rPr>
                <w:rFonts w:hint="eastAsia" w:cs="Times New Roman"/>
                <w:sz w:val="21"/>
                <w:szCs w:val="21"/>
                <w:lang w:val="en-US" w:eastAsia="zh-CN"/>
              </w:rPr>
              <w:t>》</w:t>
            </w:r>
            <w:r>
              <w:rPr>
                <w:rFonts w:hint="default" w:ascii="Times New Roman" w:hAnsi="Times New Roman" w:cs="Times New Roman"/>
                <w:sz w:val="21"/>
                <w:szCs w:val="21"/>
                <w:lang w:eastAsia="zh-CN"/>
              </w:rPr>
              <w:t>中</w:t>
            </w:r>
            <w:r>
              <w:rPr>
                <w:rFonts w:hint="default" w:ascii="Times New Roman" w:hAnsi="Times New Roman" w:cs="Times New Roman"/>
                <w:sz w:val="21"/>
                <w:szCs w:val="21"/>
              </w:rPr>
              <w:t>规定了</w:t>
            </w:r>
            <w:r>
              <w:rPr>
                <w:rFonts w:hint="default" w:ascii="Times New Roman" w:hAnsi="Times New Roman" w:cs="Times New Roman"/>
                <w:sz w:val="21"/>
                <w:szCs w:val="21"/>
                <w:lang w:eastAsia="zh-CN"/>
              </w:rPr>
              <w:t>沟通的</w:t>
            </w:r>
            <w:r>
              <w:rPr>
                <w:rFonts w:hint="default" w:ascii="Times New Roman" w:hAnsi="Times New Roman" w:cs="Times New Roman"/>
                <w:sz w:val="21"/>
                <w:szCs w:val="21"/>
              </w:rPr>
              <w:t>职责、工作流程，包括内部沟通和外部沟通的方法和要求。公司确定了管理体系相关的内部和外部沟通，包括：沟通什么；何时沟通；与谁沟通；如何沟通；由谁负责，内部信息沟通交流可以通过电话、会议、文件传阅、记录表格传递、《信息联络单》、E－mail、报告栏等形式</w:t>
            </w:r>
            <w:r>
              <w:rPr>
                <w:rFonts w:hint="eastAsia" w:cs="Times New Roman"/>
                <w:sz w:val="21"/>
                <w:szCs w:val="21"/>
                <w:lang w:eastAsia="zh-CN"/>
              </w:rPr>
              <w:t>；</w:t>
            </w:r>
            <w:r>
              <w:rPr>
                <w:rFonts w:hint="default" w:ascii="Times New Roman" w:hAnsi="Times New Roman" w:cs="Times New Roman"/>
                <w:sz w:val="21"/>
                <w:szCs w:val="21"/>
              </w:rPr>
              <w:t>与外部的沟通具体体现与供方以沟通原料、辅料的信息，包括质量与安全信息</w:t>
            </w:r>
            <w:r>
              <w:rPr>
                <w:rFonts w:hint="default" w:ascii="Times New Roman" w:hAnsi="Times New Roman" w:cs="Times New Roman"/>
                <w:sz w:val="21"/>
                <w:szCs w:val="21"/>
                <w:lang w:eastAsia="zh-CN"/>
              </w:rPr>
              <w:t>；</w:t>
            </w:r>
            <w:r>
              <w:rPr>
                <w:rFonts w:hint="default" w:ascii="Times New Roman" w:hAnsi="Times New Roman" w:cs="Times New Roman"/>
                <w:sz w:val="21"/>
                <w:szCs w:val="21"/>
              </w:rPr>
              <w:t>与顾客以交流产品特性信息，问询、订单/合同处理（含更改）、交付，以及顾客反馈（包括抱怨、投诉）</w:t>
            </w:r>
            <w:r>
              <w:rPr>
                <w:rFonts w:hint="eastAsia" w:cs="Times New Roman"/>
                <w:sz w:val="21"/>
                <w:szCs w:val="21"/>
                <w:lang w:eastAsia="zh-CN"/>
              </w:rPr>
              <w:t>、重要环境因素、</w:t>
            </w:r>
            <w:r>
              <w:rPr>
                <w:rFonts w:hint="eastAsia" w:cs="Times New Roman"/>
                <w:sz w:val="21"/>
                <w:szCs w:val="21"/>
                <w:lang w:val="en-US" w:eastAsia="zh-CN"/>
              </w:rPr>
              <w:t>重大危险源</w:t>
            </w:r>
            <w:r>
              <w:rPr>
                <w:rFonts w:hint="eastAsia" w:cs="Times New Roman"/>
                <w:sz w:val="21"/>
                <w:szCs w:val="21"/>
                <w:lang w:eastAsia="zh-CN"/>
              </w:rPr>
              <w:t>与工程合同方、供应商、有害固废处理商进行沟通交流</w:t>
            </w:r>
            <w:r>
              <w:rPr>
                <w:rFonts w:hint="default" w:ascii="Times New Roman" w:hAnsi="Times New Roman" w:cs="Times New Roman"/>
                <w:sz w:val="21"/>
                <w:szCs w:val="21"/>
              </w:rPr>
              <w:t>等。</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现场查阅内部交流：方针、目标完成情况、内审和管理评审报告、不符合信息等。</w:t>
            </w:r>
          </w:p>
          <w:p>
            <w:pPr>
              <w:keepLines w:val="0"/>
              <w:pageBreakBefore w:val="0"/>
              <w:widowControl w:val="0"/>
              <w:kinsoku/>
              <w:wordWrap/>
              <w:overflowPunct/>
              <w:topLinePunct w:val="0"/>
              <w:bidi w:val="0"/>
              <w:spacing w:line="360" w:lineRule="exact"/>
              <w:ind w:firstLine="420" w:firstLineChars="200"/>
              <w:textAlignment w:val="auto"/>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外部交流：向相关方提交本公司的环境方针及环境保护要求，对可能造成重大环境的相关方，必须对其施加影响，签订《环境要求协议》，并监督其实施</w:t>
            </w:r>
            <w:r>
              <w:rPr>
                <w:rFonts w:hint="eastAsia" w:cs="Times New Roman"/>
                <w:sz w:val="21"/>
                <w:szCs w:val="21"/>
                <w:lang w:eastAsia="zh-CN"/>
              </w:rPr>
              <w:t>。</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审核周期内未发生因沟通不善造成的的问题。</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财务部根据方案的要求，做好相关资金投入等，做好专项资金专项使用。</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监视测量分析总则</w:t>
            </w:r>
            <w:r>
              <w:rPr>
                <w:rFonts w:hint="default" w:ascii="Times New Roman" w:hAnsi="Times New Roman" w:cs="Times New Roman"/>
                <w:sz w:val="21"/>
                <w:szCs w:val="21"/>
                <w:lang w:val="en-US" w:eastAsia="zh-CN"/>
              </w:rPr>
              <w:t>分析和评价</w:t>
            </w: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QF9.1.1</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Q9.1.3</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F9.1.2</w:t>
            </w:r>
          </w:p>
        </w:tc>
        <w:tc>
          <w:tcPr>
            <w:tcW w:w="1006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公司</w:t>
            </w:r>
            <w:r>
              <w:rPr>
                <w:rFonts w:hint="default" w:ascii="Times New Roman" w:hAnsi="Times New Roman" w:cs="Times New Roman"/>
                <w:sz w:val="21"/>
                <w:szCs w:val="21"/>
                <w:highlight w:val="none"/>
              </w:rPr>
              <w:t>规定了管理体系相关信息的收集、汇总、分析、处理、传递的要求，体系要求未变化。</w:t>
            </w:r>
          </w:p>
          <w:p>
            <w:pPr>
              <w:keepNext w:val="0"/>
              <w:keepLines w:val="0"/>
              <w:pageBreakBefore w:val="0"/>
              <w:widowControl w:val="0"/>
              <w:kinsoku/>
              <w:wordWrap/>
              <w:overflowPunct/>
              <w:topLinePunct w:val="0"/>
              <w:bidi w:val="0"/>
              <w:adjustRightInd/>
              <w:snapToGrid/>
              <w:spacing w:line="360" w:lineRule="exact"/>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公司</w:t>
            </w:r>
            <w:r>
              <w:rPr>
                <w:rFonts w:hint="default" w:ascii="Times New Roman" w:hAnsi="Times New Roman" w:cs="Times New Roman"/>
                <w:sz w:val="21"/>
                <w:szCs w:val="21"/>
                <w:highlight w:val="none"/>
              </w:rPr>
              <w:t>的过程和体系的监视和测量主要是通过内审、管理评审、目标考核以及日常工作监督、顾客满意度测量等的方式完成。</w:t>
            </w:r>
          </w:p>
          <w:p>
            <w:pPr>
              <w:keepNext w:val="0"/>
              <w:keepLines w:val="0"/>
              <w:pageBreakBefore w:val="0"/>
              <w:widowControl w:val="0"/>
              <w:kinsoku/>
              <w:wordWrap/>
              <w:overflowPunct/>
              <w:topLinePunct w:val="0"/>
              <w:bidi w:val="0"/>
              <w:adjustRightInd/>
              <w:snapToGrid/>
              <w:spacing w:line="360" w:lineRule="exact"/>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综合</w:t>
            </w:r>
            <w:r>
              <w:rPr>
                <w:rFonts w:hint="eastAsia" w:cs="Times New Roman"/>
                <w:sz w:val="21"/>
                <w:szCs w:val="21"/>
                <w:highlight w:val="none"/>
                <w:lang w:val="en-US" w:eastAsia="zh-CN"/>
              </w:rPr>
              <w:t>办</w:t>
            </w:r>
            <w:r>
              <w:rPr>
                <w:rFonts w:hint="default" w:ascii="Times New Roman" w:hAnsi="Times New Roman" w:cs="Times New Roman"/>
                <w:sz w:val="21"/>
                <w:szCs w:val="21"/>
                <w:highlight w:val="none"/>
              </w:rPr>
              <w:t>负责对体系、过程的日常监测和质量目标完成情况进行统计分析。对目标完成情况进行收集和统计分析，并制作目标完成情况统计表。</w:t>
            </w:r>
          </w:p>
          <w:p>
            <w:pPr>
              <w:keepNext w:val="0"/>
              <w:keepLines w:val="0"/>
              <w:pageBreakBefore w:val="0"/>
              <w:widowControl w:val="0"/>
              <w:kinsoku/>
              <w:wordWrap/>
              <w:overflowPunct/>
              <w:topLinePunct w:val="0"/>
              <w:bidi w:val="0"/>
              <w:adjustRightInd/>
              <w:snapToGrid/>
              <w:spacing w:line="360" w:lineRule="exact"/>
              <w:ind w:firstLine="420" w:firstLineChars="200"/>
              <w:textAlignment w:val="auto"/>
              <w:rPr>
                <w:rFonts w:hint="default" w:ascii="Times New Roman" w:hAnsi="Times New Roman" w:cs="Times New Roman"/>
                <w:sz w:val="21"/>
                <w:szCs w:val="21"/>
                <w:highlight w:val="none"/>
              </w:rPr>
            </w:pPr>
            <w:r>
              <w:rPr>
                <w:rFonts w:hint="eastAsia" w:cs="Times New Roman"/>
                <w:sz w:val="21"/>
                <w:szCs w:val="21"/>
                <w:highlight w:val="none"/>
                <w:lang w:val="en-US" w:eastAsia="zh-CN"/>
              </w:rPr>
              <w:t>配送部</w:t>
            </w:r>
            <w:r>
              <w:rPr>
                <w:rFonts w:hint="default" w:ascii="Times New Roman" w:hAnsi="Times New Roman" w:cs="Times New Roman"/>
                <w:sz w:val="21"/>
                <w:szCs w:val="21"/>
                <w:highlight w:val="none"/>
              </w:rPr>
              <w:t>负责对供方业绩予以评价，对供方业绩实施了监视和测量；</w:t>
            </w:r>
          </w:p>
          <w:p>
            <w:pPr>
              <w:keepNext w:val="0"/>
              <w:keepLines w:val="0"/>
              <w:pageBreakBefore w:val="0"/>
              <w:widowControl w:val="0"/>
              <w:kinsoku/>
              <w:wordWrap/>
              <w:overflowPunct/>
              <w:topLinePunct w:val="0"/>
              <w:bidi w:val="0"/>
              <w:adjustRightInd/>
              <w:snapToGrid/>
              <w:spacing w:line="360" w:lineRule="exact"/>
              <w:ind w:firstLine="420" w:firstLineChars="200"/>
              <w:textAlignment w:val="auto"/>
              <w:rPr>
                <w:rFonts w:hint="default" w:ascii="Times New Roman" w:hAnsi="Times New Roman" w:cs="Times New Roman"/>
                <w:sz w:val="21"/>
                <w:szCs w:val="21"/>
                <w:highlight w:val="none"/>
              </w:rPr>
            </w:pPr>
            <w:r>
              <w:rPr>
                <w:rFonts w:hint="eastAsia" w:cs="Times New Roman"/>
                <w:sz w:val="21"/>
                <w:szCs w:val="21"/>
                <w:highlight w:val="none"/>
                <w:lang w:val="en-US" w:eastAsia="zh-CN"/>
              </w:rPr>
              <w:t>综合办</w:t>
            </w:r>
            <w:r>
              <w:rPr>
                <w:rFonts w:hint="default" w:ascii="Times New Roman" w:hAnsi="Times New Roman" w:cs="Times New Roman"/>
                <w:sz w:val="21"/>
                <w:szCs w:val="21"/>
                <w:highlight w:val="none"/>
              </w:rPr>
              <w:t>对销售过程的监视和测量活动进行了策划和实施</w:t>
            </w:r>
            <w:r>
              <w:rPr>
                <w:rFonts w:hint="eastAsia" w:cs="Times New Roman"/>
                <w:sz w:val="21"/>
                <w:szCs w:val="21"/>
                <w:highlight w:val="none"/>
                <w:lang w:eastAsia="zh-CN"/>
              </w:rPr>
              <w:t>，</w:t>
            </w:r>
            <w:r>
              <w:rPr>
                <w:rFonts w:hint="default" w:ascii="Times New Roman" w:hAnsi="Times New Roman" w:cs="Times New Roman"/>
                <w:sz w:val="21"/>
                <w:szCs w:val="21"/>
                <w:highlight w:val="none"/>
              </w:rPr>
              <w:t>对顾客满意度进行了定期评价和分析；</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textAlignment w:val="auto"/>
              <w:rPr>
                <w:rFonts w:hint="default" w:ascii="Times New Roman" w:hAnsi="Times New Roman" w:cs="Times New Roman"/>
                <w:sz w:val="21"/>
                <w:szCs w:val="21"/>
                <w:highlight w:val="none"/>
              </w:rPr>
            </w:pPr>
            <w:r>
              <w:rPr>
                <w:rFonts w:hint="eastAsia" w:cs="Times New Roman"/>
                <w:sz w:val="21"/>
                <w:szCs w:val="21"/>
                <w:highlight w:val="none"/>
                <w:lang w:val="en-US" w:eastAsia="zh-CN"/>
              </w:rPr>
              <w:t>品</w:t>
            </w:r>
            <w:r>
              <w:rPr>
                <w:rFonts w:hint="default" w:ascii="Times New Roman" w:hAnsi="Times New Roman" w:cs="Times New Roman"/>
                <w:sz w:val="21"/>
                <w:szCs w:val="21"/>
                <w:highlight w:val="none"/>
                <w:lang w:val="en-US" w:eastAsia="zh-CN"/>
              </w:rPr>
              <w:t>控部</w:t>
            </w:r>
            <w:r>
              <w:rPr>
                <w:rFonts w:hint="default" w:ascii="Times New Roman" w:hAnsi="Times New Roman" w:cs="Times New Roman"/>
                <w:sz w:val="21"/>
                <w:szCs w:val="21"/>
                <w:highlight w:val="none"/>
              </w:rPr>
              <w:t>对服务提供、服务质量监督管理及不合格服务控制。</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textAlignment w:val="auto"/>
              <w:rPr>
                <w:rFonts w:hint="default" w:ascii="Times New Roman" w:hAnsi="Times New Roman" w:cs="Times New Roman"/>
                <w:spacing w:val="0"/>
                <w:sz w:val="21"/>
                <w:szCs w:val="21"/>
                <w:lang w:val="en-US" w:eastAsia="zh-CN"/>
              </w:rPr>
            </w:pPr>
            <w:r>
              <w:rPr>
                <w:rFonts w:hint="default" w:ascii="Times New Roman" w:hAnsi="Times New Roman" w:cs="Times New Roman"/>
                <w:sz w:val="21"/>
                <w:szCs w:val="21"/>
                <w:highlight w:val="none"/>
                <w:lang w:val="en-US" w:eastAsia="zh-CN"/>
              </w:rPr>
              <w:t>公司</w:t>
            </w:r>
            <w:r>
              <w:rPr>
                <w:rFonts w:hint="default" w:ascii="Times New Roman" w:hAnsi="Times New Roman" w:cs="Times New Roman"/>
                <w:sz w:val="21"/>
                <w:szCs w:val="21"/>
                <w:highlight w:val="none"/>
              </w:rPr>
              <w:t>日常通过对市场信息、目标完成情况及适宜性</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服务质量监督</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顾客满意对测量及反馈等作为分析评价的输入，并根据输出情况及时采取了相应措施并改进。提供</w:t>
            </w:r>
            <w:r>
              <w:rPr>
                <w:rFonts w:hint="eastAsia" w:cs="Times New Roman"/>
                <w:sz w:val="21"/>
                <w:szCs w:val="21"/>
                <w:highlight w:val="none"/>
                <w:lang w:val="en-US" w:eastAsia="zh-CN"/>
              </w:rPr>
              <w:t>供方业绩评价表，顾客满意度调查统计分析，及</w:t>
            </w:r>
            <w:r>
              <w:rPr>
                <w:rFonts w:hint="default" w:ascii="Times New Roman" w:hAnsi="Times New Roman" w:cs="Times New Roman"/>
                <w:sz w:val="21"/>
                <w:szCs w:val="21"/>
                <w:highlight w:val="none"/>
              </w:rPr>
              <w:t>数据和信息收集分析报告</w:t>
            </w:r>
            <w:r>
              <w:rPr>
                <w:rFonts w:hint="eastAsia" w:cs="Times New Roman"/>
                <w:sz w:val="21"/>
                <w:szCs w:val="21"/>
                <w:highlight w:val="none"/>
                <w:lang w:eastAsia="zh-CN"/>
              </w:rPr>
              <w:t>，</w:t>
            </w:r>
            <w:r>
              <w:rPr>
                <w:rFonts w:hint="eastAsia" w:cs="Times New Roman"/>
                <w:sz w:val="21"/>
                <w:szCs w:val="21"/>
                <w:highlight w:val="none"/>
                <w:lang w:val="en-US" w:eastAsia="zh-CN"/>
              </w:rPr>
              <w:t>分析了</w:t>
            </w:r>
            <w:r>
              <w:rPr>
                <w:rFonts w:hint="eastAsia" w:cs="Times New Roman"/>
                <w:sz w:val="21"/>
                <w:szCs w:val="21"/>
                <w:highlight w:val="none"/>
                <w:lang w:eastAsia="zh-CN"/>
              </w:rPr>
              <w:t>对顾客的满意度、产品质量、供方控制情况</w:t>
            </w:r>
            <w:r>
              <w:rPr>
                <w:rFonts w:hint="eastAsia" w:cs="Times New Roman"/>
                <w:sz w:val="21"/>
                <w:szCs w:val="21"/>
                <w:highlight w:val="none"/>
                <w:lang w:val="en-US" w:eastAsia="zh-CN"/>
              </w:rPr>
              <w:t>的数据测量及分析，企业质量方针正在贯彻执行，体现了持续改进的承诺，确定了方向，营造了持续改进的氛围</w:t>
            </w:r>
            <w:r>
              <w:rPr>
                <w:rFonts w:hint="default" w:ascii="Times New Roman" w:hAnsi="Times New Roman" w:cs="Times New Roman"/>
                <w:sz w:val="21"/>
                <w:szCs w:val="21"/>
                <w:highlight w:val="none"/>
              </w:rPr>
              <w:t>。</w:t>
            </w:r>
            <w:r>
              <w:rPr>
                <w:rFonts w:hint="default" w:ascii="Times New Roman" w:hAnsi="Times New Roman" w:cs="Times New Roman"/>
                <w:sz w:val="21"/>
                <w:szCs w:val="21"/>
                <w:highlight w:val="none"/>
                <w:lang w:eastAsia="zh-CN"/>
              </w:rPr>
              <w:t>公司</w:t>
            </w:r>
            <w:r>
              <w:rPr>
                <w:rFonts w:hint="default" w:ascii="Times New Roman" w:hAnsi="Times New Roman" w:cs="Times New Roman"/>
                <w:sz w:val="21"/>
                <w:szCs w:val="21"/>
                <w:highlight w:val="none"/>
              </w:rPr>
              <w:t>已对管理体系的监视、测量、分析和评价进行了策划，基本能够按照要求实施。</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管理评审</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Q</w:t>
            </w:r>
            <w:r>
              <w:rPr>
                <w:rFonts w:hint="default" w:ascii="Times New Roman" w:hAnsi="Times New Roman" w:cs="Times New Roman"/>
                <w:sz w:val="21"/>
                <w:szCs w:val="21"/>
              </w:rPr>
              <w:t>EO</w:t>
            </w:r>
            <w:r>
              <w:rPr>
                <w:rFonts w:hint="default" w:ascii="Times New Roman" w:hAnsi="Times New Roman" w:cs="Times New Roman"/>
                <w:sz w:val="21"/>
                <w:szCs w:val="21"/>
                <w:lang w:val="en-US" w:eastAsia="zh-CN"/>
              </w:rPr>
              <w:t>F</w:t>
            </w:r>
            <w:r>
              <w:rPr>
                <w:rFonts w:hint="default" w:ascii="Times New Roman" w:hAnsi="Times New Roman" w:cs="Times New Roman"/>
                <w:sz w:val="21"/>
                <w:szCs w:val="21"/>
              </w:rPr>
              <w:t>9.3</w:t>
            </w:r>
          </w:p>
          <w:p>
            <w:pPr>
              <w:pStyle w:val="4"/>
              <w:keepLines w:val="0"/>
              <w:pageBreakBefore w:val="0"/>
              <w:widowControl w:val="0"/>
              <w:kinsoku/>
              <w:wordWrap/>
              <w:overflowPunct/>
              <w:topLinePunct w:val="0"/>
              <w:bidi w:val="0"/>
              <w:spacing w:line="360" w:lineRule="exact"/>
              <w:jc w:val="both"/>
              <w:textAlignment w:val="auto"/>
              <w:rPr>
                <w:rFonts w:hint="default" w:ascii="Times New Roman" w:hAnsi="Times New Roman" w:eastAsia="宋体" w:cs="Times New Roman"/>
                <w:sz w:val="21"/>
                <w:szCs w:val="21"/>
                <w:lang w:val="en-US" w:eastAsia="zh-CN"/>
              </w:rPr>
            </w:pPr>
          </w:p>
        </w:tc>
        <w:tc>
          <w:tcPr>
            <w:tcW w:w="100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编制了管理评审控制程序，由总经理负责</w:t>
            </w:r>
            <w:r>
              <w:rPr>
                <w:rFonts w:hint="default" w:ascii="Times New Roman" w:hAnsi="Times New Roman" w:cs="Times New Roman"/>
                <w:sz w:val="21"/>
                <w:szCs w:val="21"/>
                <w:lang w:eastAsia="zh-CN"/>
              </w:rPr>
              <w:t>主持</w:t>
            </w:r>
            <w:r>
              <w:rPr>
                <w:rFonts w:hint="default" w:ascii="Times New Roman" w:hAnsi="Times New Roman" w:cs="Times New Roman"/>
                <w:sz w:val="21"/>
                <w:szCs w:val="21"/>
              </w:rPr>
              <w:t>，监察督导部负责评审计划的制定、收集并负责组织提供管理评审所需的资料</w:t>
            </w:r>
            <w:r>
              <w:rPr>
                <w:rFonts w:hint="default" w:ascii="Times New Roman" w:hAnsi="Times New Roman" w:cs="Times New Roman"/>
                <w:sz w:val="21"/>
                <w:szCs w:val="21"/>
                <w:lang w:eastAsia="zh-CN"/>
              </w:rPr>
              <w:t>，</w:t>
            </w:r>
            <w:r>
              <w:rPr>
                <w:rFonts w:hint="default" w:ascii="Times New Roman" w:hAnsi="Times New Roman" w:cs="Times New Roman"/>
                <w:sz w:val="21"/>
                <w:szCs w:val="21"/>
              </w:rPr>
              <w:t>提供了最近一次管理评审：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1.管理评审计划</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评审时间：202</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15</w:t>
            </w:r>
            <w:r>
              <w:rPr>
                <w:rFonts w:hint="default" w:ascii="Times New Roman" w:hAnsi="Times New Roman" w:cs="Times New Roman"/>
                <w:sz w:val="21"/>
                <w:szCs w:val="21"/>
              </w:rPr>
              <w:t>，评审方式：会议评审，计划</w:t>
            </w:r>
            <w:r>
              <w:rPr>
                <w:rFonts w:hint="default" w:ascii="Times New Roman" w:hAnsi="Times New Roman" w:cs="Times New Roman"/>
                <w:sz w:val="21"/>
                <w:szCs w:val="21"/>
                <w:lang w:eastAsia="zh-CN"/>
              </w:rPr>
              <w:t>编制</w:t>
            </w:r>
            <w:r>
              <w:rPr>
                <w:rFonts w:hint="default" w:ascii="Times New Roman" w:hAnsi="Times New Roman" w:cs="Times New Roman"/>
                <w:sz w:val="21"/>
                <w:szCs w:val="21"/>
              </w:rPr>
              <w:t>：洪庆莲</w:t>
            </w:r>
            <w:r>
              <w:rPr>
                <w:rFonts w:hint="default" w:ascii="Times New Roman" w:hAnsi="Times New Roman" w:cs="Times New Roman"/>
                <w:sz w:val="21"/>
                <w:szCs w:val="21"/>
                <w:lang w:eastAsia="zh-CN"/>
              </w:rPr>
              <w:t>；</w:t>
            </w:r>
            <w:r>
              <w:rPr>
                <w:rFonts w:hint="default" w:ascii="Times New Roman" w:hAnsi="Times New Roman" w:cs="Times New Roman"/>
                <w:sz w:val="21"/>
                <w:szCs w:val="21"/>
              </w:rPr>
              <w:t>批准：阙长峰</w:t>
            </w:r>
            <w:r>
              <w:rPr>
                <w:rFonts w:hint="default" w:ascii="Times New Roman" w:hAnsi="Times New Roman" w:cs="Times New Roman"/>
                <w:sz w:val="21"/>
                <w:szCs w:val="21"/>
                <w:lang w:val="en-US" w:eastAsia="zh-CN"/>
              </w:rPr>
              <w:t>2021.</w:t>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lang w:val="en-US" w:eastAsia="zh-CN"/>
              </w:rPr>
              <w:t>.1</w:t>
            </w:r>
            <w:r>
              <w:rPr>
                <w:rFonts w:hint="eastAsia" w:ascii="Times New Roman" w:hAnsi="Times New Roman" w:cs="Times New Roman"/>
                <w:sz w:val="21"/>
                <w:szCs w:val="21"/>
                <w:lang w:val="en-US" w:eastAsia="zh-CN"/>
              </w:rPr>
              <w:t>5</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参加评审人员：蒋雪娟、阙长峰、林飞燕、</w:t>
            </w:r>
            <w:r>
              <w:rPr>
                <w:rFonts w:hint="eastAsia" w:cs="Times New Roman"/>
                <w:sz w:val="21"/>
                <w:szCs w:val="21"/>
                <w:lang w:val="en-US" w:eastAsia="zh-CN"/>
              </w:rPr>
              <w:t>陈英</w:t>
            </w:r>
            <w:r>
              <w:rPr>
                <w:rFonts w:hint="default" w:ascii="Times New Roman" w:hAnsi="Times New Roman" w:cs="Times New Roman"/>
                <w:sz w:val="21"/>
                <w:szCs w:val="21"/>
              </w:rPr>
              <w:t>、洪庆莲等部门负责人</w:t>
            </w:r>
            <w:r>
              <w:rPr>
                <w:rFonts w:hint="default" w:ascii="Times New Roman" w:hAnsi="Times New Roman" w:cs="Times New Roman"/>
                <w:sz w:val="21"/>
                <w:szCs w:val="21"/>
                <w:lang w:eastAsia="zh-CN"/>
              </w:rPr>
              <w:t>。</w:t>
            </w:r>
            <w:r>
              <w:rPr>
                <w:rFonts w:hint="default" w:ascii="Times New Roman" w:hAnsi="Times New Roman" w:cs="Times New Roman"/>
                <w:sz w:val="21"/>
                <w:szCs w:val="21"/>
              </w:rPr>
              <w:t>计划中明确了评审内容和</w:t>
            </w:r>
            <w:r>
              <w:rPr>
                <w:rFonts w:hint="default" w:ascii="Times New Roman" w:hAnsi="Times New Roman" w:cs="Times New Roman"/>
                <w:sz w:val="21"/>
                <w:szCs w:val="21"/>
                <w:lang w:eastAsia="zh-CN"/>
              </w:rPr>
              <w:t>各部门</w:t>
            </w:r>
            <w:r>
              <w:rPr>
                <w:rFonts w:hint="default" w:ascii="Times New Roman" w:hAnsi="Times New Roman" w:cs="Times New Roman"/>
                <w:sz w:val="21"/>
                <w:szCs w:val="21"/>
              </w:rPr>
              <w:t>资料准备要求。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cs="Times New Roman"/>
                <w:sz w:val="21"/>
                <w:szCs w:val="21"/>
                <w:lang w:val="en-US" w:eastAsia="zh-CN"/>
              </w:rPr>
              <w:t>1、</w:t>
            </w:r>
            <w:r>
              <w:rPr>
                <w:rFonts w:hint="default" w:ascii="Times New Roman" w:hAnsi="Times New Roman" w:cs="Times New Roman"/>
                <w:sz w:val="21"/>
                <w:szCs w:val="21"/>
              </w:rPr>
              <w:t>管理评审</w:t>
            </w:r>
            <w:r>
              <w:rPr>
                <w:rFonts w:hint="eastAsia" w:cs="Times New Roman"/>
                <w:sz w:val="21"/>
                <w:szCs w:val="21"/>
                <w:lang w:val="en-US" w:eastAsia="zh-CN"/>
              </w:rPr>
              <w:t>输入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各部门相关方需求识别评价情况；各部门对本部门实现过程的风险和机遇识别及应对情况；可能影响质量、食品安全、环境、职业健康安全的环境变化</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紧急情况，事故和应急响应；体系更新活动和评审结果</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包括顾客反馈的沟通活动的评审</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产品检验的结果</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内外部审核的结果</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各部门工作报告及改善建议等</w:t>
            </w:r>
            <w:r>
              <w:rPr>
                <w:rFonts w:hint="eastAsia" w:ascii="Times New Roman" w:hAnsi="Times New Roman" w:cs="Times New Roman"/>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rPr>
            </w:pPr>
            <w:r>
              <w:rPr>
                <w:rFonts w:hint="eastAsia" w:cs="Times New Roman"/>
                <w:sz w:val="21"/>
                <w:szCs w:val="21"/>
                <w:lang w:val="en-US" w:eastAsia="zh-CN"/>
              </w:rPr>
              <w:t>2、</w:t>
            </w:r>
            <w:r>
              <w:rPr>
                <w:rFonts w:hint="default" w:ascii="Times New Roman" w:hAnsi="Times New Roman" w:cs="Times New Roman"/>
                <w:sz w:val="21"/>
                <w:szCs w:val="21"/>
              </w:rPr>
              <w:t>管理评审报告</w:t>
            </w:r>
            <w:r>
              <w:rPr>
                <w:rFonts w:hint="default" w:ascii="Times New Roman" w:hAnsi="Times New Roman"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 体系中的各要素均已充分有效地运行，在公司现状没有发生重大变化的情况下体系没有重大变更的需要，质量、环境、职业健康、食品安全方针仍会使用，某些目标需要调整，待下次会议时商议。体系的过程实现方法没有重大变化。各部门的人员及设备配备齐全。顾客的要求不断提高的情况下，公司的要求也要相应提高，力求能持续稳定地满意客户需要。</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lang w:eastAsia="zh-CN"/>
              </w:rPr>
            </w:pPr>
            <w:r>
              <w:rPr>
                <w:rFonts w:hint="eastAsia" w:ascii="Times New Roman" w:hAnsi="Times New Roman" w:cs="Times New Roman"/>
                <w:sz w:val="21"/>
                <w:szCs w:val="21"/>
                <w:lang w:val="en-US" w:eastAsia="zh-CN"/>
              </w:rPr>
              <w:t>3</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管理评审输出</w:t>
            </w:r>
            <w:r>
              <w:rPr>
                <w:rFonts w:hint="default" w:ascii="Times New Roman" w:hAnsi="Times New Roman" w:cs="Times New Roman"/>
                <w:sz w:val="21"/>
                <w:szCs w:val="21"/>
                <w:lang w:eastAsia="zh-CN"/>
              </w:rPr>
              <w:t>体系改进建议：体系推行运作时，体系推行还存在不少待改进之处，主要有以下几点：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1）部分员工质量环境安全意识不强，还有待加强培训和教育；</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2）进一步严格执行公司的各项管理制度，加强考核力度。</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关于对体系的改进建议由管理者代表负责监督、各相关部门负责制定具体的改进方案并实施，要求在一个月内初步完成。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rPr>
            </w:pPr>
            <w:r>
              <w:rPr>
                <w:rStyle w:val="18"/>
                <w:rFonts w:hint="eastAsia" w:cs="Times New Roman"/>
                <w:color w:val="000000"/>
                <w:spacing w:val="0"/>
                <w:kern w:val="2"/>
                <w:sz w:val="21"/>
                <w:szCs w:val="21"/>
                <w:lang w:val="en-US" w:eastAsia="zh-CN" w:bidi="ar-SA"/>
              </w:rPr>
              <w:t>4、</w:t>
            </w:r>
            <w:r>
              <w:rPr>
                <w:rStyle w:val="18"/>
                <w:rFonts w:hint="default" w:ascii="Times New Roman" w:hAnsi="Times New Roman" w:eastAsia="宋体" w:cs="Times New Roman"/>
                <w:color w:val="000000"/>
                <w:spacing w:val="0"/>
                <w:kern w:val="2"/>
                <w:sz w:val="21"/>
                <w:szCs w:val="21"/>
                <w:lang w:val="en-US" w:eastAsia="zh-CN" w:bidi="ar-SA"/>
              </w:rPr>
              <w:t>管理评审结论：本公司质量、环境、健康安全、食品安全管理体系已建立并得到有效运行，全体员工必须以公司的质量、环境、职业健康、食品安全管理方针为宗旨，持续改善公司管理体系。</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运行策划和控制</w:t>
            </w: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EO8.1</w:t>
            </w:r>
          </w:p>
        </w:tc>
        <w:tc>
          <w:tcPr>
            <w:tcW w:w="10060" w:type="dxa"/>
          </w:tcPr>
          <w:p>
            <w:pPr>
              <w:keepLines w:val="0"/>
              <w:pageBreakBefore w:val="0"/>
              <w:widowControl w:val="0"/>
              <w:kinsoku/>
              <w:wordWrap/>
              <w:overflowPunct/>
              <w:topLinePunct w:val="0"/>
              <w:bidi w:val="0"/>
              <w:spacing w:line="360" w:lineRule="exact"/>
              <w:ind w:firstLine="421"/>
              <w:textAlignment w:val="auto"/>
              <w:rPr>
                <w:rFonts w:hint="default" w:ascii="Times New Roman" w:hAnsi="Times New Roman" w:cs="Times New Roman"/>
                <w:sz w:val="21"/>
                <w:szCs w:val="21"/>
              </w:rPr>
            </w:pPr>
            <w:r>
              <w:rPr>
                <w:rFonts w:hint="default" w:ascii="Times New Roman" w:hAnsi="Times New Roman" w:cs="Times New Roman"/>
                <w:sz w:val="21"/>
                <w:szCs w:val="21"/>
              </w:rPr>
              <w:t>编制与环境、安全管理体系运行控制有关的文件有DSJZ/QEOFP13《运行控制程序》公司所有与重要环境因素/重大危险源有关的活动、产品和服务中的废水、噪声、相关方、能源、消防、固废、安全的管理。</w:t>
            </w:r>
          </w:p>
          <w:p>
            <w:pPr>
              <w:keepLines w:val="0"/>
              <w:pageBreakBefore w:val="0"/>
              <w:widowControl w:val="0"/>
              <w:kinsoku/>
              <w:wordWrap/>
              <w:overflowPunct/>
              <w:topLinePunct w:val="0"/>
              <w:bidi w:val="0"/>
              <w:spacing w:line="360" w:lineRule="exact"/>
              <w:ind w:firstLine="421"/>
              <w:textAlignment w:val="auto"/>
              <w:rPr>
                <w:rFonts w:hint="default" w:ascii="Times New Roman" w:hAnsi="Times New Roman" w:cs="Times New Roman"/>
                <w:sz w:val="21"/>
                <w:szCs w:val="21"/>
              </w:rPr>
            </w:pPr>
            <w:r>
              <w:rPr>
                <w:rFonts w:hint="default" w:ascii="Times New Roman" w:hAnsi="Times New Roman" w:cs="Times New Roman"/>
                <w:sz w:val="21"/>
                <w:szCs w:val="21"/>
              </w:rPr>
              <w:t>1、废水管控</w:t>
            </w:r>
          </w:p>
          <w:p>
            <w:pPr>
              <w:keepLines w:val="0"/>
              <w:pageBreakBefore w:val="0"/>
              <w:widowControl w:val="0"/>
              <w:kinsoku/>
              <w:wordWrap/>
              <w:overflowPunct/>
              <w:topLinePunct w:val="0"/>
              <w:bidi w:val="0"/>
              <w:spacing w:line="360" w:lineRule="exact"/>
              <w:ind w:firstLine="421"/>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主要生活废水排入政府污水管网统一处理。</w:t>
            </w:r>
          </w:p>
          <w:p>
            <w:pPr>
              <w:keepLines w:val="0"/>
              <w:pageBreakBefore w:val="0"/>
              <w:widowControl w:val="0"/>
              <w:kinsoku/>
              <w:wordWrap/>
              <w:overflowPunct/>
              <w:topLinePunct w:val="0"/>
              <w:bidi w:val="0"/>
              <w:spacing w:line="360" w:lineRule="exact"/>
              <w:ind w:firstLine="421"/>
              <w:textAlignment w:val="auto"/>
              <w:rPr>
                <w:rFonts w:hint="default" w:ascii="Times New Roman" w:hAnsi="Times New Roman" w:cs="Times New Roman"/>
                <w:sz w:val="21"/>
                <w:szCs w:val="21"/>
              </w:rPr>
            </w:pPr>
            <w:r>
              <w:rPr>
                <w:rFonts w:hint="default" w:ascii="Times New Roman" w:hAnsi="Times New Roman" w:cs="Times New Roman"/>
                <w:sz w:val="21"/>
                <w:szCs w:val="21"/>
              </w:rPr>
              <w:t>2、废气管控</w:t>
            </w:r>
          </w:p>
          <w:p>
            <w:pPr>
              <w:keepLines w:val="0"/>
              <w:pageBreakBefore w:val="0"/>
              <w:widowControl w:val="0"/>
              <w:kinsoku/>
              <w:wordWrap/>
              <w:overflowPunct/>
              <w:topLinePunct w:val="0"/>
              <w:bidi w:val="0"/>
              <w:spacing w:line="360" w:lineRule="exact"/>
              <w:ind w:firstLine="421"/>
              <w:textAlignment w:val="auto"/>
              <w:rPr>
                <w:rFonts w:hint="default" w:ascii="Times New Roman" w:hAnsi="Times New Roman" w:cs="Times New Roman"/>
                <w:sz w:val="21"/>
                <w:szCs w:val="21"/>
              </w:rPr>
            </w:pPr>
            <w:r>
              <w:rPr>
                <w:rFonts w:hint="default" w:ascii="Times New Roman" w:hAnsi="Times New Roman" w:cs="Times New Roman"/>
                <w:sz w:val="21"/>
                <w:szCs w:val="21"/>
              </w:rPr>
              <w:t>办公现场基本无废气排放。</w:t>
            </w:r>
          </w:p>
          <w:p>
            <w:pPr>
              <w:keepLines w:val="0"/>
              <w:pageBreakBefore w:val="0"/>
              <w:widowControl w:val="0"/>
              <w:kinsoku/>
              <w:wordWrap/>
              <w:overflowPunct/>
              <w:topLinePunct w:val="0"/>
              <w:bidi w:val="0"/>
              <w:spacing w:line="360" w:lineRule="exact"/>
              <w:ind w:firstLine="421"/>
              <w:textAlignment w:val="auto"/>
              <w:rPr>
                <w:rFonts w:hint="default" w:ascii="Times New Roman" w:hAnsi="Times New Roman" w:cs="Times New Roman"/>
                <w:sz w:val="21"/>
                <w:szCs w:val="21"/>
              </w:rPr>
            </w:pPr>
            <w:r>
              <w:rPr>
                <w:rFonts w:hint="default" w:ascii="Times New Roman" w:hAnsi="Times New Roman" w:cs="Times New Roman"/>
                <w:sz w:val="21"/>
                <w:szCs w:val="21"/>
              </w:rPr>
              <w:t>3、噪声管控</w:t>
            </w:r>
          </w:p>
          <w:p>
            <w:pPr>
              <w:keepLines w:val="0"/>
              <w:pageBreakBefore w:val="0"/>
              <w:widowControl w:val="0"/>
              <w:kinsoku/>
              <w:wordWrap/>
              <w:overflowPunct/>
              <w:topLinePunct w:val="0"/>
              <w:bidi w:val="0"/>
              <w:spacing w:line="360" w:lineRule="exact"/>
              <w:ind w:firstLine="421"/>
              <w:textAlignment w:val="auto"/>
              <w:rPr>
                <w:rFonts w:hint="default" w:ascii="Times New Roman" w:hAnsi="Times New Roman" w:cs="Times New Roman"/>
                <w:sz w:val="21"/>
                <w:szCs w:val="21"/>
              </w:rPr>
            </w:pPr>
            <w:r>
              <w:rPr>
                <w:rFonts w:hint="default" w:ascii="Times New Roman" w:hAnsi="Times New Roman" w:cs="Times New Roman"/>
                <w:sz w:val="21"/>
                <w:szCs w:val="21"/>
              </w:rPr>
              <w:t>办公噪声主要是复印机运行，噪声较低，采取措施按时清洁保养。</w:t>
            </w:r>
          </w:p>
          <w:p>
            <w:pPr>
              <w:keepLines w:val="0"/>
              <w:pageBreakBefore w:val="0"/>
              <w:widowControl w:val="0"/>
              <w:numPr>
                <w:ilvl w:val="0"/>
                <w:numId w:val="0"/>
              </w:numPr>
              <w:kinsoku/>
              <w:wordWrap/>
              <w:overflowPunct/>
              <w:topLinePunct w:val="0"/>
              <w:bidi w:val="0"/>
              <w:spacing w:line="360" w:lineRule="exact"/>
              <w:ind w:left="420" w:leftChars="0"/>
              <w:textAlignment w:val="auto"/>
              <w:rPr>
                <w:rFonts w:hint="default" w:ascii="Times New Roman" w:hAnsi="Times New Roman" w:cs="Times New Roman"/>
                <w:sz w:val="21"/>
                <w:szCs w:val="21"/>
              </w:rPr>
            </w:pPr>
            <w:r>
              <w:rPr>
                <w:rFonts w:hint="eastAsia" w:cs="Times New Roman"/>
                <w:sz w:val="21"/>
                <w:szCs w:val="21"/>
                <w:lang w:val="en-US" w:eastAsia="zh-CN"/>
              </w:rPr>
              <w:t>4</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固废管控</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highlight w:val="none"/>
                <w:lang w:eastAsia="zh-CN"/>
              </w:rPr>
            </w:pPr>
            <w:r>
              <w:rPr>
                <w:rFonts w:hint="eastAsia" w:cs="Times New Roman"/>
                <w:sz w:val="21"/>
                <w:szCs w:val="21"/>
                <w:highlight w:val="none"/>
                <w:lang w:val="en-US" w:eastAsia="zh-CN"/>
              </w:rPr>
              <w:t>主要的固废有生活垃圾，</w:t>
            </w:r>
            <w:r>
              <w:rPr>
                <w:rFonts w:hint="default" w:ascii="Times New Roman" w:hAnsi="Times New Roman" w:cs="Times New Roman"/>
                <w:sz w:val="21"/>
                <w:szCs w:val="21"/>
                <w:highlight w:val="none"/>
                <w:lang w:eastAsia="zh-CN"/>
              </w:rPr>
              <w:t>每个月的生活垃圾由统一由市政进行回收处理。</w:t>
            </w:r>
          </w:p>
          <w:p>
            <w:pPr>
              <w:keepLines w:val="0"/>
              <w:pageBreakBefore w:val="0"/>
              <w:widowControl w:val="0"/>
              <w:numPr>
                <w:ilvl w:val="0"/>
                <w:numId w:val="1"/>
              </w:numPr>
              <w:kinsoku/>
              <w:wordWrap/>
              <w:overflowPunct/>
              <w:topLinePunct w:val="0"/>
              <w:bidi w:val="0"/>
              <w:spacing w:line="360" w:lineRule="exact"/>
              <w:ind w:firstLine="420" w:firstLineChars="200"/>
              <w:textAlignment w:val="auto"/>
              <w:rPr>
                <w:rFonts w:hint="default"/>
                <w:lang w:val="en-US" w:eastAsia="zh-CN"/>
              </w:rPr>
            </w:pPr>
            <w:r>
              <w:rPr>
                <w:rFonts w:hint="default" w:ascii="Times New Roman" w:hAnsi="Times New Roman" w:cs="Times New Roman"/>
                <w:sz w:val="21"/>
                <w:szCs w:val="21"/>
                <w:lang w:val="en-US" w:eastAsia="zh-CN"/>
              </w:rPr>
              <w:t>员工除了健康证办理。食品安全培训、消防安全的培训。应急预案一年</w:t>
            </w:r>
            <w:r>
              <w:rPr>
                <w:rFonts w:hint="eastAsia" w:cs="Times New Roman"/>
                <w:sz w:val="21"/>
                <w:szCs w:val="21"/>
                <w:lang w:val="en-US" w:eastAsia="zh-CN"/>
              </w:rPr>
              <w:t>一</w:t>
            </w:r>
            <w:r>
              <w:rPr>
                <w:rFonts w:hint="default" w:ascii="Times New Roman" w:hAnsi="Times New Roman" w:cs="Times New Roman"/>
                <w:sz w:val="21"/>
                <w:szCs w:val="21"/>
                <w:lang w:val="en-US" w:eastAsia="zh-CN"/>
              </w:rPr>
              <w:t>次演练，今年在环保及职业健康安全投</w:t>
            </w:r>
            <w:r>
              <w:rPr>
                <w:rFonts w:hint="default" w:ascii="Times New Roman" w:hAnsi="Times New Roman" w:cs="Times New Roman"/>
                <w:sz w:val="21"/>
                <w:szCs w:val="21"/>
                <w:highlight w:val="none"/>
                <w:lang w:val="en-US" w:eastAsia="zh-CN"/>
              </w:rPr>
              <w:t>入大约</w:t>
            </w:r>
            <w:r>
              <w:rPr>
                <w:rFonts w:hint="eastAsia" w:cs="Times New Roman"/>
                <w:sz w:val="21"/>
                <w:szCs w:val="21"/>
                <w:highlight w:val="none"/>
                <w:lang w:val="en-US" w:eastAsia="zh-CN"/>
              </w:rPr>
              <w:t>5-6</w:t>
            </w:r>
            <w:r>
              <w:rPr>
                <w:rFonts w:hint="default" w:ascii="Times New Roman" w:hAnsi="Times New Roman" w:cs="Times New Roman"/>
                <w:sz w:val="21"/>
                <w:szCs w:val="21"/>
                <w:highlight w:val="none"/>
                <w:lang w:val="en-US" w:eastAsia="zh-CN"/>
              </w:rPr>
              <w:t>万左右。</w:t>
            </w:r>
          </w:p>
          <w:p>
            <w:pPr>
              <w:pStyle w:val="5"/>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7</w:t>
            </w:r>
            <w:r>
              <w:rPr>
                <w:rFonts w:hint="default" w:ascii="Times New Roman" w:hAnsi="Times New Roman" w:cs="Times New Roman"/>
                <w:sz w:val="21"/>
                <w:szCs w:val="21"/>
              </w:rPr>
              <w:t>、疫情期间进出公司人员进行温度登记，查看健康码，公司给员工发放口罩等劳保用品，不允许私拉乱扔，同时做好疫苗接种等工作。</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应急准备和响应</w:t>
            </w: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EO8.2</w:t>
            </w:r>
          </w:p>
        </w:tc>
        <w:tc>
          <w:tcPr>
            <w:tcW w:w="10060" w:type="dxa"/>
          </w:tcPr>
          <w:p>
            <w:pPr>
              <w:pStyle w:val="19"/>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编制了DSJZ/QEOFP18《应急准备与响应控制程序》，查看内容基本符合要求。</w:t>
            </w:r>
          </w:p>
          <w:p>
            <w:pPr>
              <w:pStyle w:val="19"/>
              <w:keepLines w:val="0"/>
              <w:pageBreakBefore w:val="0"/>
              <w:widowControl w:val="0"/>
              <w:kinsoku/>
              <w:wordWrap/>
              <w:overflowPunct/>
              <w:topLinePunct w:val="0"/>
              <w:bidi w:val="0"/>
              <w:spacing w:line="360" w:lineRule="exact"/>
              <w:ind w:firstLineChars="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策划了应急预案包</w:t>
            </w:r>
            <w:r>
              <w:rPr>
                <w:rFonts w:hint="eastAsia" w:ascii="Times New Roman" w:hAnsi="Times New Roman" w:cs="Times New Roman"/>
                <w:sz w:val="21"/>
                <w:szCs w:val="21"/>
                <w:highlight w:val="none"/>
                <w:lang w:val="en-US" w:eastAsia="zh-CN"/>
              </w:rPr>
              <w:t>触电、员工工伤、事故、供货服务</w:t>
            </w:r>
            <w:r>
              <w:rPr>
                <w:rFonts w:hint="default" w:ascii="Times New Roman" w:hAnsi="Times New Roman" w:cs="Times New Roman"/>
                <w:sz w:val="21"/>
                <w:szCs w:val="21"/>
                <w:highlight w:val="none"/>
              </w:rPr>
              <w:t>等应急预案。</w:t>
            </w:r>
          </w:p>
          <w:p>
            <w:pPr>
              <w:pStyle w:val="19"/>
              <w:keepLines w:val="0"/>
              <w:pageBreakBefore w:val="0"/>
              <w:widowControl w:val="0"/>
              <w:kinsoku/>
              <w:wordWrap/>
              <w:overflowPunct/>
              <w:topLinePunct w:val="0"/>
              <w:bidi w:val="0"/>
              <w:spacing w:line="360" w:lineRule="exact"/>
              <w:ind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公司进行了消防灭火演练，查应急演练记录。</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查消防灭火演练，演练时间2021年</w:t>
            </w:r>
            <w:r>
              <w:rPr>
                <w:rFonts w:hint="default" w:ascii="Times New Roman" w:hAnsi="Times New Roman" w:cs="Times New Roman"/>
                <w:sz w:val="21"/>
                <w:szCs w:val="21"/>
                <w:lang w:val="en-US" w:eastAsia="zh-CN"/>
              </w:rPr>
              <w:t>4</w:t>
            </w:r>
            <w:r>
              <w:rPr>
                <w:rFonts w:hint="default" w:ascii="Times New Roman" w:hAnsi="Times New Roman" w:cs="Times New Roman"/>
                <w:sz w:val="21"/>
                <w:szCs w:val="21"/>
              </w:rPr>
              <w:t>月2</w:t>
            </w:r>
            <w:r>
              <w:rPr>
                <w:rFonts w:hint="eastAsia" w:cs="Times New Roman"/>
                <w:sz w:val="21"/>
                <w:szCs w:val="21"/>
                <w:lang w:val="en-US" w:eastAsia="zh-CN"/>
              </w:rPr>
              <w:t>3</w:t>
            </w:r>
            <w:r>
              <w:rPr>
                <w:rFonts w:hint="default" w:ascii="Times New Roman" w:hAnsi="Times New Roman" w:cs="Times New Roman"/>
                <w:sz w:val="21"/>
                <w:szCs w:val="21"/>
              </w:rPr>
              <w:t>日，</w:t>
            </w:r>
            <w:r>
              <w:rPr>
                <w:rFonts w:hint="default" w:ascii="Times New Roman" w:hAnsi="Times New Roman" w:eastAsia="宋体" w:cs="Times New Roman"/>
                <w:kern w:val="2"/>
                <w:sz w:val="21"/>
                <w:szCs w:val="21"/>
                <w:lang w:val="en-US" w:eastAsia="zh-CN" w:bidi="ar-SA"/>
              </w:rPr>
              <w:t>地点</w:t>
            </w:r>
            <w:r>
              <w:rPr>
                <w:rFonts w:hint="eastAsia" w:ascii="Times New Roman" w:hAnsi="Times New Roman" w:cs="Times New Roman"/>
                <w:kern w:val="2"/>
                <w:sz w:val="21"/>
                <w:szCs w:val="21"/>
                <w:lang w:val="en-US" w:eastAsia="zh-CN" w:bidi="ar-SA"/>
              </w:rPr>
              <w:t>车间</w:t>
            </w:r>
            <w:r>
              <w:rPr>
                <w:rFonts w:hint="default" w:ascii="Times New Roman" w:hAnsi="Times New Roman" w:cs="Times New Roman"/>
                <w:sz w:val="21"/>
                <w:szCs w:val="21"/>
              </w:rPr>
              <w:t>，阙长峰</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洪庆莲</w:t>
            </w:r>
            <w:r>
              <w:rPr>
                <w:rFonts w:hint="eastAsia" w:ascii="Times New Roman" w:hAnsi="Times New Roman" w:cs="Times New Roman"/>
                <w:sz w:val="21"/>
                <w:szCs w:val="21"/>
                <w:lang w:eastAsia="zh-CN"/>
              </w:rPr>
              <w:t>、</w:t>
            </w:r>
            <w:r>
              <w:rPr>
                <w:rFonts w:hint="eastAsia" w:cs="Times New Roman"/>
                <w:sz w:val="21"/>
                <w:szCs w:val="21"/>
                <w:lang w:val="en-US" w:eastAsia="zh-CN"/>
              </w:rPr>
              <w:t>陈英</w:t>
            </w:r>
            <w:r>
              <w:rPr>
                <w:rFonts w:hint="default" w:ascii="Times New Roman" w:hAnsi="Times New Roman" w:cs="Times New Roman"/>
                <w:sz w:val="21"/>
                <w:szCs w:val="21"/>
              </w:rPr>
              <w:t>等参加了演练，应急指挥人</w:t>
            </w:r>
            <w:r>
              <w:rPr>
                <w:rFonts w:hint="eastAsia" w:ascii="Times New Roman" w:hAnsi="Times New Roman" w:cs="Times New Roman"/>
                <w:sz w:val="21"/>
                <w:szCs w:val="21"/>
              </w:rPr>
              <w:t>洪庆莲</w:t>
            </w:r>
            <w:r>
              <w:rPr>
                <w:rFonts w:hint="default" w:ascii="Times New Roman" w:hAnsi="Times New Roman" w:cs="Times New Roman"/>
                <w:sz w:val="21"/>
                <w:szCs w:val="21"/>
              </w:rPr>
              <w:t>；对演练过程进行了描述，并对预案的有效性进行了评价。目前未发生火灾、人身伤害等事故</w:t>
            </w:r>
            <w:r>
              <w:rPr>
                <w:rFonts w:hint="default" w:ascii="Times New Roman" w:hAnsi="Times New Roman" w:cs="Times New Roman"/>
                <w:sz w:val="21"/>
                <w:szCs w:val="21"/>
                <w:lang w:eastAsia="zh-CN"/>
              </w:rPr>
              <w:t>。</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总则</w:t>
            </w: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Q</w:t>
            </w:r>
            <w:r>
              <w:rPr>
                <w:rFonts w:hint="default" w:ascii="Times New Roman" w:hAnsi="Times New Roman" w:cs="Times New Roman"/>
                <w:sz w:val="21"/>
                <w:szCs w:val="21"/>
              </w:rPr>
              <w:t>EO10.1</w:t>
            </w:r>
          </w:p>
        </w:tc>
        <w:tc>
          <w:tcPr>
            <w:tcW w:w="10060" w:type="dxa"/>
          </w:tcPr>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10.2不符合/事件和纠正措施</w:t>
            </w: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Q</w:t>
            </w:r>
            <w:r>
              <w:rPr>
                <w:rFonts w:hint="default" w:ascii="Times New Roman" w:hAnsi="Times New Roman" w:cs="Times New Roman"/>
                <w:sz w:val="21"/>
                <w:szCs w:val="21"/>
              </w:rPr>
              <w:t xml:space="preserve">EO </w:t>
            </w:r>
            <w:r>
              <w:rPr>
                <w:rFonts w:hint="default" w:ascii="Times New Roman" w:hAnsi="Times New Roman" w:cs="Times New Roman"/>
                <w:sz w:val="21"/>
                <w:szCs w:val="21"/>
                <w:lang w:val="en-US" w:eastAsia="zh-CN"/>
              </w:rPr>
              <w:t>10.2</w:t>
            </w:r>
          </w:p>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val="en-US" w:eastAsia="zh-CN"/>
              </w:rPr>
              <w:t>F</w:t>
            </w:r>
            <w:r>
              <w:rPr>
                <w:rFonts w:hint="default" w:ascii="Times New Roman" w:hAnsi="Times New Roman" w:cs="Times New Roman"/>
                <w:sz w:val="21"/>
                <w:szCs w:val="21"/>
              </w:rPr>
              <w:t>10.</w:t>
            </w:r>
            <w:r>
              <w:rPr>
                <w:rFonts w:hint="default" w:ascii="Times New Roman" w:hAnsi="Times New Roman" w:cs="Times New Roman"/>
                <w:sz w:val="21"/>
                <w:szCs w:val="21"/>
                <w:lang w:val="en-US" w:eastAsia="zh-CN"/>
              </w:rPr>
              <w:t>1</w:t>
            </w:r>
          </w:p>
        </w:tc>
        <w:tc>
          <w:tcPr>
            <w:tcW w:w="10060" w:type="dxa"/>
            <w:vAlign w:val="center"/>
          </w:tcPr>
          <w:p>
            <w:pPr>
              <w:keepLines w:val="0"/>
              <w:pageBreakBefore w:val="0"/>
              <w:widowControl w:val="0"/>
              <w:kinsoku/>
              <w:wordWrap/>
              <w:overflowPunct/>
              <w:topLinePunct w:val="0"/>
              <w:bidi w:val="0"/>
              <w:snapToGrid w:val="0"/>
              <w:spacing w:line="360" w:lineRule="exact"/>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负责人介绍公司在运行过程中对发现的不合格都会采取纠正、纠正措施以防止不合格或不符合再次发生，同时也会举一反三地看待其他类似过程，采取预防措施以防止发生不合格或不符合。 公司内审时发现的</w:t>
            </w:r>
            <w:r>
              <w:rPr>
                <w:rFonts w:hint="eastAsia" w:cs="Times New Roman"/>
                <w:sz w:val="21"/>
                <w:szCs w:val="21"/>
                <w:lang w:val="en-US" w:eastAsia="zh-CN"/>
              </w:rPr>
              <w:t>2</w:t>
            </w:r>
            <w:r>
              <w:rPr>
                <w:rFonts w:hint="default" w:ascii="Times New Roman" w:hAnsi="Times New Roman" w:cs="Times New Roman"/>
                <w:sz w:val="21"/>
                <w:szCs w:val="21"/>
              </w:rPr>
              <w:t>项不符合项进行了原因分析、纠正措施和验证。</w:t>
            </w:r>
          </w:p>
          <w:p>
            <w:pPr>
              <w:keepLines w:val="0"/>
              <w:pageBreakBefore w:val="0"/>
              <w:widowControl w:val="0"/>
              <w:kinsoku/>
              <w:wordWrap/>
              <w:overflowPunct/>
              <w:topLinePunct w:val="0"/>
              <w:bidi w:val="0"/>
              <w:snapToGrid w:val="0"/>
              <w:spacing w:line="360" w:lineRule="exact"/>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公司对纠正及预防措施的管理基本符合要求。</w:t>
            </w:r>
          </w:p>
          <w:p>
            <w:pPr>
              <w:keepLines w:val="0"/>
              <w:pageBreakBefore w:val="0"/>
              <w:widowControl w:val="0"/>
              <w:kinsoku/>
              <w:wordWrap/>
              <w:overflowPunct/>
              <w:topLinePunct w:val="0"/>
              <w:bidi w:val="0"/>
              <w:snapToGrid w:val="0"/>
              <w:spacing w:line="360" w:lineRule="exact"/>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审核周期内，没有发生</w:t>
            </w:r>
            <w:r>
              <w:rPr>
                <w:rFonts w:hint="default" w:ascii="Times New Roman" w:hAnsi="Times New Roman" w:cs="Times New Roman"/>
                <w:sz w:val="21"/>
                <w:szCs w:val="21"/>
                <w:lang w:eastAsia="zh-CN"/>
              </w:rPr>
              <w:t>食品安全、</w:t>
            </w:r>
            <w:r>
              <w:rPr>
                <w:rFonts w:hint="default" w:ascii="Times New Roman" w:hAnsi="Times New Roman" w:cs="Times New Roman"/>
                <w:sz w:val="21"/>
                <w:szCs w:val="21"/>
              </w:rPr>
              <w:t>环境或职业健康安全方面的事故。</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持续改进</w:t>
            </w: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lang w:val="en-US"/>
              </w:rPr>
            </w:pPr>
            <w:r>
              <w:rPr>
                <w:rFonts w:hint="default" w:ascii="Times New Roman" w:hAnsi="Times New Roman" w:cs="Times New Roman"/>
                <w:sz w:val="21"/>
                <w:szCs w:val="21"/>
                <w:lang w:val="en-US" w:eastAsia="zh-CN"/>
              </w:rPr>
              <w:t>Q</w:t>
            </w:r>
            <w:r>
              <w:rPr>
                <w:rFonts w:hint="default" w:ascii="Times New Roman" w:hAnsi="Times New Roman" w:cs="Times New Roman"/>
                <w:sz w:val="21"/>
                <w:szCs w:val="21"/>
              </w:rPr>
              <w:t xml:space="preserve">EO10.3 </w:t>
            </w:r>
            <w:r>
              <w:rPr>
                <w:rFonts w:hint="default" w:ascii="Times New Roman" w:hAnsi="Times New Roman" w:cs="Times New Roman"/>
                <w:sz w:val="21"/>
                <w:szCs w:val="21"/>
                <w:lang w:val="en-US" w:eastAsia="zh-CN"/>
              </w:rPr>
              <w:t>F10.2</w:t>
            </w:r>
          </w:p>
        </w:tc>
        <w:tc>
          <w:tcPr>
            <w:tcW w:w="10060" w:type="dxa"/>
            <w:vAlign w:val="center"/>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    公司组织确定并选择改进机会，采取必要措施，满足顾客要求和增强顾客满意。包括：a) 纠正或减少不利影响；b) 改进管理体系绩效和有效性。</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对以下方面所需的监视、测量、分析和改进过程进行策划和实施：确保管理体系的符合性；持续改进管理体系的有效性。</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根据不同过程、不同产品和不同要求，采取不同的方法进行监视、测量和分析。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公司利用管理方针、目标、内审和外审、数据分析、纠正和预防措施以及管理评审，识别任何改进的机会，持续改进管理体系的适宜性、充分性和有效性。</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食品安全管理体系的更新</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w:t>F10.3</w:t>
            </w:r>
          </w:p>
        </w:tc>
        <w:tc>
          <w:tcPr>
            <w:tcW w:w="1006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default" w:ascii="Times New Roman" w:hAnsi="Times New Roman" w:cs="Times New Roman"/>
                <w:sz w:val="21"/>
                <w:szCs w:val="21"/>
                <w:u w:val="single"/>
              </w:rPr>
            </w:pPr>
            <w:r>
              <w:rPr>
                <w:rFonts w:hint="default" w:ascii="Times New Roman" w:hAnsi="Times New Roman" w:cs="Times New Roman"/>
                <w:sz w:val="21"/>
                <w:szCs w:val="21"/>
              </w:rPr>
              <w:t>最高管理者确保FSMS持续更新。</w:t>
            </w:r>
            <w:r>
              <w:rPr>
                <w:rFonts w:hint="default" w:ascii="Times New Roman" w:hAnsi="Times New Roman" w:cs="Times New Roman"/>
                <w:sz w:val="21"/>
                <w:szCs w:val="21"/>
              </w:rPr>
              <w:sym w:font="Wingdings" w:char="00FE"/>
            </w:r>
            <w:r>
              <w:rPr>
                <w:rFonts w:hint="default" w:ascii="Times New Roman" w:hAnsi="Times New Roman" w:cs="Times New Roman"/>
                <w:sz w:val="21"/>
                <w:szCs w:val="21"/>
              </w:rPr>
              <w:t>是、</w:t>
            </w:r>
            <w:r>
              <w:rPr>
                <w:rFonts w:hint="default" w:ascii="Times New Roman" w:hAnsi="Times New Roman" w:cs="Times New Roman"/>
                <w:sz w:val="21"/>
                <w:szCs w:val="21"/>
              </w:rPr>
              <w:sym w:font="Wingdings" w:char="00A8"/>
            </w:r>
            <w:r>
              <w:rPr>
                <w:rFonts w:hint="default" w:ascii="Times New Roman" w:hAnsi="Times New Roman" w:cs="Times New Roman"/>
                <w:sz w:val="21"/>
                <w:szCs w:val="21"/>
              </w:rPr>
              <w:t>否，说明；</w:t>
            </w:r>
            <w:r>
              <w:rPr>
                <w:rFonts w:hint="default" w:ascii="Times New Roman" w:hAnsi="Times New Roman" w:cs="Times New Roman"/>
                <w:sz w:val="21"/>
                <w:szCs w:val="21"/>
                <w:u w:val="single"/>
              </w:rPr>
              <w:t xml:space="preserve">                       </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食品安全小组应按计划间隔（</w:t>
            </w:r>
            <w:r>
              <w:rPr>
                <w:rFonts w:hint="default" w:ascii="Times New Roman" w:hAnsi="Times New Roman" w:cs="Times New Roman"/>
                <w:sz w:val="21"/>
                <w:szCs w:val="21"/>
                <w:highlight w:val="none"/>
              </w:rPr>
              <w:sym w:font="Wingdings" w:char="00FE"/>
            </w:r>
            <w:r>
              <w:rPr>
                <w:rFonts w:hint="default" w:ascii="Times New Roman" w:hAnsi="Times New Roman" w:cs="Times New Roman"/>
                <w:sz w:val="21"/>
                <w:szCs w:val="21"/>
                <w:highlight w:val="none"/>
              </w:rPr>
              <w:t>每年、</w:t>
            </w:r>
            <w:r>
              <w:rPr>
                <w:rFonts w:hint="default" w:ascii="Times New Roman" w:hAnsi="Times New Roman" w:cs="Times New Roman"/>
                <w:sz w:val="21"/>
                <w:szCs w:val="21"/>
                <w:highlight w:val="none"/>
              </w:rPr>
              <w:sym w:font="Wingdings" w:char="00A8"/>
            </w:r>
            <w:r>
              <w:rPr>
                <w:rFonts w:hint="default" w:ascii="Times New Roman" w:hAnsi="Times New Roman" w:cs="Times New Roman"/>
                <w:sz w:val="21"/>
                <w:szCs w:val="21"/>
                <w:highlight w:val="none"/>
              </w:rPr>
              <w:t>每月、</w:t>
            </w:r>
            <w:r>
              <w:rPr>
                <w:rFonts w:hint="default" w:ascii="Times New Roman" w:hAnsi="Times New Roman" w:cs="Times New Roman"/>
                <w:sz w:val="21"/>
                <w:szCs w:val="21"/>
                <w:highlight w:val="none"/>
              </w:rPr>
              <w:sym w:font="Wingdings" w:char="00A8"/>
            </w:r>
            <w:r>
              <w:rPr>
                <w:rFonts w:hint="default" w:ascii="Times New Roman" w:hAnsi="Times New Roman" w:cs="Times New Roman"/>
                <w:sz w:val="21"/>
                <w:szCs w:val="21"/>
                <w:highlight w:val="none"/>
              </w:rPr>
              <w:t>不定期）</w:t>
            </w:r>
            <w:r>
              <w:rPr>
                <w:rFonts w:hint="default" w:ascii="Times New Roman" w:hAnsi="Times New Roman" w:cs="Times New Roman"/>
                <w:sz w:val="21"/>
                <w:szCs w:val="21"/>
              </w:rPr>
              <w:t>对食品安全管理体系进行评估。小组应考虑：</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rPr>
              <w:t>有必要审查危害分析</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rPr>
              <w:t>已建立的危害控制计划</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rPr>
              <w:t>已建立的PRP。</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更新活动应基于：</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rPr>
              <w:t xml:space="preserve"> 来自外部和内部通信的输入；</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rPr>
              <w:t xml:space="preserve"> 其他有关食品安全管理系统的适宜性、充分性和有效性的信息的输入；</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rPr>
              <w:t xml:space="preserve"> 验证活动结果分析的输出；</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rPr>
              <w:t xml:space="preserve"> 管理评审的输出。</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系统更新活动保留的文件化信息为</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u w:val="single"/>
                <w:lang w:val="en-US" w:eastAsia="zh-CN"/>
              </w:rPr>
              <w:t>体系建立以来，未发生</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 xml:space="preserve">  ，作为输入报告给管理评审。</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bl>
    <w:p>
      <w:r>
        <w:rPr>
          <w:rFonts w:hint="eastAsia"/>
        </w:rPr>
        <w:t>说明：不符合标注N</w:t>
      </w:r>
    </w:p>
    <w:sectPr>
      <w:headerReference r:id="rId3" w:type="default"/>
      <w:footerReference r:id="rId4" w:type="default"/>
      <w:pgSz w:w="16838" w:h="11906" w:orient="landscape"/>
      <w:pgMar w:top="850" w:right="720" w:bottom="992"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5"/>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3F1DA7"/>
    <w:multiLevelType w:val="singleLevel"/>
    <w:tmpl w:val="D83F1DA7"/>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03F96"/>
    <w:rsid w:val="000170BD"/>
    <w:rsid w:val="000345CC"/>
    <w:rsid w:val="00046009"/>
    <w:rsid w:val="00053018"/>
    <w:rsid w:val="00065D97"/>
    <w:rsid w:val="00077C88"/>
    <w:rsid w:val="000A75BA"/>
    <w:rsid w:val="000B0CD5"/>
    <w:rsid w:val="000B6409"/>
    <w:rsid w:val="000C60EB"/>
    <w:rsid w:val="000D0735"/>
    <w:rsid w:val="000F14E3"/>
    <w:rsid w:val="00107007"/>
    <w:rsid w:val="00115E0C"/>
    <w:rsid w:val="001311B9"/>
    <w:rsid w:val="001328CC"/>
    <w:rsid w:val="00140940"/>
    <w:rsid w:val="0016284D"/>
    <w:rsid w:val="0018254F"/>
    <w:rsid w:val="001903B6"/>
    <w:rsid w:val="001937C7"/>
    <w:rsid w:val="001B21BB"/>
    <w:rsid w:val="001C57A3"/>
    <w:rsid w:val="001E4CB1"/>
    <w:rsid w:val="001F5453"/>
    <w:rsid w:val="00242225"/>
    <w:rsid w:val="00250001"/>
    <w:rsid w:val="002533F4"/>
    <w:rsid w:val="00287457"/>
    <w:rsid w:val="002E29A0"/>
    <w:rsid w:val="00312ACE"/>
    <w:rsid w:val="0032647E"/>
    <w:rsid w:val="003445A0"/>
    <w:rsid w:val="00351857"/>
    <w:rsid w:val="00363176"/>
    <w:rsid w:val="00382525"/>
    <w:rsid w:val="00384D81"/>
    <w:rsid w:val="003A4ADC"/>
    <w:rsid w:val="003A65C9"/>
    <w:rsid w:val="003B4D38"/>
    <w:rsid w:val="003C254E"/>
    <w:rsid w:val="003C29F6"/>
    <w:rsid w:val="00421FB9"/>
    <w:rsid w:val="004450A7"/>
    <w:rsid w:val="0047490C"/>
    <w:rsid w:val="004819AB"/>
    <w:rsid w:val="00487025"/>
    <w:rsid w:val="004A00EE"/>
    <w:rsid w:val="004D14C1"/>
    <w:rsid w:val="004D6FC5"/>
    <w:rsid w:val="004E1287"/>
    <w:rsid w:val="004E7665"/>
    <w:rsid w:val="00503F34"/>
    <w:rsid w:val="005074C4"/>
    <w:rsid w:val="005077B3"/>
    <w:rsid w:val="00507E17"/>
    <w:rsid w:val="00517BB1"/>
    <w:rsid w:val="00527031"/>
    <w:rsid w:val="00532DE5"/>
    <w:rsid w:val="00554417"/>
    <w:rsid w:val="00567182"/>
    <w:rsid w:val="00580C0C"/>
    <w:rsid w:val="005A009F"/>
    <w:rsid w:val="005A23B2"/>
    <w:rsid w:val="005C1F48"/>
    <w:rsid w:val="005C7135"/>
    <w:rsid w:val="005D2531"/>
    <w:rsid w:val="005D6809"/>
    <w:rsid w:val="00621EA2"/>
    <w:rsid w:val="00621ED3"/>
    <w:rsid w:val="00623DCF"/>
    <w:rsid w:val="006462B7"/>
    <w:rsid w:val="00646303"/>
    <w:rsid w:val="00672093"/>
    <w:rsid w:val="006842EC"/>
    <w:rsid w:val="00684A39"/>
    <w:rsid w:val="006D3EF5"/>
    <w:rsid w:val="006D54AB"/>
    <w:rsid w:val="006F2650"/>
    <w:rsid w:val="00717956"/>
    <w:rsid w:val="00726A91"/>
    <w:rsid w:val="00736C0E"/>
    <w:rsid w:val="007469D5"/>
    <w:rsid w:val="0075560B"/>
    <w:rsid w:val="00760235"/>
    <w:rsid w:val="00761387"/>
    <w:rsid w:val="00772C86"/>
    <w:rsid w:val="00774749"/>
    <w:rsid w:val="00774FF4"/>
    <w:rsid w:val="007861D2"/>
    <w:rsid w:val="00795F4D"/>
    <w:rsid w:val="007A2A5C"/>
    <w:rsid w:val="007B4E33"/>
    <w:rsid w:val="007C5A7D"/>
    <w:rsid w:val="007D7980"/>
    <w:rsid w:val="007E4837"/>
    <w:rsid w:val="007E6050"/>
    <w:rsid w:val="007F353E"/>
    <w:rsid w:val="00802295"/>
    <w:rsid w:val="00804D25"/>
    <w:rsid w:val="00814B16"/>
    <w:rsid w:val="00846A85"/>
    <w:rsid w:val="0085042B"/>
    <w:rsid w:val="00854F40"/>
    <w:rsid w:val="0085791D"/>
    <w:rsid w:val="008631F9"/>
    <w:rsid w:val="00876721"/>
    <w:rsid w:val="008871B0"/>
    <w:rsid w:val="008A1509"/>
    <w:rsid w:val="008B0458"/>
    <w:rsid w:val="008B3B2F"/>
    <w:rsid w:val="008F28A0"/>
    <w:rsid w:val="0090759C"/>
    <w:rsid w:val="0092791F"/>
    <w:rsid w:val="0095064F"/>
    <w:rsid w:val="00955C0E"/>
    <w:rsid w:val="00976860"/>
    <w:rsid w:val="0098154B"/>
    <w:rsid w:val="00982FBF"/>
    <w:rsid w:val="00991AEB"/>
    <w:rsid w:val="009A033E"/>
    <w:rsid w:val="009A2663"/>
    <w:rsid w:val="009B1072"/>
    <w:rsid w:val="009C4BAC"/>
    <w:rsid w:val="009F2155"/>
    <w:rsid w:val="00A60B57"/>
    <w:rsid w:val="00A712F8"/>
    <w:rsid w:val="00A76F84"/>
    <w:rsid w:val="00A94706"/>
    <w:rsid w:val="00AB4ABA"/>
    <w:rsid w:val="00AE6698"/>
    <w:rsid w:val="00AF2C4B"/>
    <w:rsid w:val="00B02208"/>
    <w:rsid w:val="00B27709"/>
    <w:rsid w:val="00B361C1"/>
    <w:rsid w:val="00B528F5"/>
    <w:rsid w:val="00B603BD"/>
    <w:rsid w:val="00B611EA"/>
    <w:rsid w:val="00B6507C"/>
    <w:rsid w:val="00B878F7"/>
    <w:rsid w:val="00B87C75"/>
    <w:rsid w:val="00BB4EA2"/>
    <w:rsid w:val="00BD7D0A"/>
    <w:rsid w:val="00BF3FA7"/>
    <w:rsid w:val="00C10F32"/>
    <w:rsid w:val="00C22DE3"/>
    <w:rsid w:val="00C25B07"/>
    <w:rsid w:val="00C277AC"/>
    <w:rsid w:val="00C41F32"/>
    <w:rsid w:val="00C4272D"/>
    <w:rsid w:val="00C446C9"/>
    <w:rsid w:val="00C827AA"/>
    <w:rsid w:val="00CA1BE3"/>
    <w:rsid w:val="00CD58BC"/>
    <w:rsid w:val="00CE7D9A"/>
    <w:rsid w:val="00D05DB2"/>
    <w:rsid w:val="00D0645E"/>
    <w:rsid w:val="00D25B37"/>
    <w:rsid w:val="00D2627C"/>
    <w:rsid w:val="00D5135E"/>
    <w:rsid w:val="00D6037A"/>
    <w:rsid w:val="00D71D1E"/>
    <w:rsid w:val="00DA0199"/>
    <w:rsid w:val="00DE2FCE"/>
    <w:rsid w:val="00DE32D5"/>
    <w:rsid w:val="00DF19AB"/>
    <w:rsid w:val="00E0114F"/>
    <w:rsid w:val="00E0696C"/>
    <w:rsid w:val="00E17655"/>
    <w:rsid w:val="00E24A7C"/>
    <w:rsid w:val="00E556FE"/>
    <w:rsid w:val="00E65C16"/>
    <w:rsid w:val="00E70A7E"/>
    <w:rsid w:val="00E8072F"/>
    <w:rsid w:val="00E944DC"/>
    <w:rsid w:val="00E97654"/>
    <w:rsid w:val="00EA565B"/>
    <w:rsid w:val="00EB18E7"/>
    <w:rsid w:val="00EB1A5C"/>
    <w:rsid w:val="00EB6AAC"/>
    <w:rsid w:val="00EC2FC9"/>
    <w:rsid w:val="00ED41DC"/>
    <w:rsid w:val="00EE2AA1"/>
    <w:rsid w:val="00EF7E6D"/>
    <w:rsid w:val="00F01F3E"/>
    <w:rsid w:val="00F07291"/>
    <w:rsid w:val="00F13731"/>
    <w:rsid w:val="00F27A9C"/>
    <w:rsid w:val="00F34968"/>
    <w:rsid w:val="00F43CC1"/>
    <w:rsid w:val="00F5455B"/>
    <w:rsid w:val="00F57698"/>
    <w:rsid w:val="00F62C59"/>
    <w:rsid w:val="00FB5026"/>
    <w:rsid w:val="00FB6FAA"/>
    <w:rsid w:val="00FD4652"/>
    <w:rsid w:val="00FE6FD8"/>
    <w:rsid w:val="00FF0A51"/>
    <w:rsid w:val="0182018E"/>
    <w:rsid w:val="0218143D"/>
    <w:rsid w:val="026E726C"/>
    <w:rsid w:val="02A91F0E"/>
    <w:rsid w:val="05305A31"/>
    <w:rsid w:val="067F38A9"/>
    <w:rsid w:val="06C869C8"/>
    <w:rsid w:val="07320E38"/>
    <w:rsid w:val="08D0379A"/>
    <w:rsid w:val="08D61FD9"/>
    <w:rsid w:val="092B22DB"/>
    <w:rsid w:val="0AE132CA"/>
    <w:rsid w:val="0AF478AA"/>
    <w:rsid w:val="0B41409E"/>
    <w:rsid w:val="0C1B6AFB"/>
    <w:rsid w:val="0D6C1DC7"/>
    <w:rsid w:val="0E4C448A"/>
    <w:rsid w:val="0FA52C69"/>
    <w:rsid w:val="10D312E2"/>
    <w:rsid w:val="1273304D"/>
    <w:rsid w:val="12C7719E"/>
    <w:rsid w:val="12E23C99"/>
    <w:rsid w:val="132F4918"/>
    <w:rsid w:val="13EC276E"/>
    <w:rsid w:val="142510A2"/>
    <w:rsid w:val="145B3846"/>
    <w:rsid w:val="14861F8A"/>
    <w:rsid w:val="168D4E6F"/>
    <w:rsid w:val="170B0890"/>
    <w:rsid w:val="177875C4"/>
    <w:rsid w:val="1815689A"/>
    <w:rsid w:val="189D4A35"/>
    <w:rsid w:val="1A1F5619"/>
    <w:rsid w:val="1E5E3B70"/>
    <w:rsid w:val="1FDC67E8"/>
    <w:rsid w:val="21413973"/>
    <w:rsid w:val="21CA7B24"/>
    <w:rsid w:val="23B95C58"/>
    <w:rsid w:val="24877BE6"/>
    <w:rsid w:val="25A236D7"/>
    <w:rsid w:val="265357AB"/>
    <w:rsid w:val="285F277F"/>
    <w:rsid w:val="28691300"/>
    <w:rsid w:val="29565866"/>
    <w:rsid w:val="29AB033B"/>
    <w:rsid w:val="2C1262D7"/>
    <w:rsid w:val="2C4F3C78"/>
    <w:rsid w:val="30FB5C65"/>
    <w:rsid w:val="31F562A9"/>
    <w:rsid w:val="33AF2020"/>
    <w:rsid w:val="36892A35"/>
    <w:rsid w:val="387C21F8"/>
    <w:rsid w:val="3AE1365E"/>
    <w:rsid w:val="3CA45076"/>
    <w:rsid w:val="3CF96CD2"/>
    <w:rsid w:val="40B556D0"/>
    <w:rsid w:val="430C7C26"/>
    <w:rsid w:val="438271DE"/>
    <w:rsid w:val="4454472A"/>
    <w:rsid w:val="44D93C6A"/>
    <w:rsid w:val="46596120"/>
    <w:rsid w:val="4874509D"/>
    <w:rsid w:val="4A82507A"/>
    <w:rsid w:val="4CDC17DA"/>
    <w:rsid w:val="4D135FCA"/>
    <w:rsid w:val="4EFD17CF"/>
    <w:rsid w:val="4F9D62B7"/>
    <w:rsid w:val="4FAF442F"/>
    <w:rsid w:val="502A0D4A"/>
    <w:rsid w:val="51D815CA"/>
    <w:rsid w:val="52797284"/>
    <w:rsid w:val="537875A9"/>
    <w:rsid w:val="54CC3EC7"/>
    <w:rsid w:val="54FD4097"/>
    <w:rsid w:val="553716BC"/>
    <w:rsid w:val="5D0352C4"/>
    <w:rsid w:val="5E92779F"/>
    <w:rsid w:val="60865E85"/>
    <w:rsid w:val="66D67F82"/>
    <w:rsid w:val="68C465EE"/>
    <w:rsid w:val="69600E72"/>
    <w:rsid w:val="6A9E0739"/>
    <w:rsid w:val="6ACE599F"/>
    <w:rsid w:val="6B2A713E"/>
    <w:rsid w:val="6EA17EBB"/>
    <w:rsid w:val="71A0064C"/>
    <w:rsid w:val="7278375A"/>
    <w:rsid w:val="728F1F13"/>
    <w:rsid w:val="73E57FB4"/>
    <w:rsid w:val="751B4ACA"/>
    <w:rsid w:val="76176F79"/>
    <w:rsid w:val="764C6708"/>
    <w:rsid w:val="77811D50"/>
    <w:rsid w:val="78791EE1"/>
    <w:rsid w:val="7A7362C2"/>
    <w:rsid w:val="7AE92909"/>
    <w:rsid w:val="7CB800E5"/>
    <w:rsid w:val="7E0E144E"/>
    <w:rsid w:val="7ED23C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keepNext/>
      <w:spacing w:line="400" w:lineRule="atLeast"/>
      <w:jc w:val="center"/>
      <w:outlineLvl w:val="1"/>
    </w:pPr>
    <w:rPr>
      <w:spacing w:val="8"/>
      <w:sz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12" w:lineRule="auto"/>
    </w:pPr>
    <w:rPr>
      <w:rFonts w:ascii="Arial" w:hAnsi="Arial" w:eastAsia="楷体_GB2312"/>
      <w:spacing w:val="20"/>
      <w:sz w:val="24"/>
      <w:szCs w:val="20"/>
    </w:rPr>
  </w:style>
  <w:style w:type="paragraph" w:customStyle="1" w:styleId="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Normal Indent"/>
    <w:basedOn w:val="1"/>
    <w:qFormat/>
    <w:uiPriority w:val="0"/>
    <w:pPr>
      <w:ind w:firstLine="420" w:firstLineChars="200"/>
    </w:p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character" w:styleId="11">
    <w:name w:val="FollowedHyperlink"/>
    <w:qFormat/>
    <w:uiPriority w:val="0"/>
    <w:rPr>
      <w:color w:val="800080"/>
      <w:u w:val="single"/>
    </w:rPr>
  </w:style>
  <w:style w:type="character" w:customStyle="1" w:styleId="12">
    <w:name w:val="页眉 字符"/>
    <w:basedOn w:val="10"/>
    <w:link w:val="8"/>
    <w:qFormat/>
    <w:uiPriority w:val="99"/>
    <w:rPr>
      <w:rFonts w:ascii="Times New Roman" w:hAnsi="Times New Roman" w:eastAsia="宋体" w:cs="Times New Roman"/>
      <w:sz w:val="18"/>
      <w:szCs w:val="18"/>
    </w:rPr>
  </w:style>
  <w:style w:type="character" w:customStyle="1" w:styleId="13">
    <w:name w:val="页脚 字符"/>
    <w:basedOn w:val="10"/>
    <w:link w:val="7"/>
    <w:qFormat/>
    <w:uiPriority w:val="99"/>
    <w:rPr>
      <w:rFonts w:ascii="Times New Roman" w:hAnsi="Times New Roman" w:eastAsia="宋体" w:cs="Times New Roman"/>
      <w:sz w:val="18"/>
      <w:szCs w:val="18"/>
    </w:rPr>
  </w:style>
  <w:style w:type="character" w:customStyle="1" w:styleId="14">
    <w:name w:val="批注框文本 字符"/>
    <w:basedOn w:val="10"/>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Char"/>
    <w:basedOn w:val="1"/>
    <w:qFormat/>
    <w:uiPriority w:val="0"/>
    <w:rPr>
      <w:rFonts w:ascii="仿宋_GB2312" w:eastAsia="仿宋_GB2312"/>
      <w:b/>
      <w:sz w:val="32"/>
      <w:szCs w:val="32"/>
    </w:rPr>
  </w:style>
  <w:style w:type="paragraph" w:styleId="17">
    <w:name w:val="List Paragraph"/>
    <w:basedOn w:val="1"/>
    <w:qFormat/>
    <w:uiPriority w:val="99"/>
    <w:pPr>
      <w:ind w:firstLine="420" w:firstLineChars="200"/>
    </w:pPr>
  </w:style>
  <w:style w:type="character" w:customStyle="1" w:styleId="18">
    <w:name w:val="apple-style-span"/>
    <w:basedOn w:val="10"/>
    <w:qFormat/>
    <w:uiPriority w:val="0"/>
  </w:style>
  <w:style w:type="paragraph" w:customStyle="1" w:styleId="19">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1317</Words>
  <Characters>7508</Characters>
  <Lines>62</Lines>
  <Paragraphs>17</Paragraphs>
  <TotalTime>14</TotalTime>
  <ScaleCrop>false</ScaleCrop>
  <LinksUpToDate>false</LinksUpToDate>
  <CharactersWithSpaces>8808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2020-04-19T01:59:00Z</dcterms:created>
  <dc:creator>微软用户</dc:creator>
  <cp:lastModifiedBy>肖新龙</cp:lastModifiedBy>
  <dcterms:modified xsi:type="dcterms:W3CDTF">2021-06-09T05:09:47Z</dcterms:modified>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90A2640A4FA84362AD0EDDF28FA3EBA7</vt:lpwstr>
  </property>
</Properties>
</file>