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D3B7" w14:textId="77777777" w:rsidR="006B5582" w:rsidRDefault="00F744A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6B5582" w14:paraId="12C752DB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04C609CC" w14:textId="77777777" w:rsidR="006B5582" w:rsidRDefault="00F744A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C728364" w14:textId="77777777" w:rsidR="006B5582" w:rsidRDefault="00F744A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0277A95" w14:textId="77777777" w:rsidR="006B5582" w:rsidRDefault="00F744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5966525" w14:textId="77777777" w:rsidR="006B5582" w:rsidRDefault="00F744A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5B30D11" w14:textId="39882732" w:rsidR="006B5582" w:rsidRDefault="00F744A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受审核部门：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品控</w:t>
            </w:r>
            <w:r>
              <w:rPr>
                <w:rFonts w:ascii="宋体" w:hAnsi="宋体" w:cs="Arial" w:hint="eastAsia"/>
                <w:szCs w:val="21"/>
              </w:rPr>
              <w:t>部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szCs w:val="21"/>
              </w:rPr>
              <w:t>主管领导：</w:t>
            </w:r>
            <w:r>
              <w:rPr>
                <w:rFonts w:ascii="宋体" w:hAnsi="宋体" w:cs="Arial" w:hint="eastAsia"/>
                <w:szCs w:val="21"/>
              </w:rPr>
              <w:t>方建英</w:t>
            </w:r>
            <w:r>
              <w:rPr>
                <w:rFonts w:ascii="宋体" w:hAnsi="宋体" w:cs="Arial" w:hint="eastAsia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szCs w:val="21"/>
              </w:rPr>
              <w:t>陪同人员：</w:t>
            </w:r>
            <w:proofErr w:type="gramStart"/>
            <w:r w:rsidR="00896C64">
              <w:rPr>
                <w:rFonts w:ascii="宋体" w:hAnsi="宋体" w:cs="Arial" w:hint="eastAsia"/>
                <w:szCs w:val="21"/>
              </w:rPr>
              <w:t>洪庆莲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410909BC" w14:textId="77777777" w:rsidR="006B5582" w:rsidRDefault="00F744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B5582" w14:paraId="30F923C6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03C26212" w14:textId="77777777" w:rsidR="006B5582" w:rsidRDefault="006B5582"/>
        </w:tc>
        <w:tc>
          <w:tcPr>
            <w:tcW w:w="960" w:type="dxa"/>
            <w:vMerge/>
            <w:vAlign w:val="center"/>
          </w:tcPr>
          <w:p w14:paraId="5338FD17" w14:textId="77777777" w:rsidR="006B5582" w:rsidRDefault="006B5582"/>
        </w:tc>
        <w:tc>
          <w:tcPr>
            <w:tcW w:w="10004" w:type="dxa"/>
            <w:vAlign w:val="center"/>
          </w:tcPr>
          <w:p w14:paraId="4C52502B" w14:textId="77777777" w:rsidR="006B5582" w:rsidRDefault="00F744A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审核员：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林兵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邝柏臣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肖新龙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石帆</w:t>
            </w:r>
            <w:r>
              <w:rPr>
                <w:rFonts w:ascii="宋体" w:hAnsi="宋体" w:cs="Arial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陈权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 xml:space="preserve">     </w:t>
            </w:r>
            <w:r>
              <w:rPr>
                <w:rFonts w:ascii="宋体" w:hAnsi="宋体" w:cs="Arial" w:hint="eastAsia"/>
                <w:szCs w:val="21"/>
              </w:rPr>
              <w:t>审核时间：</w:t>
            </w:r>
            <w:r>
              <w:rPr>
                <w:rFonts w:ascii="宋体" w:hAnsi="宋体" w:cs="Arial" w:hint="eastAsia"/>
                <w:szCs w:val="21"/>
              </w:rPr>
              <w:t>202</w:t>
            </w: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>
              <w:rPr>
                <w:rFonts w:ascii="宋体" w:hAnsi="宋体" w:cs="Arial" w:hint="eastAsia"/>
                <w:szCs w:val="21"/>
              </w:rPr>
              <w:t>6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>
              <w:rPr>
                <w:rFonts w:ascii="宋体" w:hAnsi="宋体" w:cs="Arial" w:hint="eastAsia"/>
                <w:szCs w:val="21"/>
              </w:rPr>
              <w:t>5</w:t>
            </w:r>
            <w:r>
              <w:rPr>
                <w:rFonts w:ascii="宋体" w:hAnsi="宋体" w:cs="Arial" w:hint="eastAsia"/>
                <w:szCs w:val="21"/>
              </w:rPr>
              <w:t>日</w:t>
            </w:r>
            <w:r>
              <w:rPr>
                <w:rFonts w:ascii="宋体" w:hAnsi="宋体" w:cs="Arial" w:hint="eastAsia"/>
                <w:szCs w:val="21"/>
              </w:rPr>
              <w:t>下午</w:t>
            </w:r>
            <w:r>
              <w:rPr>
                <w:rFonts w:ascii="Microsoft Tai Le" w:hAnsi="Microsoft Tai Le" w:cs="Microsoft Tai Le"/>
                <w:szCs w:val="21"/>
              </w:rPr>
              <w:t>~</w:t>
            </w:r>
            <w:r>
              <w:rPr>
                <w:rFonts w:ascii="Microsoft Tai Le" w:hAnsi="Microsoft Tai Le" w:cs="Microsoft Tai Le" w:hint="eastAsia"/>
                <w:szCs w:val="21"/>
              </w:rPr>
              <w:t>6</w:t>
            </w:r>
            <w:r>
              <w:rPr>
                <w:rFonts w:ascii="Microsoft Tai Le" w:hAnsi="Microsoft Tai Le" w:cs="Microsoft Tai Le" w:hint="eastAsia"/>
                <w:szCs w:val="21"/>
              </w:rPr>
              <w:t>日下午</w:t>
            </w:r>
          </w:p>
        </w:tc>
        <w:tc>
          <w:tcPr>
            <w:tcW w:w="1585" w:type="dxa"/>
            <w:vMerge/>
          </w:tcPr>
          <w:p w14:paraId="0CDA6248" w14:textId="77777777" w:rsidR="006B5582" w:rsidRDefault="006B5582"/>
        </w:tc>
      </w:tr>
      <w:tr w:rsidR="006B5582" w14:paraId="19A59017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0DE1E92" w14:textId="77777777" w:rsidR="006B5582" w:rsidRDefault="006B5582"/>
        </w:tc>
        <w:tc>
          <w:tcPr>
            <w:tcW w:w="960" w:type="dxa"/>
            <w:vMerge/>
            <w:vAlign w:val="center"/>
          </w:tcPr>
          <w:p w14:paraId="4447B75B" w14:textId="77777777" w:rsidR="006B5582" w:rsidRDefault="006B5582"/>
        </w:tc>
        <w:tc>
          <w:tcPr>
            <w:tcW w:w="10004" w:type="dxa"/>
            <w:vAlign w:val="center"/>
          </w:tcPr>
          <w:p w14:paraId="0E52029E" w14:textId="77777777" w:rsidR="006B5582" w:rsidRDefault="00F744A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szCs w:val="21"/>
              </w:rPr>
              <w:t>Q:</w:t>
            </w:r>
            <w:r>
              <w:rPr>
                <w:rFonts w:hint="eastAsia"/>
                <w:szCs w:val="21"/>
              </w:rPr>
              <w:t>5.3/</w:t>
            </w:r>
            <w:r>
              <w:rPr>
                <w:szCs w:val="21"/>
              </w:rPr>
              <w:t>6.2/7.1.5/7.4/8.6/8.7/9.1.3/10.2</w:t>
            </w:r>
          </w:p>
          <w:p w14:paraId="5BA70045" w14:textId="77777777" w:rsidR="006B5582" w:rsidRDefault="00F744A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E/O:</w:t>
            </w:r>
            <w:r>
              <w:rPr>
                <w:rFonts w:hint="eastAsia"/>
                <w:szCs w:val="21"/>
              </w:rPr>
              <w:t>5.3/</w:t>
            </w:r>
            <w:r>
              <w:rPr>
                <w:szCs w:val="21"/>
              </w:rPr>
              <w:t>6.1.2/6.1.4/6.2/8.1/8.2</w:t>
            </w:r>
          </w:p>
          <w:p w14:paraId="7B3B11BB" w14:textId="27E38491" w:rsidR="00896C64" w:rsidRDefault="00896C64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：</w:t>
            </w:r>
            <w:r w:rsidRPr="00896C64">
              <w:rPr>
                <w:szCs w:val="21"/>
              </w:rPr>
              <w:t>5.3/6.2/8.2/8.5.4/8.7/8.8/8.9/9.1.2;</w:t>
            </w:r>
          </w:p>
        </w:tc>
        <w:tc>
          <w:tcPr>
            <w:tcW w:w="1585" w:type="dxa"/>
            <w:vMerge/>
          </w:tcPr>
          <w:p w14:paraId="242424D4" w14:textId="77777777" w:rsidR="006B5582" w:rsidRDefault="006B5582"/>
        </w:tc>
      </w:tr>
      <w:tr w:rsidR="006B5582" w14:paraId="2993D52D" w14:textId="77777777">
        <w:trPr>
          <w:trHeight w:val="874"/>
        </w:trPr>
        <w:tc>
          <w:tcPr>
            <w:tcW w:w="2160" w:type="dxa"/>
          </w:tcPr>
          <w:p w14:paraId="7F95893C" w14:textId="77777777" w:rsidR="006B5582" w:rsidRDefault="00F744A2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26BEBC8F" w14:textId="5E618750" w:rsidR="006B5582" w:rsidRDefault="00F744A2">
            <w:r>
              <w:rPr>
                <w:rFonts w:ascii="宋体" w:hAnsi="宋体" w:cs="Arial"/>
                <w:szCs w:val="21"/>
              </w:rPr>
              <w:t>QEO</w:t>
            </w:r>
            <w:r w:rsidR="00896C64">
              <w:rPr>
                <w:rFonts w:ascii="宋体" w:hAnsi="宋体" w:cs="Arial"/>
                <w:szCs w:val="21"/>
              </w:rPr>
              <w:t>F</w:t>
            </w:r>
            <w:r>
              <w:rPr>
                <w:rFonts w:ascii="宋体" w:hAnsi="宋体" w:cs="Arial"/>
                <w:szCs w:val="21"/>
              </w:rPr>
              <w:t>:5.3</w:t>
            </w:r>
            <w:r>
              <w:t xml:space="preserve"> </w:t>
            </w:r>
          </w:p>
        </w:tc>
        <w:tc>
          <w:tcPr>
            <w:tcW w:w="10004" w:type="dxa"/>
          </w:tcPr>
          <w:p w14:paraId="7E5473DE" w14:textId="77777777" w:rsidR="006B5582" w:rsidRDefault="00F744A2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该</w:t>
            </w:r>
            <w:r>
              <w:rPr>
                <w:color w:val="000000"/>
                <w:szCs w:val="21"/>
              </w:rPr>
              <w:t>部门人</w:t>
            </w:r>
            <w:r>
              <w:rPr>
                <w:rFonts w:hint="eastAsia"/>
                <w:color w:val="000000"/>
                <w:szCs w:val="21"/>
              </w:rPr>
              <w:t>员</w:t>
            </w:r>
            <w:r>
              <w:rPr>
                <w:color w:val="000000"/>
                <w:szCs w:val="21"/>
              </w:rPr>
              <w:t>共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color w:val="000000"/>
                <w:szCs w:val="21"/>
              </w:rPr>
              <w:t>；</w:t>
            </w:r>
          </w:p>
          <w:p w14:paraId="08EDF527" w14:textId="77777777" w:rsidR="006B5582" w:rsidRDefault="00F744A2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品控部</w:t>
            </w:r>
            <w:r>
              <w:rPr>
                <w:color w:val="000000"/>
                <w:szCs w:val="21"/>
              </w:rPr>
              <w:t>经理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方建英</w:t>
            </w:r>
            <w:proofErr w:type="gramEnd"/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职责、责任和权限：</w:t>
            </w:r>
          </w:p>
          <w:p w14:paraId="2BE2830E" w14:textId="64D6D8B9" w:rsidR="006B5582" w:rsidRDefault="00F744A2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询问部门负责人本部门的职责和权限有：负责原材料、过程产品、成品的监视和测量；负责监视和测量设备的管理，负责过程的监视和测量，负责不合格品的控制；负责本部门</w:t>
            </w:r>
            <w:r w:rsidR="000D7C9F">
              <w:rPr>
                <w:rFonts w:hint="eastAsia"/>
                <w:color w:val="000000"/>
                <w:szCs w:val="21"/>
              </w:rPr>
              <w:t>质量</w:t>
            </w:r>
            <w:r w:rsidR="000D7C9F">
              <w:rPr>
                <w:rFonts w:hint="eastAsia"/>
                <w:color w:val="000000"/>
                <w:szCs w:val="21"/>
              </w:rPr>
              <w:t>/</w:t>
            </w:r>
            <w:r w:rsidR="000D7C9F">
              <w:rPr>
                <w:rFonts w:hint="eastAsia"/>
                <w:color w:val="000000"/>
                <w:szCs w:val="21"/>
              </w:rPr>
              <w:t>食品安全、</w:t>
            </w:r>
            <w:r>
              <w:rPr>
                <w:rFonts w:hint="eastAsia"/>
                <w:color w:val="000000"/>
                <w:szCs w:val="21"/>
              </w:rPr>
              <w:t>环境、</w:t>
            </w:r>
            <w:r w:rsidR="000D7C9F">
              <w:rPr>
                <w:rFonts w:hint="eastAsia"/>
                <w:color w:val="000000"/>
                <w:szCs w:val="21"/>
              </w:rPr>
              <w:t>职业健康</w:t>
            </w:r>
            <w:r>
              <w:rPr>
                <w:rFonts w:hint="eastAsia"/>
                <w:color w:val="000000"/>
                <w:szCs w:val="21"/>
              </w:rPr>
              <w:t>安全管理体系的运行控制；负责本部门的环境因素和危险源的识别、评价及更新；与手册中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规定的相关职责和权限相吻合。部门经理对本部门的职责和权限以及工作流程清楚、明确。</w:t>
            </w:r>
          </w:p>
          <w:p w14:paraId="2BCA782B" w14:textId="77777777" w:rsidR="006B5582" w:rsidRDefault="00F744A2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配备了灭火器材，固废分类箱。</w:t>
            </w:r>
          </w:p>
          <w:p w14:paraId="1170D96C" w14:textId="77777777" w:rsidR="006B5582" w:rsidRDefault="00F744A2"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部门负责人对本部门的职责和权限以及工作流程清楚、明确完成本部门的目标指标。能较好回答部门质量职责，对工作要求明确。</w:t>
            </w:r>
          </w:p>
        </w:tc>
        <w:tc>
          <w:tcPr>
            <w:tcW w:w="1585" w:type="dxa"/>
          </w:tcPr>
          <w:p w14:paraId="3151C8DF" w14:textId="77777777" w:rsidR="006B5582" w:rsidRDefault="00F744A2">
            <w:r>
              <w:rPr>
                <w:rFonts w:hint="eastAsia"/>
              </w:rPr>
              <w:t>Y</w:t>
            </w:r>
          </w:p>
        </w:tc>
      </w:tr>
      <w:tr w:rsidR="006B5582" w14:paraId="01D5C3A7" w14:textId="77777777">
        <w:trPr>
          <w:trHeight w:val="830"/>
        </w:trPr>
        <w:tc>
          <w:tcPr>
            <w:tcW w:w="2160" w:type="dxa"/>
          </w:tcPr>
          <w:p w14:paraId="2765E1BC" w14:textId="77777777" w:rsidR="006B5582" w:rsidRDefault="00F744A2">
            <w:r>
              <w:rPr>
                <w:rFonts w:ascii="宋体" w:hAnsi="宋体" w:cs="Arial" w:hint="eastAsia"/>
                <w:szCs w:val="21"/>
              </w:rPr>
              <w:t>质量环境与职业健康安全目标</w:t>
            </w:r>
          </w:p>
        </w:tc>
        <w:tc>
          <w:tcPr>
            <w:tcW w:w="960" w:type="dxa"/>
          </w:tcPr>
          <w:p w14:paraId="0A91C098" w14:textId="5E9103B1" w:rsidR="006B5582" w:rsidRDefault="00F744A2">
            <w:r>
              <w:rPr>
                <w:rFonts w:ascii="宋体" w:hAnsi="宋体" w:cs="Arial"/>
                <w:szCs w:val="21"/>
              </w:rPr>
              <w:t>QEO</w:t>
            </w:r>
            <w:r w:rsidR="00896C64">
              <w:rPr>
                <w:rFonts w:ascii="宋体" w:hAnsi="宋体" w:cs="Arial"/>
                <w:szCs w:val="21"/>
              </w:rPr>
              <w:t>F</w:t>
            </w:r>
            <w:r>
              <w:rPr>
                <w:rFonts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</w:tcPr>
          <w:p w14:paraId="14962BC9" w14:textId="77777777" w:rsidR="006B5582" w:rsidRDefault="00F744A2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管理目标有：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</w:t>
            </w:r>
          </w:p>
          <w:p w14:paraId="601A8A12" w14:textId="77777777" w:rsidR="006B5582" w:rsidRDefault="00F744A2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查</w:t>
            </w:r>
            <w:r>
              <w:rPr>
                <w:rFonts w:hint="eastAsia"/>
                <w:color w:val="000000"/>
                <w:szCs w:val="21"/>
              </w:rPr>
              <w:t>品控部</w:t>
            </w:r>
            <w:proofErr w:type="gramEnd"/>
            <w:r>
              <w:rPr>
                <w:rFonts w:hint="eastAsia"/>
                <w:color w:val="000000"/>
                <w:szCs w:val="21"/>
              </w:rPr>
              <w:t>部门质量、环境、职业健康安全目标已明确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项：</w:t>
            </w:r>
          </w:p>
          <w:p w14:paraId="752FBC63" w14:textId="77777777" w:rsidR="006B5582" w:rsidRDefault="00F744A2">
            <w:pPr>
              <w:ind w:firstLineChars="200" w:firstLine="420"/>
              <w:rPr>
                <w:rFonts w:ascii="宋体" w:hAnsi="宋体" w:cs="宋体-PUA"/>
                <w:szCs w:val="21"/>
              </w:rPr>
            </w:pPr>
            <w:r>
              <w:rPr>
                <w:rFonts w:ascii="宋体" w:hAnsi="宋体" w:cs="宋体-PUA" w:hint="eastAsia"/>
                <w:szCs w:val="21"/>
              </w:rPr>
              <w:t>1</w:t>
            </w:r>
            <w:r>
              <w:rPr>
                <w:rFonts w:ascii="宋体" w:hAnsi="宋体" w:cs="宋体-PUA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出厂产品合格率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；</w:t>
            </w:r>
          </w:p>
          <w:p w14:paraId="435B18BA" w14:textId="77777777" w:rsidR="006B5582" w:rsidRDefault="00F744A2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-PUA"/>
                <w:szCs w:val="21"/>
              </w:rPr>
              <w:t>2</w:t>
            </w:r>
            <w:r>
              <w:rPr>
                <w:rFonts w:ascii="宋体" w:hAnsi="宋体" w:cs="宋体-PUA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不发生重大质量安全事故</w:t>
            </w:r>
            <w:r>
              <w:rPr>
                <w:rFonts w:hint="eastAsia"/>
                <w:szCs w:val="21"/>
              </w:rPr>
              <w:t>；</w:t>
            </w:r>
          </w:p>
          <w:p w14:paraId="18D06DAA" w14:textId="77777777" w:rsidR="006B5582" w:rsidRDefault="00F744A2">
            <w:pPr>
              <w:ind w:firstLineChars="200" w:firstLine="420"/>
              <w:rPr>
                <w:rFonts w:ascii="宋体" w:hAnsi="宋体" w:cs="宋体-PU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进货检验合格率≥</w:t>
            </w:r>
            <w:r>
              <w:rPr>
                <w:rFonts w:hint="eastAsia"/>
                <w:szCs w:val="21"/>
              </w:rPr>
              <w:t xml:space="preserve"> 98%</w:t>
            </w:r>
          </w:p>
          <w:p w14:paraId="0F0BE149" w14:textId="77777777" w:rsidR="006B5582" w:rsidRDefault="00F744A2">
            <w:pPr>
              <w:ind w:firstLineChars="200" w:firstLine="420"/>
              <w:rPr>
                <w:rFonts w:ascii="宋体" w:hAnsi="宋体" w:cs="宋体-PUA"/>
                <w:szCs w:val="21"/>
              </w:rPr>
            </w:pPr>
            <w:r>
              <w:rPr>
                <w:rFonts w:ascii="宋体" w:hAnsi="宋体" w:cs="宋体-PUA" w:hint="eastAsia"/>
                <w:szCs w:val="21"/>
              </w:rPr>
              <w:t>4</w:t>
            </w:r>
            <w:r>
              <w:rPr>
                <w:rFonts w:ascii="宋体" w:hAnsi="宋体" w:cs="宋体-PUA" w:hint="eastAsia"/>
                <w:szCs w:val="21"/>
              </w:rPr>
              <w:t>、固废分类处置率</w:t>
            </w:r>
            <w:r>
              <w:rPr>
                <w:rFonts w:ascii="宋体" w:hAnsi="宋体" w:cs="宋体-PUA" w:hint="eastAsia"/>
                <w:szCs w:val="21"/>
              </w:rPr>
              <w:t>100%</w:t>
            </w:r>
          </w:p>
          <w:p w14:paraId="55CE6EC8" w14:textId="77777777" w:rsidR="006B5582" w:rsidRDefault="00F744A2">
            <w:pPr>
              <w:ind w:firstLineChars="200" w:firstLine="420"/>
              <w:rPr>
                <w:rFonts w:ascii="宋体" w:hAnsi="宋体" w:cs="宋体-PUA"/>
                <w:szCs w:val="21"/>
              </w:rPr>
            </w:pPr>
            <w:r>
              <w:rPr>
                <w:rFonts w:ascii="宋体" w:hAnsi="宋体" w:cs="宋体-PUA"/>
                <w:szCs w:val="21"/>
              </w:rPr>
              <w:t>4</w:t>
            </w:r>
            <w:r>
              <w:rPr>
                <w:rFonts w:ascii="宋体" w:hAnsi="宋体" w:cs="宋体-PUA" w:hint="eastAsia"/>
                <w:szCs w:val="21"/>
              </w:rPr>
              <w:t>、重大人身伤亡事故</w:t>
            </w:r>
            <w:r>
              <w:rPr>
                <w:rFonts w:ascii="宋体" w:hAnsi="宋体" w:cs="宋体-PUA" w:hint="eastAsia"/>
                <w:szCs w:val="21"/>
              </w:rPr>
              <w:t>和</w:t>
            </w:r>
            <w:r>
              <w:rPr>
                <w:rFonts w:ascii="宋体" w:hAnsi="宋体" w:cs="宋体-PUA" w:hint="eastAsia"/>
                <w:szCs w:val="21"/>
              </w:rPr>
              <w:t>火灾事故发生率为零</w:t>
            </w:r>
          </w:p>
          <w:p w14:paraId="6B7CD083" w14:textId="77777777" w:rsidR="006B5582" w:rsidRDefault="00F744A2">
            <w:pPr>
              <w:ind w:firstLineChars="200" w:firstLine="420"/>
              <w:rPr>
                <w:rFonts w:ascii="宋体" w:hAnsi="宋体" w:cs="宋体-PUA"/>
                <w:szCs w:val="21"/>
              </w:rPr>
            </w:pPr>
            <w:r>
              <w:rPr>
                <w:rFonts w:ascii="宋体" w:hAnsi="宋体" w:cs="宋体-PUA" w:hint="eastAsia"/>
                <w:szCs w:val="21"/>
              </w:rPr>
              <w:t>经考核，达成目标要求。</w:t>
            </w:r>
          </w:p>
          <w:p w14:paraId="2E5813F9" w14:textId="77777777" w:rsidR="006B5582" w:rsidRDefault="006B5582">
            <w:pPr>
              <w:spacing w:line="300" w:lineRule="exact"/>
              <w:ind w:left="1411" w:hangingChars="672" w:hanging="1411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1585" w:type="dxa"/>
          </w:tcPr>
          <w:p w14:paraId="0402FDF8" w14:textId="77777777" w:rsidR="006B5582" w:rsidRDefault="00F744A2">
            <w:r>
              <w:rPr>
                <w:rFonts w:hint="eastAsia"/>
              </w:rPr>
              <w:t>Y</w:t>
            </w:r>
          </w:p>
        </w:tc>
      </w:tr>
      <w:tr w:rsidR="006B5582" w14:paraId="693A3EEF" w14:textId="77777777">
        <w:trPr>
          <w:trHeight w:val="689"/>
        </w:trPr>
        <w:tc>
          <w:tcPr>
            <w:tcW w:w="2160" w:type="dxa"/>
          </w:tcPr>
          <w:p w14:paraId="00BF85C2" w14:textId="77777777" w:rsidR="006B5582" w:rsidRDefault="00F744A2">
            <w:r>
              <w:rPr>
                <w:rFonts w:ascii="宋体" w:hAnsi="宋体" w:cs="Arial" w:hint="eastAsia"/>
                <w:szCs w:val="21"/>
              </w:rPr>
              <w:t>环境因素、危险源的识别、评价及重要环境因素和不可接收风</w:t>
            </w:r>
            <w:r>
              <w:rPr>
                <w:rFonts w:ascii="宋体" w:hAnsi="宋体" w:cs="Arial" w:hint="eastAsia"/>
                <w:szCs w:val="21"/>
              </w:rPr>
              <w:lastRenderedPageBreak/>
              <w:t>险</w:t>
            </w:r>
          </w:p>
        </w:tc>
        <w:tc>
          <w:tcPr>
            <w:tcW w:w="960" w:type="dxa"/>
          </w:tcPr>
          <w:p w14:paraId="4E7B1DC6" w14:textId="77777777" w:rsidR="006B5582" w:rsidRDefault="00F744A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lastRenderedPageBreak/>
              <w:t>EO</w:t>
            </w:r>
          </w:p>
          <w:p w14:paraId="64320B8A" w14:textId="77777777" w:rsidR="006B5582" w:rsidRDefault="00F744A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 w14:paraId="6EF19954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公司制定了“《环境因素识别与评价管理程序》”和“《危险源辨识与风险评价控制措施管理程序》”，基本符合要求。根据程序文件规定，</w:t>
            </w:r>
            <w:proofErr w:type="gramStart"/>
            <w:r>
              <w:rPr>
                <w:rFonts w:hint="eastAsia"/>
                <w:szCs w:val="21"/>
              </w:rPr>
              <w:t>品控部</w:t>
            </w:r>
            <w:r>
              <w:rPr>
                <w:rFonts w:hint="eastAsia"/>
                <w:szCs w:val="21"/>
              </w:rPr>
              <w:t>有关</w:t>
            </w:r>
            <w:proofErr w:type="gramEnd"/>
            <w:r>
              <w:rPr>
                <w:rFonts w:hint="eastAsia"/>
                <w:szCs w:val="21"/>
              </w:rPr>
              <w:t>人员对环境因素和危险源进行了识别。</w:t>
            </w:r>
          </w:p>
          <w:p w14:paraId="45941072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环境因素：</w:t>
            </w:r>
          </w:p>
          <w:p w14:paraId="5C47B2AA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查见“环境因素识别评价表”，有编制和批准</w:t>
            </w:r>
          </w:p>
          <w:p w14:paraId="459E0803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识别出环境因素有：</w:t>
            </w:r>
            <w:r>
              <w:rPr>
                <w:rFonts w:ascii="新宋体" w:eastAsia="新宋体" w:hAnsi="新宋体" w:hint="eastAsia"/>
                <w:szCs w:val="21"/>
              </w:rPr>
              <w:t>电的消耗、水的消耗、废水的排放、生活垃圾的产生、废纸笔的产生、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制冷剂、臭氧层的破坏、制冷剂、臭氧层的破坏</w:t>
            </w:r>
            <w:r>
              <w:rPr>
                <w:rFonts w:hint="eastAsia"/>
                <w:szCs w:val="21"/>
              </w:rPr>
              <w:t>等</w:t>
            </w:r>
          </w:p>
          <w:p w14:paraId="5AA63647" w14:textId="77777777" w:rsidR="006B5582" w:rsidRDefault="006B5582">
            <w:pPr>
              <w:spacing w:line="280" w:lineRule="exact"/>
              <w:ind w:firstLineChars="200" w:firstLine="420"/>
              <w:rPr>
                <w:szCs w:val="21"/>
              </w:rPr>
            </w:pPr>
          </w:p>
          <w:p w14:paraId="357D1DCE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对识别出的环境因素进行了评价，评价方法：采用是打分法。</w:t>
            </w:r>
          </w:p>
          <w:p w14:paraId="1BED43C7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评价出重要环境因素是：</w:t>
            </w:r>
          </w:p>
          <w:p w14:paraId="784DD7E5" w14:textId="77777777" w:rsidR="006B5582" w:rsidRDefault="00F744A2">
            <w:pPr>
              <w:pStyle w:val="ad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危废（墨盒、硒鼓、灯管）排放</w:t>
            </w:r>
          </w:p>
          <w:p w14:paraId="5D606BA5" w14:textId="77777777" w:rsidR="006B5582" w:rsidRDefault="00F744A2">
            <w:pPr>
              <w:pStyle w:val="ad"/>
              <w:numPr>
                <w:ilvl w:val="0"/>
                <w:numId w:val="1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火灾发生</w:t>
            </w:r>
          </w:p>
          <w:p w14:paraId="570E71BB" w14:textId="77777777" w:rsidR="006B5582" w:rsidRDefault="00F744A2">
            <w:pPr>
              <w:pStyle w:val="ad"/>
              <w:numPr>
                <w:ilvl w:val="0"/>
                <w:numId w:val="1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能源、资源的消耗</w:t>
            </w:r>
          </w:p>
          <w:p w14:paraId="602DF623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已列入公司重要环境因素清单。</w:t>
            </w:r>
          </w:p>
          <w:p w14:paraId="5E48896F" w14:textId="77777777" w:rsidR="006B5582" w:rsidRDefault="00F744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填写人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方建英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，审批</w:t>
            </w:r>
            <w:proofErr w:type="gramStart"/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阙长峰</w:t>
            </w:r>
            <w:proofErr w:type="gramEnd"/>
            <w:r>
              <w:rPr>
                <w:rFonts w:hint="eastAsia"/>
                <w:szCs w:val="21"/>
              </w:rPr>
              <w:t>，时间为</w:t>
            </w:r>
            <w:r>
              <w:rPr>
                <w:rFonts w:hint="eastAsia"/>
                <w:szCs w:val="21"/>
              </w:rPr>
              <w:t>2020.7.20</w:t>
            </w:r>
            <w:r>
              <w:rPr>
                <w:rFonts w:hint="eastAsia"/>
                <w:szCs w:val="21"/>
              </w:rPr>
              <w:t>；询问审核周期内，没有发生生产、工艺、产品等重大变化，所开发的新品与原有产品基本一致，环境因素无重大变化情况。</w:t>
            </w:r>
          </w:p>
          <w:p w14:paraId="1FCD56AC" w14:textId="77777777" w:rsidR="006B5582" w:rsidRDefault="006B5582">
            <w:pPr>
              <w:spacing w:line="280" w:lineRule="exact"/>
              <w:ind w:firstLineChars="200" w:firstLine="420"/>
              <w:rPr>
                <w:szCs w:val="21"/>
              </w:rPr>
            </w:pPr>
          </w:p>
          <w:p w14:paraId="2382B4D1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危险源辨识、风险评价</w:t>
            </w:r>
          </w:p>
          <w:p w14:paraId="685F6F78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查见“危险源辩识与风险评价清单”</w:t>
            </w:r>
          </w:p>
          <w:p w14:paraId="30443B9E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识别出的危险源是：</w:t>
            </w:r>
          </w:p>
          <w:p w14:paraId="44AFDAE4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无消防措施、制度和灭火器材、灭火器材配置不合理、无消防水源或不能满足消防要求、办公现场吸烟、电线老化、乱拉乱接、水质不符合饮用水标准、</w:t>
            </w:r>
            <w:r>
              <w:rPr>
                <w:rFonts w:ascii="宋体" w:hint="eastAsia"/>
                <w:szCs w:val="21"/>
              </w:rPr>
              <w:t>办公区域设备无接地与漏电保护、</w:t>
            </w:r>
            <w:r>
              <w:rPr>
                <w:rFonts w:hint="eastAsia"/>
                <w:szCs w:val="21"/>
              </w:rPr>
              <w:t>末按规定定期体验、传染病末按规定治疗、职业病治疗资金未落实、电脑操作时间</w:t>
            </w:r>
            <w:r>
              <w:rPr>
                <w:rFonts w:hint="eastAsia"/>
                <w:szCs w:val="21"/>
              </w:rPr>
              <w:t>过长、潜在火灾发生、原料、货物搬运、设备操作、维护、冷库进出货物、冷库进出货物、冷库进出货物、冷库进出货物等</w:t>
            </w:r>
            <w:r>
              <w:rPr>
                <w:rFonts w:hint="eastAsia"/>
              </w:rPr>
              <w:t>；</w:t>
            </w:r>
          </w:p>
          <w:p w14:paraId="296D230A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等，并对识别出的危险源进行了评价，评价方法：采用</w:t>
            </w:r>
            <w:r>
              <w:rPr>
                <w:rFonts w:hint="eastAsia"/>
                <w:szCs w:val="21"/>
              </w:rPr>
              <w:t>LEC</w:t>
            </w:r>
            <w:r>
              <w:rPr>
                <w:rFonts w:hint="eastAsia"/>
                <w:szCs w:val="21"/>
              </w:rPr>
              <w:t>法，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AE5F1AD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评价出不可接受风险清单是：</w:t>
            </w:r>
          </w:p>
          <w:p w14:paraId="427558C8" w14:textId="77777777" w:rsidR="006B5582" w:rsidRDefault="00F744A2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办公现场吸烟、办公场所电线老化、乱拉乱接、配送途中发生交通事故、潜在的火灾、原料、货物搬运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ADBCFD1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已列入公司不可接受风险控制清单。</w:t>
            </w:r>
          </w:p>
          <w:p w14:paraId="4DC052A0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检查办公区域和检验活动过程中的危险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环境因素与清单对应，识别充分有效。</w:t>
            </w:r>
          </w:p>
          <w:p w14:paraId="662EABD3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填写</w:t>
            </w:r>
            <w:proofErr w:type="gramStart"/>
            <w:r>
              <w:rPr>
                <w:rFonts w:hint="eastAsia"/>
                <w:szCs w:val="21"/>
              </w:rPr>
              <w:t>人为</w:t>
            </w:r>
            <w:r>
              <w:rPr>
                <w:rFonts w:hint="eastAsia"/>
                <w:szCs w:val="21"/>
              </w:rPr>
              <w:t>方建英</w:t>
            </w:r>
            <w:proofErr w:type="gramEnd"/>
            <w:r>
              <w:rPr>
                <w:rFonts w:hint="eastAsia"/>
                <w:szCs w:val="21"/>
              </w:rPr>
              <w:t>，审批</w:t>
            </w:r>
            <w:proofErr w:type="gramStart"/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阙长峰</w:t>
            </w:r>
            <w:proofErr w:type="gramEnd"/>
            <w:r>
              <w:rPr>
                <w:rFonts w:hint="eastAsia"/>
                <w:szCs w:val="21"/>
              </w:rPr>
              <w:t>，时间为</w:t>
            </w:r>
            <w:r>
              <w:rPr>
                <w:rFonts w:hint="eastAsia"/>
                <w:szCs w:val="21"/>
              </w:rPr>
              <w:t>2020.7.20</w:t>
            </w:r>
            <w:r>
              <w:rPr>
                <w:rFonts w:hint="eastAsia"/>
                <w:szCs w:val="21"/>
              </w:rPr>
              <w:t>；询问审核周期内，没有发生生产、工艺、产品等重大变化，所</w:t>
            </w:r>
            <w:r>
              <w:rPr>
                <w:rFonts w:hint="eastAsia"/>
                <w:szCs w:val="21"/>
              </w:rPr>
              <w:t>开发的新品与原有产品基本一致，</w:t>
            </w:r>
            <w:proofErr w:type="gramStart"/>
            <w:r>
              <w:rPr>
                <w:rFonts w:hint="eastAsia"/>
                <w:szCs w:val="21"/>
              </w:rPr>
              <w:t>危险源无重大</w:t>
            </w:r>
            <w:proofErr w:type="gramEnd"/>
            <w:r>
              <w:rPr>
                <w:rFonts w:hint="eastAsia"/>
                <w:szCs w:val="21"/>
              </w:rPr>
              <w:t>变化情况。</w:t>
            </w:r>
          </w:p>
          <w:p w14:paraId="2782A67B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控制基本符合要求。</w:t>
            </w:r>
          </w:p>
        </w:tc>
        <w:tc>
          <w:tcPr>
            <w:tcW w:w="1585" w:type="dxa"/>
          </w:tcPr>
          <w:p w14:paraId="5A397494" w14:textId="77777777" w:rsidR="006B5582" w:rsidRDefault="00F744A2">
            <w:r>
              <w:rPr>
                <w:rFonts w:hint="eastAsia"/>
              </w:rPr>
              <w:lastRenderedPageBreak/>
              <w:t>Y</w:t>
            </w:r>
          </w:p>
        </w:tc>
      </w:tr>
      <w:tr w:rsidR="006B5582" w14:paraId="59F67DD6" w14:textId="77777777">
        <w:trPr>
          <w:trHeight w:val="726"/>
        </w:trPr>
        <w:tc>
          <w:tcPr>
            <w:tcW w:w="2160" w:type="dxa"/>
          </w:tcPr>
          <w:p w14:paraId="7A8D499C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措施的策划</w:t>
            </w:r>
          </w:p>
          <w:p w14:paraId="194DF05E" w14:textId="77777777" w:rsidR="006B5582" w:rsidRDefault="006B5582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</w:tcPr>
          <w:p w14:paraId="5E0B0204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  <w:p w14:paraId="6759324F" w14:textId="77777777" w:rsidR="006B5582" w:rsidRDefault="006B5582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63EBFF40" w14:textId="77777777" w:rsidR="006B5582" w:rsidRDefault="00F744A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在制定环境和职业健康安全目标指标时，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品控部</w:t>
            </w:r>
            <w:r>
              <w:rPr>
                <w:rFonts w:ascii="宋体" w:hAnsi="宋体" w:cs="宋体" w:hint="eastAsia"/>
                <w:szCs w:val="21"/>
              </w:rPr>
              <w:t>负责制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定本部门的环境、职业健康安全目标及管理方案，总经理</w:t>
            </w:r>
            <w:r>
              <w:rPr>
                <w:rFonts w:ascii="宋体" w:hAnsi="宋体" w:cs="宋体" w:hint="eastAsia"/>
                <w:szCs w:val="21"/>
              </w:rPr>
              <w:t>阙长峰</w:t>
            </w:r>
            <w:r>
              <w:rPr>
                <w:rFonts w:ascii="宋体" w:hAnsi="宋体" w:cs="宋体" w:hint="eastAsia"/>
                <w:szCs w:val="21"/>
              </w:rPr>
              <w:t>负责批准。</w:t>
            </w:r>
          </w:p>
          <w:p w14:paraId="6FAC326F" w14:textId="77777777" w:rsidR="006B5582" w:rsidRDefault="00F744A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环境、职业健康安全管理方案中明确为实现本部门环境、职业健康安全目标和指标的责任部门；规定实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现环境、职业健康安全目标和指标的时间；具体措施和经费预算；都由总经理批准。环境、职业健康安全管理方案的实施，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品控部</w:t>
            </w:r>
            <w:r>
              <w:rPr>
                <w:rFonts w:ascii="宋体" w:hAnsi="宋体" w:cs="宋体" w:hint="eastAsia"/>
                <w:szCs w:val="21"/>
              </w:rPr>
              <w:t>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半年对方案实施情况进行检查跟踪，向总经理报告；一般在管理评审之前对环境、职业健康安全目标及管理方案由技术部对其进行评审，并将完成情况以书面形式呈报管理者代表，以便提交管理评审。</w:t>
            </w:r>
          </w:p>
          <w:p w14:paraId="3C17B3A7" w14:textId="77777777" w:rsidR="006B5582" w:rsidRDefault="00F744A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同时，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品控部</w:t>
            </w:r>
            <w:r>
              <w:rPr>
                <w:rFonts w:ascii="宋体" w:hAnsi="宋体" w:cs="宋体" w:hint="eastAsia"/>
                <w:szCs w:val="21"/>
              </w:rPr>
              <w:t>根据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所识别的环境因素和危险源，如</w:t>
            </w:r>
            <w:r>
              <w:rPr>
                <w:rFonts w:ascii="宋体" w:hAnsi="宋体" w:hint="eastAsia"/>
                <w:szCs w:val="21"/>
              </w:rPr>
              <w:t>电的消耗、水的消耗、废水的排放、生活垃圾的产生、废纸笔的产生、</w:t>
            </w:r>
            <w:r>
              <w:rPr>
                <w:rFonts w:ascii="宋体" w:hAnsi="宋体" w:cs="宋体" w:hint="eastAsia"/>
                <w:kern w:val="0"/>
                <w:szCs w:val="21"/>
              </w:rPr>
              <w:t>制冷剂、臭氧层的破坏、</w:t>
            </w:r>
            <w:r>
              <w:rPr>
                <w:rFonts w:ascii="宋体" w:hAnsi="宋体" w:cs="宋体" w:hint="eastAsia"/>
                <w:kern w:val="0"/>
                <w:szCs w:val="21"/>
              </w:rPr>
              <w:t>制冷剂、臭氧层的破坏、</w:t>
            </w:r>
            <w:r>
              <w:rPr>
                <w:rFonts w:ascii="宋体" w:hAnsi="宋体" w:hint="eastAsia"/>
                <w:szCs w:val="21"/>
              </w:rPr>
              <w:t>无消防措施、制度和灭火器材、灭火器材配置不合理、无消防水源或不能满足消防要求、办公现场吸烟、电线老化、乱拉乱接、水质不符合饮用水标准、办公区域设备无接地与漏电保护</w:t>
            </w:r>
            <w:r>
              <w:rPr>
                <w:rFonts w:ascii="宋体" w:hAnsi="宋体" w:cs="宋体" w:hint="eastAsia"/>
                <w:szCs w:val="21"/>
              </w:rPr>
              <w:t>等确定相应的控制措施。对触电、火灾、交通事故等通过教育培训，编制预案等进行管理，以确保各类风险的识别。</w:t>
            </w:r>
          </w:p>
          <w:p w14:paraId="7453D3B9" w14:textId="77777777" w:rsidR="006B5582" w:rsidRDefault="00F744A2">
            <w:pPr>
              <w:snapToGrid w:val="0"/>
              <w:ind w:firstLineChars="300" w:firstLine="632"/>
              <w:rPr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Cs w:val="21"/>
              </w:rPr>
              <w:t>品控部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环境</w:t>
            </w:r>
            <w:proofErr w:type="gramEnd"/>
            <w:r>
              <w:rPr>
                <w:rFonts w:hint="eastAsia"/>
                <w:b/>
                <w:bCs/>
                <w:color w:val="000000"/>
                <w:szCs w:val="21"/>
              </w:rPr>
              <w:t>安全管理方案：</w:t>
            </w:r>
          </w:p>
          <w:p w14:paraId="4EEE5A0A" w14:textId="77777777" w:rsidR="006B5582" w:rsidRDefault="00F744A2">
            <w:pPr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Cs/>
                <w:szCs w:val="21"/>
              </w:rPr>
              <w:instrText>= 1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szCs w:val="21"/>
              </w:rPr>
              <w:t>①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szCs w:val="21"/>
              </w:rPr>
              <w:t>落实固体废弃物管理责任制，严格管理。</w:t>
            </w:r>
          </w:p>
          <w:p w14:paraId="290118F6" w14:textId="77777777" w:rsidR="006B5582" w:rsidRDefault="00F744A2">
            <w:pPr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Cs/>
                <w:szCs w:val="21"/>
              </w:rPr>
              <w:instrText>= 2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szCs w:val="21"/>
              </w:rPr>
              <w:t>②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szCs w:val="21"/>
              </w:rPr>
              <w:t>加强检查、巡视，发现不合格及时采取纠正和预防措施。</w:t>
            </w:r>
          </w:p>
          <w:p w14:paraId="2A275B5A" w14:textId="77777777" w:rsidR="006B5582" w:rsidRDefault="00F744A2">
            <w:pPr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Cs/>
                <w:szCs w:val="21"/>
              </w:rPr>
              <w:instrText>= 3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szCs w:val="21"/>
              </w:rPr>
              <w:t>③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szCs w:val="21"/>
              </w:rPr>
              <w:t>严格按可回收、不可回收和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危废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分类处理；合理划分可回收、不可回收和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危废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的临时存放区域。</w:t>
            </w:r>
          </w:p>
          <w:p w14:paraId="42E85832" w14:textId="77777777" w:rsidR="006B5582" w:rsidRDefault="00F744A2">
            <w:pPr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Cs/>
                <w:szCs w:val="21"/>
              </w:rPr>
              <w:instrText>= 4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szCs w:val="21"/>
              </w:rPr>
              <w:t>④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szCs w:val="21"/>
              </w:rPr>
              <w:t>与相关方加强沟通和施加影响，如向外来人员宣传环境保护要求，与垃圾处理、环境保护部门加强沟通，及时清运。</w:t>
            </w:r>
          </w:p>
          <w:p w14:paraId="668C6176" w14:textId="77777777" w:rsidR="006B5582" w:rsidRDefault="00F744A2">
            <w:pPr>
              <w:ind w:firstLineChars="300" w:firstLine="632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职业健康安全管理方案：</w:t>
            </w:r>
          </w:p>
          <w:p w14:paraId="3283C9E7" w14:textId="77777777" w:rsidR="006B5582" w:rsidRDefault="00F744A2">
            <w:pPr>
              <w:ind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Cs/>
                <w:szCs w:val="21"/>
              </w:rPr>
              <w:instrText>= 1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szCs w:val="21"/>
              </w:rPr>
              <w:t>①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szCs w:val="21"/>
              </w:rPr>
              <w:t>成立安全领导小组，监督日常安全工作；落实消防工作责任制，严格管理。每月对消防设施进行检查，发现不合格消防设施及时更新；</w:t>
            </w:r>
          </w:p>
          <w:p w14:paraId="04E57B30" w14:textId="77777777" w:rsidR="006B5582" w:rsidRDefault="00F744A2">
            <w:pPr>
              <w:ind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Cs/>
                <w:szCs w:val="21"/>
              </w:rPr>
              <w:instrText>= 2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szCs w:val="21"/>
              </w:rPr>
              <w:t>②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szCs w:val="21"/>
              </w:rPr>
              <w:t>加强检查、巡视，发现隐患及时采取纠正和预防措施；</w:t>
            </w:r>
          </w:p>
          <w:p w14:paraId="72B392DD" w14:textId="77777777" w:rsidR="006B5582" w:rsidRDefault="00F744A2">
            <w:pPr>
              <w:ind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Cs/>
                <w:szCs w:val="21"/>
              </w:rPr>
              <w:instrText>= 3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szCs w:val="21"/>
              </w:rPr>
              <w:t>③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szCs w:val="21"/>
              </w:rPr>
              <w:t>加强对员工防火意识教育，严禁在禁止吸烟处吸烟；</w:t>
            </w:r>
          </w:p>
          <w:p w14:paraId="6E160B7D" w14:textId="77777777" w:rsidR="006B5582" w:rsidRDefault="00F744A2">
            <w:pPr>
              <w:ind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黑体"/>
                <w:bCs/>
                <w:szCs w:val="21"/>
              </w:rPr>
              <w:fldChar w:fldCharType="begin"/>
            </w:r>
            <w:r>
              <w:rPr>
                <w:rFonts w:ascii="宋体" w:hAnsi="宋体" w:cs="黑体"/>
                <w:bCs/>
                <w:szCs w:val="21"/>
              </w:rPr>
              <w:instrText xml:space="preserve"> </w:instrText>
            </w:r>
            <w:r>
              <w:rPr>
                <w:rFonts w:ascii="宋体" w:hAnsi="宋体" w:cs="黑体" w:hint="eastAsia"/>
                <w:bCs/>
                <w:szCs w:val="21"/>
              </w:rPr>
              <w:instrText>= 4 \* GB3</w:instrText>
            </w:r>
            <w:r>
              <w:rPr>
                <w:rFonts w:ascii="宋体" w:hAnsi="宋体" w:cs="黑体"/>
                <w:bCs/>
                <w:szCs w:val="21"/>
              </w:rPr>
              <w:instrText xml:space="preserve"> </w:instrText>
            </w:r>
            <w:r>
              <w:rPr>
                <w:rFonts w:ascii="宋体" w:hAnsi="宋体" w:cs="黑体"/>
                <w:bCs/>
                <w:szCs w:val="21"/>
              </w:rPr>
              <w:fldChar w:fldCharType="separate"/>
            </w:r>
            <w:r>
              <w:rPr>
                <w:rFonts w:ascii="宋体" w:hAnsi="宋体" w:cs="黑体" w:hint="eastAsia"/>
                <w:bCs/>
                <w:szCs w:val="21"/>
              </w:rPr>
              <w:t>④</w:t>
            </w:r>
            <w:r>
              <w:rPr>
                <w:rFonts w:ascii="宋体" w:hAnsi="宋体" w:cs="黑体"/>
                <w:bCs/>
                <w:szCs w:val="21"/>
              </w:rPr>
              <w:fldChar w:fldCharType="end"/>
            </w:r>
            <w:r>
              <w:rPr>
                <w:rFonts w:ascii="宋体" w:hAnsi="宋体" w:cs="黑体" w:hint="eastAsia"/>
                <w:bCs/>
                <w:szCs w:val="21"/>
              </w:rPr>
              <w:t>各种用电设备和线路应符合国家有关安全规定，应有可</w:t>
            </w:r>
            <w:proofErr w:type="gramStart"/>
            <w:r>
              <w:rPr>
                <w:rFonts w:ascii="宋体" w:hAnsi="宋体" w:cs="黑体" w:hint="eastAsia"/>
                <w:bCs/>
                <w:szCs w:val="21"/>
              </w:rPr>
              <w:t>熔保险</w:t>
            </w:r>
            <w:proofErr w:type="gramEnd"/>
            <w:r>
              <w:rPr>
                <w:rFonts w:ascii="宋体" w:hAnsi="宋体" w:cs="黑体" w:hint="eastAsia"/>
                <w:bCs/>
                <w:szCs w:val="21"/>
              </w:rPr>
              <w:t>和漏电保护，绝缘性能必须良好，并有可靠的接地</w:t>
            </w:r>
            <w:proofErr w:type="gramStart"/>
            <w:r>
              <w:rPr>
                <w:rFonts w:ascii="宋体" w:hAnsi="宋体" w:cs="黑体" w:hint="eastAsia"/>
                <w:bCs/>
                <w:szCs w:val="21"/>
              </w:rPr>
              <w:t>零保护</w:t>
            </w:r>
            <w:proofErr w:type="gramEnd"/>
            <w:r>
              <w:rPr>
                <w:rFonts w:ascii="宋体" w:hAnsi="宋体" w:cs="黑体" w:hint="eastAsia"/>
                <w:bCs/>
                <w:szCs w:val="21"/>
              </w:rPr>
              <w:t>措施</w:t>
            </w:r>
            <w:r>
              <w:rPr>
                <w:rFonts w:ascii="宋体" w:hAnsi="宋体" w:hint="eastAsia"/>
                <w:bCs/>
                <w:szCs w:val="21"/>
              </w:rPr>
              <w:t>等；</w:t>
            </w:r>
          </w:p>
          <w:p w14:paraId="5EC3A721" w14:textId="77777777" w:rsidR="006B5582" w:rsidRDefault="00F744A2">
            <w:pPr>
              <w:ind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Cs/>
                <w:szCs w:val="21"/>
              </w:rPr>
              <w:instrText>= 5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szCs w:val="21"/>
              </w:rPr>
              <w:t>⑤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szCs w:val="21"/>
              </w:rPr>
              <w:t>每年按规定进行员工体检；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14:paraId="12EF8C69" w14:textId="77777777" w:rsidR="006B5582" w:rsidRDefault="00F744A2">
            <w:pPr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bCs/>
                <w:szCs w:val="21"/>
              </w:rPr>
              <w:instrText>= 6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 w:hint="eastAsia"/>
                <w:bCs/>
                <w:szCs w:val="21"/>
              </w:rPr>
              <w:t>⑥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szCs w:val="21"/>
              </w:rPr>
              <w:t>加强对员工交通法规的宣传和自我保护意识等。</w:t>
            </w:r>
          </w:p>
        </w:tc>
        <w:tc>
          <w:tcPr>
            <w:tcW w:w="1585" w:type="dxa"/>
          </w:tcPr>
          <w:p w14:paraId="0AEA4F72" w14:textId="77777777" w:rsidR="006B5582" w:rsidRDefault="006B5582"/>
        </w:tc>
      </w:tr>
      <w:tr w:rsidR="006B5582" w14:paraId="4E97298D" w14:textId="77777777">
        <w:trPr>
          <w:trHeight w:val="1539"/>
        </w:trPr>
        <w:tc>
          <w:tcPr>
            <w:tcW w:w="2160" w:type="dxa"/>
          </w:tcPr>
          <w:p w14:paraId="60466823" w14:textId="77777777" w:rsidR="006B5582" w:rsidRDefault="00F744A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监视和测量资源</w:t>
            </w:r>
          </w:p>
        </w:tc>
        <w:tc>
          <w:tcPr>
            <w:tcW w:w="960" w:type="dxa"/>
          </w:tcPr>
          <w:p w14:paraId="7277B4F7" w14:textId="77777777" w:rsidR="006B5582" w:rsidRDefault="00F744A2">
            <w:pPr>
              <w:rPr>
                <w:rFonts w:ascii="宋体" w:hAnsi="宋体" w:cs="Arial"/>
                <w:color w:val="00B050"/>
                <w:szCs w:val="21"/>
              </w:rPr>
            </w:pPr>
            <w:r>
              <w:rPr>
                <w:rFonts w:ascii="宋体" w:hAnsi="宋体" w:cs="Arial" w:hint="eastAsia"/>
                <w:color w:val="00B050"/>
                <w:szCs w:val="21"/>
              </w:rPr>
              <w:t>Q</w:t>
            </w:r>
            <w:r>
              <w:rPr>
                <w:rFonts w:ascii="宋体" w:hAnsi="宋体" w:cs="Arial"/>
                <w:color w:val="00B050"/>
                <w:szCs w:val="21"/>
              </w:rPr>
              <w:t>7.1.5</w:t>
            </w:r>
          </w:p>
          <w:p w14:paraId="0815E80D" w14:textId="05477748" w:rsidR="000D7C9F" w:rsidRDefault="000D7C9F">
            <w:pPr>
              <w:rPr>
                <w:rFonts w:ascii="宋体" w:hAnsi="宋体" w:cs="Arial"/>
                <w:color w:val="00B050"/>
                <w:szCs w:val="21"/>
              </w:rPr>
            </w:pPr>
            <w:r>
              <w:rPr>
                <w:rFonts w:ascii="宋体" w:hAnsi="宋体" w:cs="Arial" w:hint="eastAsia"/>
                <w:color w:val="00B050"/>
                <w:szCs w:val="21"/>
              </w:rPr>
              <w:t>F</w:t>
            </w:r>
            <w:r>
              <w:rPr>
                <w:rFonts w:ascii="宋体" w:hAnsi="宋体" w:cs="Arial"/>
                <w:color w:val="00B050"/>
                <w:szCs w:val="21"/>
              </w:rPr>
              <w:t>8.7</w:t>
            </w:r>
          </w:p>
        </w:tc>
        <w:tc>
          <w:tcPr>
            <w:tcW w:w="10004" w:type="dxa"/>
            <w:vAlign w:val="center"/>
          </w:tcPr>
          <w:p w14:paraId="4B73EC53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查见监视测量设备台账：主要检测仪器为</w:t>
            </w:r>
            <w:r>
              <w:rPr>
                <w:rFonts w:hint="eastAsia"/>
                <w:szCs w:val="21"/>
              </w:rPr>
              <w:t>冷库温度监测用温度计和散装预包装食品的计量设备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台；定量包装</w:t>
            </w:r>
            <w:r>
              <w:rPr>
                <w:rFonts w:hint="eastAsia"/>
                <w:szCs w:val="21"/>
              </w:rPr>
              <w:t>。</w:t>
            </w:r>
          </w:p>
          <w:p w14:paraId="393E0F6F" w14:textId="77777777" w:rsidR="006B5582" w:rsidRDefault="00F744A2">
            <w:pPr>
              <w:spacing w:line="280" w:lineRule="exact"/>
              <w:ind w:leftChars="100" w:left="21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抽查</w:t>
            </w:r>
            <w:r>
              <w:rPr>
                <w:rFonts w:hint="eastAsia"/>
                <w:szCs w:val="21"/>
              </w:rPr>
              <w:t>:</w:t>
            </w:r>
          </w:p>
          <w:p w14:paraId="1CE2E2A7" w14:textId="77777777" w:rsidR="006B5582" w:rsidRDefault="00F744A2">
            <w:pPr>
              <w:spacing w:line="280" w:lineRule="exact"/>
              <w:ind w:leftChars="100" w:left="21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>子</w:t>
            </w:r>
            <w:r>
              <w:rPr>
                <w:rFonts w:hint="eastAsia"/>
                <w:szCs w:val="21"/>
              </w:rPr>
              <w:t>台秤器</w:t>
            </w:r>
            <w:r>
              <w:rPr>
                <w:szCs w:val="21"/>
              </w:rPr>
              <w:t>具编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>TCS-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>子计价秤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校检时间为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.08</w:t>
            </w:r>
            <w:r>
              <w:rPr>
                <w:rFonts w:hint="eastAsia"/>
                <w:szCs w:val="21"/>
              </w:rPr>
              <w:t>；检</w:t>
            </w:r>
            <w:r>
              <w:rPr>
                <w:szCs w:val="21"/>
              </w:rPr>
              <w:t>定机构：</w:t>
            </w:r>
            <w:r>
              <w:rPr>
                <w:rFonts w:hint="eastAsia"/>
                <w:szCs w:val="21"/>
              </w:rPr>
              <w:t>建德市食品药品检验检测中心；</w:t>
            </w:r>
          </w:p>
          <w:p w14:paraId="471DE587" w14:textId="77777777" w:rsidR="006B5582" w:rsidRDefault="00F744A2">
            <w:pPr>
              <w:spacing w:line="280" w:lineRule="exact"/>
              <w:ind w:leftChars="100" w:left="21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食品温度计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验时间为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;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定机构：</w:t>
            </w:r>
            <w:r>
              <w:rPr>
                <w:rFonts w:hint="eastAsia"/>
                <w:szCs w:val="21"/>
              </w:rPr>
              <w:t>中国航发南方工业有限公司计量实验实验室；</w:t>
            </w:r>
          </w:p>
          <w:p w14:paraId="60FB431C" w14:textId="77777777" w:rsidR="006B5582" w:rsidRDefault="006B5582">
            <w:pPr>
              <w:spacing w:line="280" w:lineRule="exact"/>
              <w:ind w:leftChars="100" w:left="210" w:firstLineChars="100" w:firstLine="210"/>
              <w:rPr>
                <w:szCs w:val="21"/>
              </w:rPr>
            </w:pPr>
          </w:p>
          <w:p w14:paraId="224A6590" w14:textId="77777777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查见现场器具均保存完好，询问检验员当发现检测设备偏离校准状态或失效时如何处理，应停止检测工作，检验</w:t>
            </w:r>
            <w:proofErr w:type="gramStart"/>
            <w:r>
              <w:rPr>
                <w:rFonts w:hint="eastAsia"/>
                <w:szCs w:val="21"/>
              </w:rPr>
              <w:t>员</w:t>
            </w:r>
            <w:r>
              <w:rPr>
                <w:rFonts w:hint="eastAsia"/>
                <w:szCs w:val="21"/>
              </w:rPr>
              <w:t>方建英</w:t>
            </w:r>
            <w:proofErr w:type="gramEnd"/>
            <w:r>
              <w:rPr>
                <w:rFonts w:hint="eastAsia"/>
                <w:szCs w:val="21"/>
              </w:rPr>
              <w:t>处置方法，与文件规定相符，有效，符合规定要求。</w:t>
            </w:r>
          </w:p>
          <w:p w14:paraId="1B26F75E" w14:textId="77777777" w:rsidR="006B5582" w:rsidRDefault="00F744A2">
            <w:pPr>
              <w:spacing w:line="280" w:lineRule="exact"/>
              <w:ind w:firstLineChars="200" w:firstLine="420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询查无计算机软件用于监视和测量的情况。</w:t>
            </w:r>
          </w:p>
        </w:tc>
        <w:tc>
          <w:tcPr>
            <w:tcW w:w="1585" w:type="dxa"/>
          </w:tcPr>
          <w:p w14:paraId="40EC9183" w14:textId="77777777" w:rsidR="006B5582" w:rsidRDefault="00F744A2">
            <w:r>
              <w:rPr>
                <w:rFonts w:hint="eastAsia"/>
              </w:rPr>
              <w:lastRenderedPageBreak/>
              <w:t>Y</w:t>
            </w:r>
          </w:p>
        </w:tc>
      </w:tr>
      <w:tr w:rsidR="006B5582" w14:paraId="32E77893" w14:textId="77777777">
        <w:trPr>
          <w:trHeight w:val="2110"/>
        </w:trPr>
        <w:tc>
          <w:tcPr>
            <w:tcW w:w="2160" w:type="dxa"/>
          </w:tcPr>
          <w:p w14:paraId="1821F3B2" w14:textId="77777777" w:rsidR="006B5582" w:rsidRDefault="00F744A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信息沟通交流内容、方式、时机</w:t>
            </w:r>
          </w:p>
        </w:tc>
        <w:tc>
          <w:tcPr>
            <w:tcW w:w="960" w:type="dxa"/>
          </w:tcPr>
          <w:p w14:paraId="698EB599" w14:textId="21B7CA78" w:rsidR="006B5582" w:rsidRDefault="00F744A2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QE</w:t>
            </w:r>
            <w:r>
              <w:rPr>
                <w:rFonts w:ascii="宋体" w:hAnsi="宋体"/>
                <w:szCs w:val="21"/>
              </w:rPr>
              <w:t>O</w:t>
            </w:r>
            <w:r w:rsidR="000D7C9F">
              <w:rPr>
                <w:rFonts w:ascii="宋体" w:hAnsi="宋体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 w14:paraId="22D9A8CB" w14:textId="3BE0C401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公司内部沟通的内容：管理体系的过程及有效性，包括质量</w:t>
            </w:r>
            <w:r w:rsidR="000D7C9F">
              <w:rPr>
                <w:rFonts w:hint="eastAsia"/>
                <w:szCs w:val="21"/>
              </w:rPr>
              <w:t>、食品安全</w:t>
            </w:r>
            <w:r>
              <w:rPr>
                <w:rFonts w:hint="eastAsia"/>
                <w:szCs w:val="21"/>
              </w:rPr>
              <w:t>、环境、职业健康安全要求</w:t>
            </w:r>
            <w:r w:rsidR="000D7C9F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质量</w:t>
            </w:r>
            <w:r w:rsidR="000D7C9F">
              <w:rPr>
                <w:rFonts w:hint="eastAsia"/>
                <w:szCs w:val="21"/>
              </w:rPr>
              <w:t>、食品安全</w:t>
            </w:r>
            <w:r>
              <w:rPr>
                <w:rFonts w:hint="eastAsia"/>
                <w:szCs w:val="21"/>
              </w:rPr>
              <w:t>、环境、职业健康安全目标完成情况的报告、以及实施的有效性的分析、评审报告，过程流程，客户满意度，产品质量等内容进行全方位沟通，绩效良好，能保障管理体系的有效，过程绩效及产品质量，环境，职业健康安全目标达成，有无发生扰民的现象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有无收到投诉和处罚的情况。</w:t>
            </w:r>
          </w:p>
          <w:p w14:paraId="132D310A" w14:textId="4BD1FF53" w:rsidR="006B5582" w:rsidRDefault="00F744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外部沟通的内容包括：法律法规要求、质量、</w:t>
            </w:r>
            <w:r w:rsidR="000D7C9F">
              <w:rPr>
                <w:rFonts w:hint="eastAsia"/>
                <w:szCs w:val="21"/>
              </w:rPr>
              <w:t>市场监管、</w:t>
            </w:r>
            <w:r>
              <w:rPr>
                <w:rFonts w:hint="eastAsia"/>
                <w:szCs w:val="21"/>
              </w:rPr>
              <w:t>环保、安监部门等主管部门的要求、外部供方、顾客、房东等相关方面关于质量、环境、安全方面信息的交流；</w:t>
            </w:r>
          </w:p>
          <w:p w14:paraId="47BF1670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公司信息交流的对象：不同岗位、部</w:t>
            </w:r>
            <w:r>
              <w:rPr>
                <w:rFonts w:hint="eastAsia"/>
                <w:szCs w:val="21"/>
              </w:rPr>
              <w:t>门，对与管理体系有关的各种信息，相互了解，达到全员参与的效果。</w:t>
            </w:r>
          </w:p>
          <w:p w14:paraId="08CC9D4F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公司信息交流的形式和工具：采用各种会议、培训、微信、</w:t>
            </w: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、文件报告分发、电话、座谈等各种方式。</w:t>
            </w:r>
          </w:p>
        </w:tc>
        <w:tc>
          <w:tcPr>
            <w:tcW w:w="1585" w:type="dxa"/>
          </w:tcPr>
          <w:p w14:paraId="2CBB9247" w14:textId="77777777" w:rsidR="006B5582" w:rsidRDefault="00F744A2">
            <w:r>
              <w:rPr>
                <w:rFonts w:hint="eastAsia"/>
              </w:rPr>
              <w:t>Y</w:t>
            </w:r>
          </w:p>
        </w:tc>
      </w:tr>
      <w:tr w:rsidR="006B5582" w14:paraId="6C24BDC2" w14:textId="77777777">
        <w:trPr>
          <w:trHeight w:val="700"/>
        </w:trPr>
        <w:tc>
          <w:tcPr>
            <w:tcW w:w="2160" w:type="dxa"/>
          </w:tcPr>
          <w:p w14:paraId="76CCC9AF" w14:textId="77777777" w:rsidR="006B5582" w:rsidRDefault="00F744A2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产品和服务的放行</w:t>
            </w:r>
          </w:p>
          <w:p w14:paraId="53CF3A57" w14:textId="77777777" w:rsidR="00654288" w:rsidRDefault="0065428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危害控制计划及其执行情况</w:t>
            </w:r>
          </w:p>
          <w:p w14:paraId="75095D84" w14:textId="5FA94D88" w:rsidR="00654288" w:rsidRDefault="00654288">
            <w:pPr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验证</w:t>
            </w:r>
          </w:p>
        </w:tc>
        <w:tc>
          <w:tcPr>
            <w:tcW w:w="960" w:type="dxa"/>
          </w:tcPr>
          <w:p w14:paraId="14D0B8C2" w14:textId="77777777" w:rsidR="006B5582" w:rsidRDefault="00F744A2">
            <w:pPr>
              <w:spacing w:line="360" w:lineRule="auto"/>
              <w:ind w:firstLineChars="4" w:firstLine="8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8.6</w:t>
            </w:r>
          </w:p>
          <w:p w14:paraId="24557EBD" w14:textId="77777777" w:rsidR="00F23BA5" w:rsidRDefault="00F23BA5">
            <w:pPr>
              <w:spacing w:line="360" w:lineRule="auto"/>
              <w:ind w:firstLineChars="4" w:firstLine="8"/>
              <w:rPr>
                <w:szCs w:val="21"/>
              </w:rPr>
            </w:pPr>
            <w:r>
              <w:rPr>
                <w:szCs w:val="21"/>
              </w:rPr>
              <w:t>F8.5.4</w:t>
            </w:r>
          </w:p>
          <w:p w14:paraId="38987A27" w14:textId="77777777" w:rsidR="00654288" w:rsidRDefault="00654288">
            <w:pPr>
              <w:spacing w:line="360" w:lineRule="auto"/>
              <w:ind w:firstLineChars="4" w:firstLine="8"/>
              <w:rPr>
                <w:szCs w:val="21"/>
              </w:rPr>
            </w:pPr>
          </w:p>
          <w:p w14:paraId="0355810D" w14:textId="0DFACF6C" w:rsidR="00654288" w:rsidRDefault="00654288">
            <w:pPr>
              <w:spacing w:line="360" w:lineRule="auto"/>
              <w:ind w:firstLineChars="4" w:firstLine="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8.8</w:t>
            </w:r>
          </w:p>
        </w:tc>
        <w:tc>
          <w:tcPr>
            <w:tcW w:w="10004" w:type="dxa"/>
            <w:vAlign w:val="center"/>
          </w:tcPr>
          <w:p w14:paraId="02447903" w14:textId="415CB1B2" w:rsidR="006B5582" w:rsidRDefault="00F744A2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方建英</w:t>
            </w:r>
            <w:r>
              <w:rPr>
                <w:rFonts w:ascii="宋体" w:hAnsi="宋体" w:hint="eastAsia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>理</w:t>
            </w:r>
            <w:r>
              <w:rPr>
                <w:rFonts w:ascii="宋体" w:hAnsi="宋体" w:hint="eastAsia"/>
                <w:szCs w:val="21"/>
              </w:rPr>
              <w:t>介绍所有进货产品均需通过检验或验证，合格后放行，生产过程由员工</w:t>
            </w:r>
            <w:proofErr w:type="gramStart"/>
            <w:r>
              <w:rPr>
                <w:rFonts w:ascii="宋体" w:hAnsi="宋体" w:hint="eastAsia"/>
                <w:szCs w:val="21"/>
              </w:rPr>
              <w:t>实施自</w:t>
            </w:r>
            <w:proofErr w:type="gramEnd"/>
            <w:r>
              <w:rPr>
                <w:rFonts w:ascii="宋体" w:hAnsi="宋体" w:hint="eastAsia"/>
                <w:szCs w:val="21"/>
              </w:rPr>
              <w:t>检，质检员工序检验，不合格不留转。过程产品经质检员检验合格后放行，产品出厂前有</w:t>
            </w:r>
            <w:r>
              <w:rPr>
                <w:rFonts w:ascii="宋体" w:hAnsi="宋体" w:hint="eastAsia"/>
                <w:szCs w:val="21"/>
              </w:rPr>
              <w:t>品控部</w:t>
            </w:r>
            <w:r>
              <w:rPr>
                <w:rFonts w:ascii="宋体" w:hAnsi="宋体" w:hint="eastAsia"/>
                <w:szCs w:val="21"/>
              </w:rPr>
              <w:t>门按检验规程实施的检验，均合格后放行，没有例外放行的情况。没有顾客批量退货的情况。</w:t>
            </w:r>
            <w:r w:rsidR="00654288">
              <w:rPr>
                <w:rFonts w:ascii="宋体" w:hAnsi="宋体" w:hint="eastAsia"/>
                <w:szCs w:val="21"/>
              </w:rPr>
              <w:t>本部门涉及的危害控制点主要为原料验收为O</w:t>
            </w:r>
            <w:r w:rsidR="00654288">
              <w:rPr>
                <w:rFonts w:ascii="宋体" w:hAnsi="宋体"/>
                <w:szCs w:val="21"/>
              </w:rPr>
              <w:t>PRP</w:t>
            </w:r>
            <w:r w:rsidR="00654288">
              <w:rPr>
                <w:rFonts w:ascii="宋体" w:hAnsi="宋体" w:hint="eastAsia"/>
                <w:szCs w:val="21"/>
              </w:rPr>
              <w:t>点（供方评定部分由配送部做合格供方评定负责收集）。</w:t>
            </w:r>
          </w:p>
          <w:p w14:paraId="17E31ECA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产品检验依据：国家标准</w:t>
            </w:r>
            <w:r>
              <w:rPr>
                <w:rFonts w:ascii="宋体" w:hAnsi="宋体" w:hint="eastAsia"/>
                <w:szCs w:val="21"/>
              </w:rPr>
              <w:t>GB31621-2014</w:t>
            </w:r>
            <w:r>
              <w:rPr>
                <w:rFonts w:ascii="宋体" w:hAnsi="宋体" w:hint="eastAsia"/>
                <w:szCs w:val="21"/>
              </w:rPr>
              <w:t>《食品安全国家标准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食品经营过程卫生规范》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F20F5C9" w14:textId="77777777" w:rsidR="006B5582" w:rsidRDefault="00F744A2">
            <w:pPr>
              <w:spacing w:line="280" w:lineRule="exact"/>
              <w:ind w:firstLineChars="650" w:firstLine="136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>31650-2019</w:t>
            </w:r>
            <w:r>
              <w:rPr>
                <w:rFonts w:ascii="宋体" w:hAnsi="宋体" w:hint="eastAsia"/>
                <w:szCs w:val="21"/>
              </w:rPr>
              <w:t>《食品安全国家标准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食品中兽</w:t>
            </w:r>
            <w:r>
              <w:rPr>
                <w:rFonts w:ascii="宋体" w:hAnsi="宋体"/>
                <w:szCs w:val="21"/>
              </w:rPr>
              <w:t>药最大</w:t>
            </w:r>
            <w:r>
              <w:rPr>
                <w:rFonts w:ascii="宋体" w:hAnsi="宋体" w:hint="eastAsia"/>
                <w:szCs w:val="21"/>
              </w:rPr>
              <w:t>残留限</w:t>
            </w:r>
            <w:r>
              <w:rPr>
                <w:rFonts w:ascii="宋体" w:hAnsi="宋体"/>
                <w:szCs w:val="21"/>
              </w:rPr>
              <w:t>量</w:t>
            </w:r>
            <w:r>
              <w:rPr>
                <w:rFonts w:ascii="宋体" w:hAnsi="宋体" w:hint="eastAsia"/>
                <w:szCs w:val="21"/>
              </w:rPr>
              <w:t>》</w:t>
            </w:r>
          </w:p>
          <w:p w14:paraId="2E821F06" w14:textId="77777777" w:rsidR="006B5582" w:rsidRDefault="00F744A2">
            <w:pPr>
              <w:spacing w:line="280" w:lineRule="exact"/>
              <w:ind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CC</w:t>
            </w:r>
            <w:r>
              <w:rPr>
                <w:rFonts w:ascii="宋体" w:hAnsi="宋体"/>
                <w:szCs w:val="21"/>
              </w:rPr>
              <w:t xml:space="preserve">AA0021-2014 </w:t>
            </w:r>
            <w:r>
              <w:rPr>
                <w:rFonts w:ascii="宋体" w:hAnsi="宋体" w:hint="eastAsia"/>
                <w:szCs w:val="21"/>
              </w:rPr>
              <w:t>食</w:t>
            </w:r>
            <w:r>
              <w:rPr>
                <w:rFonts w:ascii="宋体" w:hAnsi="宋体"/>
                <w:szCs w:val="21"/>
              </w:rPr>
              <w:t>品安全管理</w:t>
            </w:r>
            <w:r>
              <w:rPr>
                <w:rFonts w:ascii="宋体" w:hAnsi="宋体" w:hint="eastAsia"/>
                <w:szCs w:val="21"/>
              </w:rPr>
              <w:t>体系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运</w:t>
            </w:r>
            <w:r>
              <w:rPr>
                <w:rFonts w:ascii="宋体" w:hAnsi="宋体"/>
                <w:szCs w:val="21"/>
              </w:rPr>
              <w:t>输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贮</w:t>
            </w:r>
            <w:r>
              <w:rPr>
                <w:rFonts w:ascii="宋体" w:hAnsi="宋体" w:hint="eastAsia"/>
                <w:szCs w:val="21"/>
              </w:rPr>
              <w:t>藏企业</w:t>
            </w:r>
            <w:r>
              <w:rPr>
                <w:rFonts w:ascii="宋体" w:hAnsi="宋体"/>
                <w:szCs w:val="21"/>
              </w:rPr>
              <w:t>要求</w:t>
            </w:r>
            <w:r>
              <w:rPr>
                <w:rFonts w:ascii="宋体" w:hAnsi="宋体" w:hint="eastAsia"/>
                <w:szCs w:val="21"/>
              </w:rPr>
              <w:t>》</w:t>
            </w:r>
          </w:p>
          <w:p w14:paraId="50ECFE86" w14:textId="77777777" w:rsidR="006B5582" w:rsidRDefault="00F744A2">
            <w:pPr>
              <w:spacing w:line="280" w:lineRule="exact"/>
              <w:ind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企业文件：质量检验要求等文件等。</w:t>
            </w:r>
          </w:p>
          <w:p w14:paraId="2EED3040" w14:textId="1B28345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、原材料检验</w:t>
            </w:r>
            <w:r w:rsidR="00F23BA5">
              <w:rPr>
                <w:rFonts w:ascii="宋体" w:hAnsi="宋体" w:hint="eastAsia"/>
                <w:szCs w:val="21"/>
              </w:rPr>
              <w:t>（O</w:t>
            </w:r>
            <w:r w:rsidR="00F23BA5">
              <w:rPr>
                <w:rFonts w:ascii="宋体" w:hAnsi="宋体"/>
                <w:szCs w:val="21"/>
              </w:rPr>
              <w:t>PRP</w:t>
            </w:r>
            <w:r w:rsidR="00F23BA5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5C60CB5C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“原料进厂查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ascii="宋体" w:hAnsi="宋体" w:hint="eastAsia"/>
                <w:szCs w:val="21"/>
              </w:rPr>
              <w:t>记录表”，记录了品名</w:t>
            </w:r>
            <w:r>
              <w:rPr>
                <w:rFonts w:ascii="宋体" w:hAnsi="宋体"/>
                <w:szCs w:val="21"/>
              </w:rPr>
              <w:t>、入库日期、供</w:t>
            </w:r>
            <w:r>
              <w:rPr>
                <w:rFonts w:ascii="宋体" w:hAnsi="宋体" w:hint="eastAsia"/>
                <w:szCs w:val="21"/>
              </w:rPr>
              <w:t>应商名称、产</w:t>
            </w:r>
            <w:r>
              <w:rPr>
                <w:rFonts w:ascii="宋体" w:hAnsi="宋体"/>
                <w:szCs w:val="21"/>
              </w:rPr>
              <w:t>地、</w:t>
            </w:r>
            <w:r>
              <w:rPr>
                <w:rFonts w:ascii="宋体" w:hAnsi="宋体" w:hint="eastAsia"/>
                <w:szCs w:val="21"/>
              </w:rPr>
              <w:t>数量、等</w:t>
            </w:r>
            <w:r>
              <w:rPr>
                <w:rFonts w:ascii="宋体" w:hAnsi="宋体"/>
                <w:szCs w:val="21"/>
              </w:rPr>
              <w:t>级、</w:t>
            </w:r>
            <w:r>
              <w:rPr>
                <w:rFonts w:ascii="宋体" w:hAnsi="宋体" w:hint="eastAsia"/>
                <w:szCs w:val="21"/>
              </w:rPr>
              <w:t>色</w:t>
            </w:r>
            <w:r>
              <w:rPr>
                <w:rFonts w:ascii="宋体" w:hAnsi="宋体"/>
                <w:szCs w:val="21"/>
              </w:rPr>
              <w:t>泽与</w:t>
            </w:r>
            <w:r>
              <w:rPr>
                <w:rFonts w:ascii="宋体" w:hAnsi="宋体" w:hint="eastAsia"/>
                <w:szCs w:val="21"/>
              </w:rPr>
              <w:t>气</w:t>
            </w:r>
            <w:r>
              <w:rPr>
                <w:rFonts w:ascii="宋体" w:hAnsi="宋体"/>
                <w:szCs w:val="21"/>
              </w:rPr>
              <w:t>味、</w:t>
            </w:r>
            <w:r>
              <w:rPr>
                <w:rFonts w:ascii="宋体" w:hAnsi="宋体" w:hint="eastAsia"/>
                <w:szCs w:val="21"/>
              </w:rPr>
              <w:t>水</w:t>
            </w:r>
            <w:r>
              <w:rPr>
                <w:rFonts w:ascii="宋体" w:hAnsi="宋体"/>
                <w:szCs w:val="21"/>
              </w:rPr>
              <w:t>分、杂质、判定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验收人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08666689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）抽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“大米</w:t>
            </w:r>
            <w:r>
              <w:rPr>
                <w:rFonts w:ascii="宋体" w:hAnsi="宋体" w:hint="eastAsia"/>
                <w:szCs w:val="21"/>
              </w:rPr>
              <w:t>类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进货验收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”：</w:t>
            </w:r>
          </w:p>
          <w:p w14:paraId="5B784EA4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物料名称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稻花香大米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规格：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斤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袋；</w:t>
            </w:r>
            <w:r>
              <w:rPr>
                <w:rFonts w:ascii="宋体" w:hAnsi="宋体"/>
                <w:szCs w:val="21"/>
              </w:rPr>
              <w:t>数量：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包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进货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ascii="宋体" w:hAnsi="宋体" w:hint="eastAsia"/>
                <w:szCs w:val="21"/>
              </w:rPr>
              <w:t>收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感</w:t>
            </w:r>
            <w:r>
              <w:rPr>
                <w:rFonts w:ascii="宋体" w:hAnsi="宋体"/>
                <w:szCs w:val="21"/>
              </w:rPr>
              <w:t>官检</w:t>
            </w:r>
            <w:r>
              <w:rPr>
                <w:rFonts w:ascii="宋体" w:hAnsi="宋体" w:hint="eastAsia"/>
                <w:szCs w:val="21"/>
              </w:rPr>
              <w:t>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316DBE40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结果：合格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验收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方建英</w:t>
            </w:r>
          </w:p>
          <w:p w14:paraId="5A285A77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）抽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-09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调味品</w:t>
            </w:r>
            <w:r>
              <w:rPr>
                <w:rFonts w:ascii="宋体" w:hAnsi="宋体" w:hint="eastAsia"/>
                <w:szCs w:val="21"/>
              </w:rPr>
              <w:t>类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进货验收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分检记录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-09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”：</w:t>
            </w:r>
          </w:p>
          <w:p w14:paraId="5923706E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物料名称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恒顺香醋；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规格：</w:t>
            </w:r>
            <w:r>
              <w:rPr>
                <w:rFonts w:ascii="宋体" w:hAnsi="宋体" w:hint="eastAsia"/>
                <w:szCs w:val="21"/>
              </w:rPr>
              <w:t>500ml/</w:t>
            </w:r>
            <w:r>
              <w:rPr>
                <w:rFonts w:ascii="宋体" w:hAnsi="宋体" w:hint="eastAsia"/>
                <w:szCs w:val="21"/>
              </w:rPr>
              <w:t>瓶；</w:t>
            </w:r>
            <w:r>
              <w:rPr>
                <w:rFonts w:ascii="宋体" w:hAnsi="宋体" w:hint="eastAsia"/>
                <w:szCs w:val="21"/>
              </w:rPr>
              <w:t>、进</w:t>
            </w:r>
            <w:r>
              <w:rPr>
                <w:rFonts w:ascii="宋体" w:hAnsi="宋体"/>
                <w:szCs w:val="21"/>
              </w:rPr>
              <w:t>货验收分拣：感官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结</w:t>
            </w:r>
            <w:r>
              <w:rPr>
                <w:rFonts w:ascii="宋体" w:hAnsi="宋体"/>
                <w:szCs w:val="21"/>
              </w:rPr>
              <w:t>果：合格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验收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方建英</w:t>
            </w:r>
          </w:p>
          <w:p w14:paraId="3F9D06B3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）抽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-6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散装类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进货验收分检记录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-6</w:t>
            </w:r>
            <w:r>
              <w:rPr>
                <w:rFonts w:ascii="宋体" w:hAnsi="宋体" w:hint="eastAsia"/>
                <w:szCs w:val="21"/>
              </w:rPr>
              <w:t xml:space="preserve"> )</w:t>
            </w:r>
            <w:r>
              <w:rPr>
                <w:rFonts w:ascii="宋体" w:hAnsi="宋体" w:hint="eastAsia"/>
                <w:szCs w:val="21"/>
              </w:rPr>
              <w:t>”：</w:t>
            </w:r>
          </w:p>
          <w:p w14:paraId="0616D999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物料名称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车厘子</w:t>
            </w:r>
            <w:r>
              <w:rPr>
                <w:rFonts w:ascii="宋体" w:hAnsi="宋体" w:hint="eastAsia"/>
                <w:szCs w:val="21"/>
              </w:rPr>
              <w:t>十斤装、红心火龙果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斤装、云南橙（脐橙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十斤装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进</w:t>
            </w:r>
            <w:r>
              <w:rPr>
                <w:rFonts w:ascii="宋体" w:hAnsi="宋体"/>
                <w:szCs w:val="21"/>
              </w:rPr>
              <w:t>货验收分拣：感官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结</w:t>
            </w:r>
            <w:r>
              <w:rPr>
                <w:rFonts w:ascii="宋体" w:hAnsi="宋体"/>
                <w:szCs w:val="21"/>
              </w:rPr>
              <w:t>果：合格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验收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方建英；</w:t>
            </w:r>
          </w:p>
          <w:p w14:paraId="35A66A85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抽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-6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散装类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进货验收分检记录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-6</w:t>
            </w:r>
            <w:r>
              <w:rPr>
                <w:rFonts w:ascii="宋体" w:hAnsi="宋体" w:hint="eastAsia"/>
                <w:szCs w:val="21"/>
              </w:rPr>
              <w:t xml:space="preserve"> )</w:t>
            </w:r>
            <w:r>
              <w:rPr>
                <w:rFonts w:ascii="宋体" w:hAnsi="宋体" w:hint="eastAsia"/>
                <w:szCs w:val="21"/>
              </w:rPr>
              <w:t>”：</w:t>
            </w:r>
          </w:p>
          <w:p w14:paraId="4C514309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物料名称：散装挂面；</w:t>
            </w:r>
            <w:r>
              <w:rPr>
                <w:rFonts w:ascii="宋体" w:hAnsi="宋体" w:hint="eastAsia"/>
                <w:szCs w:val="21"/>
              </w:rPr>
              <w:t>12.5</w:t>
            </w:r>
            <w:r>
              <w:rPr>
                <w:rFonts w:ascii="宋体" w:hAnsi="宋体" w:hint="eastAsia"/>
                <w:szCs w:val="21"/>
              </w:rPr>
              <w:t>斤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桶；数量：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桶；结果：合格；验收人：方建英。</w:t>
            </w:r>
          </w:p>
          <w:p w14:paraId="64859E7D" w14:textId="77777777" w:rsidR="006B5582" w:rsidRDefault="006B5582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751E02AA" w14:textId="77777777" w:rsidR="006B5582" w:rsidRDefault="00F744A2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过程检验：</w:t>
            </w:r>
            <w:r>
              <w:rPr>
                <w:rFonts w:ascii="宋体" w:hAnsi="宋体" w:hint="eastAsia"/>
                <w:szCs w:val="21"/>
              </w:rPr>
              <w:t>原料验收，储存，配货，装车、送货、验货等过程。有验证。</w:t>
            </w:r>
          </w:p>
          <w:p w14:paraId="1B592B1F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加工过程及控制措施描述：包括采购验收，入库储存，配货作业，配送，签单验收等。对储存的库温（冷藏</w:t>
            </w:r>
            <w:r>
              <w:rPr>
                <w:rFonts w:ascii="宋体" w:hAnsi="宋体" w:hint="eastAsia"/>
                <w:szCs w:val="21"/>
              </w:rPr>
              <w:t>0-5</w:t>
            </w:r>
            <w:r>
              <w:rPr>
                <w:rFonts w:ascii="宋体" w:hAnsi="宋体" w:hint="eastAsia"/>
                <w:szCs w:val="21"/>
              </w:rPr>
              <w:t>℃，冷冻库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℃），</w:t>
            </w:r>
            <w:r>
              <w:rPr>
                <w:rFonts w:ascii="宋体" w:hAnsi="宋体" w:hint="eastAsia"/>
                <w:szCs w:val="21"/>
              </w:rPr>
              <w:t>新鲜水果、乳制品、冻品等</w:t>
            </w:r>
            <w:r>
              <w:rPr>
                <w:rFonts w:ascii="宋体" w:hAnsi="宋体" w:hint="eastAsia"/>
                <w:szCs w:val="21"/>
              </w:rPr>
              <w:t>；配送时温度要求：温度不高于</w:t>
            </w:r>
            <w:r>
              <w:rPr>
                <w:rFonts w:ascii="宋体" w:hAnsi="宋体" w:hint="eastAsia"/>
                <w:szCs w:val="21"/>
              </w:rPr>
              <w:t>10~15</w:t>
            </w:r>
            <w:r>
              <w:rPr>
                <w:rFonts w:ascii="宋体" w:hAnsi="宋体" w:hint="eastAsia"/>
                <w:szCs w:val="21"/>
              </w:rPr>
              <w:t>℃（</w:t>
            </w:r>
            <w:proofErr w:type="gramStart"/>
            <w:r>
              <w:rPr>
                <w:rFonts w:ascii="宋体" w:hAnsi="宋体" w:hint="eastAsia"/>
                <w:szCs w:val="21"/>
              </w:rPr>
              <w:t>冷鲜产品</w:t>
            </w:r>
            <w:proofErr w:type="gramEnd"/>
            <w:r>
              <w:rPr>
                <w:rFonts w:ascii="宋体" w:hAnsi="宋体" w:hint="eastAsia"/>
                <w:szCs w:val="21"/>
              </w:rPr>
              <w:t>冷藏）；温度不高于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℃（冷冻产品）等</w:t>
            </w:r>
            <w:r>
              <w:rPr>
                <w:rFonts w:hint="eastAsia"/>
                <w:szCs w:val="21"/>
              </w:rPr>
              <w:t>。</w:t>
            </w:r>
          </w:p>
          <w:p w14:paraId="46D80560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提供：冷冻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冷藏温度点检表，抽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日温度</w:t>
            </w:r>
            <w:r>
              <w:rPr>
                <w:rFonts w:hint="eastAsia"/>
                <w:szCs w:val="21"/>
              </w:rPr>
              <w:t>点检表：冷冻温度</w:t>
            </w:r>
            <w:r>
              <w:rPr>
                <w:rFonts w:hint="eastAsia"/>
                <w:szCs w:val="21"/>
              </w:rPr>
              <w:t>-16</w:t>
            </w:r>
            <w:r>
              <w:rPr>
                <w:rFonts w:hint="eastAsia"/>
                <w:szCs w:val="21"/>
              </w:rPr>
              <w:t>℃，冷藏温度</w:t>
            </w:r>
            <w:r>
              <w:rPr>
                <w:rFonts w:hint="eastAsia"/>
                <w:szCs w:val="21"/>
              </w:rPr>
              <w:t>3.8</w:t>
            </w:r>
            <w:r>
              <w:rPr>
                <w:rFonts w:hint="eastAsia"/>
                <w:szCs w:val="21"/>
              </w:rPr>
              <w:t>℃；</w:t>
            </w:r>
          </w:p>
          <w:p w14:paraId="685307CB" w14:textId="77777777" w:rsidR="006B5582" w:rsidRDefault="006B5582">
            <w:pPr>
              <w:pStyle w:val="ad"/>
              <w:spacing w:line="280" w:lineRule="exact"/>
              <w:ind w:firstLineChars="0" w:firstLine="0"/>
              <w:rPr>
                <w:szCs w:val="21"/>
              </w:rPr>
            </w:pPr>
          </w:p>
          <w:p w14:paraId="545EE15E" w14:textId="77777777" w:rsidR="006B5582" w:rsidRDefault="00F744A2">
            <w:pPr>
              <w:pStyle w:val="ad"/>
              <w:spacing w:line="28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、成品销售，主要依据供应商提供的检测报告，核实销售过程中的数量及包装等项目；</w:t>
            </w:r>
          </w:p>
          <w:p w14:paraId="56F8BF32" w14:textId="77777777" w:rsidR="006B5582" w:rsidRDefault="00F744A2">
            <w:pPr>
              <w:pStyle w:val="ad"/>
              <w:spacing w:line="28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抽查成品检验报告</w:t>
            </w:r>
            <w:r>
              <w:rPr>
                <w:szCs w:val="21"/>
              </w:rPr>
              <w:t>及记录</w:t>
            </w:r>
            <w:r>
              <w:rPr>
                <w:rFonts w:hint="eastAsia"/>
                <w:szCs w:val="21"/>
              </w:rPr>
              <w:t>：</w:t>
            </w:r>
          </w:p>
          <w:p w14:paraId="1FCBB828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）抽查供应商提供的大米产品检测报告；</w:t>
            </w:r>
          </w:p>
          <w:p w14:paraId="6564ABF3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产品：大米（</w:t>
            </w:r>
            <w:proofErr w:type="gramStart"/>
            <w:r>
              <w:rPr>
                <w:rFonts w:hint="eastAsia"/>
                <w:szCs w:val="21"/>
              </w:rPr>
              <w:t>灿</w:t>
            </w:r>
            <w:proofErr w:type="gramEnd"/>
            <w:r>
              <w:rPr>
                <w:rFonts w:hint="eastAsia"/>
                <w:szCs w:val="21"/>
              </w:rPr>
              <w:t>米）</w:t>
            </w:r>
          </w:p>
          <w:p w14:paraId="622565D0" w14:textId="77777777" w:rsidR="006B5582" w:rsidRDefault="00F744A2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验机构：杭州</w:t>
            </w:r>
            <w:r>
              <w:rPr>
                <w:rFonts w:hint="eastAsia"/>
                <w:szCs w:val="21"/>
              </w:rPr>
              <w:t>海润泰和检测技术</w:t>
            </w:r>
            <w:r>
              <w:rPr>
                <w:szCs w:val="21"/>
              </w:rPr>
              <w:t>有限公司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  <w:r>
              <w:rPr>
                <w:szCs w:val="21"/>
              </w:rPr>
              <w:t>告编号：</w:t>
            </w:r>
            <w:r>
              <w:rPr>
                <w:rFonts w:hint="eastAsia"/>
                <w:szCs w:val="21"/>
              </w:rPr>
              <w:t>TH20201000297</w:t>
            </w:r>
          </w:p>
          <w:p w14:paraId="4FBFC2EA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托单位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建德市东山精制米厂；</w:t>
            </w:r>
          </w:p>
          <w:p w14:paraId="0AA5697F" w14:textId="77777777" w:rsidR="006B5582" w:rsidRDefault="00F744A2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GB/T1354-2018</w:t>
            </w:r>
            <w:r>
              <w:rPr>
                <w:rFonts w:hint="eastAsia"/>
                <w:szCs w:val="21"/>
              </w:rPr>
              <w:t>规定的所有项目；</w:t>
            </w:r>
          </w:p>
          <w:p w14:paraId="06CCE27D" w14:textId="77777777" w:rsidR="006B5582" w:rsidRDefault="00F744A2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合格。</w:t>
            </w:r>
          </w:p>
          <w:p w14:paraId="7D199578" w14:textId="77777777" w:rsidR="006B5582" w:rsidRDefault="00F744A2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销售日期：</w:t>
            </w:r>
            <w:r>
              <w:rPr>
                <w:rFonts w:hint="eastAsia"/>
                <w:szCs w:val="21"/>
              </w:rPr>
              <w:t>2021-2-19</w:t>
            </w:r>
            <w:r>
              <w:rPr>
                <w:rFonts w:hint="eastAsia"/>
                <w:szCs w:val="21"/>
              </w:rPr>
              <w:t>，规格：</w:t>
            </w:r>
            <w:r>
              <w:rPr>
                <w:rFonts w:hint="eastAsia"/>
                <w:szCs w:val="21"/>
              </w:rPr>
              <w:t>20kg/</w:t>
            </w:r>
            <w:r>
              <w:rPr>
                <w:rFonts w:hint="eastAsia"/>
                <w:szCs w:val="21"/>
              </w:rPr>
              <w:t>包，数量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包；</w:t>
            </w:r>
          </w:p>
          <w:p w14:paraId="59882869" w14:textId="77777777" w:rsidR="006B5582" w:rsidRDefault="00F744A2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送货前确认数量及外包装：合格；</w:t>
            </w:r>
          </w:p>
          <w:p w14:paraId="57831BE2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5BD1A1D7" w14:textId="77777777" w:rsidR="006B5582" w:rsidRDefault="00F744A2">
            <w:pPr>
              <w:numPr>
                <w:ilvl w:val="0"/>
                <w:numId w:val="2"/>
              </w:num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查大豆油供应商检测报告：</w:t>
            </w:r>
          </w:p>
          <w:p w14:paraId="143A8ECC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产品：大豆油；检验机构：宁波市产品食品质量检验测研究院；报告编号：</w:t>
            </w:r>
            <w:r>
              <w:rPr>
                <w:rFonts w:hint="eastAsia"/>
                <w:szCs w:val="21"/>
              </w:rPr>
              <w:t xml:space="preserve">SPW202101135;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托单位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金光食品（宁波）有限公司；</w:t>
            </w:r>
          </w:p>
          <w:p w14:paraId="2584EBD9" w14:textId="77777777" w:rsidR="006B5582" w:rsidRDefault="00F744A2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GB/T1535-2017</w:t>
            </w:r>
            <w:r>
              <w:rPr>
                <w:rFonts w:hint="eastAsia"/>
                <w:szCs w:val="21"/>
              </w:rPr>
              <w:t>等标准规定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类项目；</w:t>
            </w:r>
          </w:p>
          <w:p w14:paraId="77589F19" w14:textId="77777777" w:rsidR="006B5582" w:rsidRDefault="00F744A2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合格。</w:t>
            </w:r>
          </w:p>
          <w:p w14:paraId="1DDC75EC" w14:textId="77777777" w:rsidR="006B5582" w:rsidRDefault="00F744A2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销售日期：</w:t>
            </w:r>
            <w:r>
              <w:rPr>
                <w:rFonts w:hint="eastAsia"/>
                <w:szCs w:val="21"/>
              </w:rPr>
              <w:t>2021-3-9</w:t>
            </w:r>
            <w:r>
              <w:rPr>
                <w:rFonts w:hint="eastAsia"/>
                <w:szCs w:val="21"/>
              </w:rPr>
              <w:t>，规格：</w:t>
            </w:r>
            <w:r>
              <w:rPr>
                <w:rFonts w:hint="eastAsia"/>
                <w:szCs w:val="21"/>
              </w:rPr>
              <w:t>10L/</w:t>
            </w:r>
            <w:r>
              <w:rPr>
                <w:rFonts w:hint="eastAsia"/>
                <w:szCs w:val="21"/>
              </w:rPr>
              <w:t>桶，数量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桶；</w:t>
            </w:r>
          </w:p>
          <w:p w14:paraId="2DA4B1AE" w14:textId="77777777" w:rsidR="006B5582" w:rsidRDefault="00F744A2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送货前确认数量及外包装：合格；</w:t>
            </w:r>
          </w:p>
          <w:p w14:paraId="22413CF9" w14:textId="77777777" w:rsidR="006B5582" w:rsidRDefault="006B5582">
            <w:pPr>
              <w:spacing w:line="280" w:lineRule="exact"/>
              <w:ind w:firstLineChars="100" w:firstLine="210"/>
              <w:rPr>
                <w:szCs w:val="21"/>
              </w:rPr>
            </w:pPr>
          </w:p>
          <w:p w14:paraId="72801D3F" w14:textId="77777777" w:rsidR="006B5582" w:rsidRDefault="00F744A2">
            <w:pPr>
              <w:spacing w:line="280" w:lineRule="exact"/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）</w:t>
            </w:r>
            <w:r>
              <w:rPr>
                <w:rFonts w:hint="eastAsia"/>
                <w:color w:val="FF0000"/>
                <w:szCs w:val="21"/>
              </w:rPr>
              <w:t>查散装类水果及蔬菜配送，</w:t>
            </w:r>
            <w:r w:rsidR="00F23BA5">
              <w:rPr>
                <w:rFonts w:hint="eastAsia"/>
                <w:color w:val="FF0000"/>
                <w:szCs w:val="21"/>
              </w:rPr>
              <w:t>主要以感官验收为主，查看批发市场的农残检测数据为主，</w:t>
            </w:r>
            <w:r>
              <w:rPr>
                <w:rFonts w:hint="eastAsia"/>
                <w:color w:val="FF0000"/>
                <w:szCs w:val="21"/>
              </w:rPr>
              <w:t>提供该类产品</w:t>
            </w:r>
            <w:r>
              <w:rPr>
                <w:rFonts w:hint="eastAsia"/>
                <w:color w:val="FF0000"/>
                <w:szCs w:val="21"/>
              </w:rPr>
              <w:lastRenderedPageBreak/>
              <w:t>的</w:t>
            </w:r>
            <w:r w:rsidR="00F23BA5">
              <w:rPr>
                <w:rFonts w:hint="eastAsia"/>
                <w:color w:val="FF0000"/>
                <w:szCs w:val="21"/>
              </w:rPr>
              <w:t>农残</w:t>
            </w:r>
            <w:r>
              <w:rPr>
                <w:rFonts w:hint="eastAsia"/>
                <w:color w:val="FF0000"/>
                <w:szCs w:val="21"/>
              </w:rPr>
              <w:t>检测报告</w:t>
            </w:r>
            <w:r w:rsidR="00F23BA5">
              <w:rPr>
                <w:rFonts w:hint="eastAsia"/>
                <w:color w:val="FF0000"/>
                <w:szCs w:val="21"/>
              </w:rPr>
              <w:t>，但保留时间较短，证据的规范性有待提高，现场沟通</w:t>
            </w:r>
            <w:r>
              <w:rPr>
                <w:rFonts w:hint="eastAsia"/>
                <w:color w:val="FF0000"/>
                <w:szCs w:val="21"/>
              </w:rPr>
              <w:t>；</w:t>
            </w:r>
            <w:r w:rsidR="00F23BA5" w:rsidRPr="00F23BA5">
              <w:rPr>
                <w:rFonts w:hint="eastAsia"/>
                <w:color w:val="000000" w:themeColor="text1"/>
                <w:szCs w:val="21"/>
              </w:rPr>
              <w:t>主要</w:t>
            </w:r>
            <w:r w:rsidRPr="00F23BA5">
              <w:rPr>
                <w:rFonts w:hint="eastAsia"/>
                <w:color w:val="000000" w:themeColor="text1"/>
                <w:szCs w:val="21"/>
              </w:rPr>
              <w:t>按客户要求进行包装配送，司</w:t>
            </w:r>
            <w:r w:rsidRPr="00F23BA5">
              <w:rPr>
                <w:rFonts w:hint="eastAsia"/>
                <w:color w:val="000000" w:themeColor="text1"/>
                <w:szCs w:val="21"/>
              </w:rPr>
              <w:t>验收数量作为检验项目。查</w:t>
            </w:r>
            <w:r w:rsidRPr="00F23BA5">
              <w:rPr>
                <w:rFonts w:hint="eastAsia"/>
                <w:color w:val="000000" w:themeColor="text1"/>
                <w:szCs w:val="21"/>
              </w:rPr>
              <w:t>2021</w:t>
            </w:r>
            <w:r w:rsidRPr="00F23BA5">
              <w:rPr>
                <w:rFonts w:hint="eastAsia"/>
                <w:color w:val="000000" w:themeColor="text1"/>
                <w:szCs w:val="21"/>
              </w:rPr>
              <w:t>年</w:t>
            </w:r>
            <w:r w:rsidRPr="00F23BA5">
              <w:rPr>
                <w:rFonts w:hint="eastAsia"/>
                <w:color w:val="000000" w:themeColor="text1"/>
                <w:szCs w:val="21"/>
              </w:rPr>
              <w:t>4</w:t>
            </w:r>
            <w:r w:rsidRPr="00F23BA5">
              <w:rPr>
                <w:rFonts w:hint="eastAsia"/>
                <w:color w:val="000000" w:themeColor="text1"/>
                <w:szCs w:val="21"/>
              </w:rPr>
              <w:t>月</w:t>
            </w:r>
            <w:r w:rsidRPr="00F23BA5">
              <w:rPr>
                <w:rFonts w:hint="eastAsia"/>
                <w:color w:val="000000" w:themeColor="text1"/>
                <w:szCs w:val="21"/>
              </w:rPr>
              <w:t>25</w:t>
            </w:r>
            <w:r w:rsidRPr="00F23BA5">
              <w:rPr>
                <w:rFonts w:hint="eastAsia"/>
                <w:color w:val="000000" w:themeColor="text1"/>
                <w:szCs w:val="21"/>
              </w:rPr>
              <w:t>日，送建德海螺</w:t>
            </w:r>
            <w:proofErr w:type="gramStart"/>
            <w:r w:rsidRPr="00F23BA5">
              <w:rPr>
                <w:rFonts w:hint="eastAsia"/>
                <w:color w:val="000000" w:themeColor="text1"/>
                <w:szCs w:val="21"/>
              </w:rPr>
              <w:t>食材基地</w:t>
            </w:r>
            <w:proofErr w:type="gramEnd"/>
            <w:r w:rsidRPr="00F23BA5">
              <w:rPr>
                <w:rFonts w:hint="eastAsia"/>
                <w:color w:val="000000" w:themeColor="text1"/>
                <w:szCs w:val="21"/>
              </w:rPr>
              <w:t>食堂散装食品类清单：大白菜</w:t>
            </w:r>
            <w:r w:rsidRPr="00F23BA5">
              <w:rPr>
                <w:rFonts w:hint="eastAsia"/>
                <w:color w:val="000000" w:themeColor="text1"/>
                <w:szCs w:val="21"/>
              </w:rPr>
              <w:t>5</w:t>
            </w:r>
            <w:r w:rsidRPr="00F23BA5">
              <w:rPr>
                <w:rFonts w:hint="eastAsia"/>
                <w:color w:val="000000" w:themeColor="text1"/>
                <w:szCs w:val="21"/>
              </w:rPr>
              <w:t>斤，年糕</w:t>
            </w:r>
            <w:r w:rsidRPr="00F23BA5">
              <w:rPr>
                <w:rFonts w:hint="eastAsia"/>
                <w:color w:val="000000" w:themeColor="text1"/>
                <w:szCs w:val="21"/>
              </w:rPr>
              <w:t>4</w:t>
            </w:r>
            <w:r w:rsidRPr="00F23BA5">
              <w:rPr>
                <w:rFonts w:hint="eastAsia"/>
                <w:color w:val="000000" w:themeColor="text1"/>
                <w:szCs w:val="21"/>
              </w:rPr>
              <w:t>斤，全精肉片</w:t>
            </w:r>
            <w:r w:rsidRPr="00F23BA5">
              <w:rPr>
                <w:rFonts w:hint="eastAsia"/>
                <w:color w:val="000000" w:themeColor="text1"/>
                <w:szCs w:val="21"/>
              </w:rPr>
              <w:t>2</w:t>
            </w:r>
            <w:r w:rsidRPr="00F23BA5">
              <w:rPr>
                <w:rFonts w:hint="eastAsia"/>
                <w:color w:val="000000" w:themeColor="text1"/>
                <w:szCs w:val="21"/>
              </w:rPr>
              <w:t>斤等；公司数量核实记录为最终验收手段。</w:t>
            </w:r>
          </w:p>
          <w:p w14:paraId="3BCCF15A" w14:textId="4A2E6975" w:rsidR="00654288" w:rsidRDefault="00654288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品控部会</w:t>
            </w:r>
            <w:proofErr w:type="gramEnd"/>
            <w:r>
              <w:rPr>
                <w:rFonts w:hint="eastAsia"/>
                <w:szCs w:val="21"/>
              </w:rPr>
              <w:t>协助公司及体系负责人做好过程监控，如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CP</w:t>
            </w:r>
            <w:r>
              <w:rPr>
                <w:rFonts w:hint="eastAsia"/>
                <w:szCs w:val="21"/>
              </w:rPr>
              <w:t>点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OPRP</w:t>
            </w:r>
            <w:r>
              <w:rPr>
                <w:rFonts w:hint="eastAsia"/>
                <w:szCs w:val="21"/>
              </w:rPr>
              <w:t>点执行情况的监督，包括对冷藏冷冻的温度监督抽查，对运输车辆的温度监控的抽查等。基本符合。</w:t>
            </w:r>
          </w:p>
        </w:tc>
        <w:tc>
          <w:tcPr>
            <w:tcW w:w="1585" w:type="dxa"/>
          </w:tcPr>
          <w:p w14:paraId="4053DBD1" w14:textId="77777777" w:rsidR="006B5582" w:rsidRDefault="00F744A2">
            <w:r>
              <w:rPr>
                <w:rFonts w:hint="eastAsia"/>
              </w:rPr>
              <w:lastRenderedPageBreak/>
              <w:t>Y</w:t>
            </w:r>
          </w:p>
        </w:tc>
      </w:tr>
      <w:tr w:rsidR="006B5582" w14:paraId="43266835" w14:textId="77777777">
        <w:trPr>
          <w:trHeight w:val="1553"/>
        </w:trPr>
        <w:tc>
          <w:tcPr>
            <w:tcW w:w="2160" w:type="dxa"/>
          </w:tcPr>
          <w:p w14:paraId="5890BDB3" w14:textId="77777777" w:rsidR="006B5582" w:rsidRDefault="00F744A2">
            <w:pPr>
              <w:spacing w:line="44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运行控制策划</w:t>
            </w:r>
          </w:p>
        </w:tc>
        <w:tc>
          <w:tcPr>
            <w:tcW w:w="960" w:type="dxa"/>
          </w:tcPr>
          <w:p w14:paraId="43CA708A" w14:textId="77777777" w:rsidR="006B5582" w:rsidRDefault="00F744A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 w14:paraId="484C4948" w14:textId="77777777" w:rsidR="006B5582" w:rsidRDefault="00F744A2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</w:t>
            </w: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10004" w:type="dxa"/>
            <w:vAlign w:val="center"/>
          </w:tcPr>
          <w:p w14:paraId="31A41F41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环境和职业健康安全运行控制：</w:t>
            </w:r>
          </w:p>
          <w:p w14:paraId="004FE120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制定了《运行控制程序》，对识别出环境因素和危险源的运行控制</w:t>
            </w:r>
            <w:proofErr w:type="gramStart"/>
            <w:r>
              <w:rPr>
                <w:rFonts w:hint="eastAsia"/>
                <w:szCs w:val="21"/>
              </w:rPr>
              <w:t>作出</w:t>
            </w:r>
            <w:proofErr w:type="gramEnd"/>
            <w:r>
              <w:rPr>
                <w:rFonts w:hint="eastAsia"/>
                <w:szCs w:val="21"/>
              </w:rPr>
              <w:t>了规定，除执行公司的程序文件外，还执行公司的相关管理制度，基本符合要求。</w:t>
            </w:r>
          </w:p>
          <w:p w14:paraId="137C3A4E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固废：查见办公区检验现场无固体废弃物乱弃情况，检验区域设有垃圾回收桶，分为可回收和不可回收。</w:t>
            </w:r>
            <w:proofErr w:type="gramStart"/>
            <w:r>
              <w:rPr>
                <w:rFonts w:hint="eastAsia"/>
                <w:szCs w:val="21"/>
              </w:rPr>
              <w:t>办公危废交由</w:t>
            </w:r>
            <w:proofErr w:type="gramEnd"/>
            <w:r>
              <w:rPr>
                <w:rFonts w:hint="eastAsia"/>
                <w:szCs w:val="21"/>
              </w:rPr>
              <w:t>办公室处置。检验发现的不合格品放置在规定的区域，根据情况交由分</w:t>
            </w:r>
            <w:r>
              <w:rPr>
                <w:szCs w:val="21"/>
              </w:rPr>
              <w:t>拣</w:t>
            </w:r>
            <w:r>
              <w:rPr>
                <w:rFonts w:hint="eastAsia"/>
                <w:szCs w:val="21"/>
              </w:rPr>
              <w:t>部返工或报废；报废的产品和取样的样品暂存仓库；</w:t>
            </w:r>
          </w:p>
          <w:p w14:paraId="1FD5863A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噪声：办公活动和检验活动噪声影响不明显；</w:t>
            </w:r>
          </w:p>
          <w:p w14:paraId="5D8B1047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火灾：现场查见各电气设备及用电设备和线路均处于良好状态，消防设施布局合理、查看各消防设施亦处于良好状态，均在有效期内。现场未见火灾及爆炸隐患。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3AFC6276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触电：办公、试验现场的设施，经现场查看状态良好，未见触电安全隐患。</w:t>
            </w:r>
          </w:p>
          <w:p w14:paraId="7F5A2D91" w14:textId="77777777" w:rsidR="006B5582" w:rsidRDefault="00F744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日常的环境安全检查由办</w:t>
            </w:r>
            <w:r>
              <w:rPr>
                <w:szCs w:val="21"/>
              </w:rPr>
              <w:t>公室</w:t>
            </w:r>
            <w:r>
              <w:rPr>
                <w:rFonts w:hint="eastAsia"/>
                <w:szCs w:val="21"/>
              </w:rPr>
              <w:t>负责；</w:t>
            </w:r>
          </w:p>
        </w:tc>
        <w:tc>
          <w:tcPr>
            <w:tcW w:w="1585" w:type="dxa"/>
          </w:tcPr>
          <w:p w14:paraId="419318AC" w14:textId="77777777" w:rsidR="006B5582" w:rsidRDefault="00F744A2">
            <w:pPr>
              <w:tabs>
                <w:tab w:val="left" w:pos="234"/>
              </w:tabs>
            </w:pPr>
            <w:r>
              <w:rPr>
                <w:rFonts w:hint="eastAsia"/>
              </w:rPr>
              <w:t>Y</w:t>
            </w:r>
          </w:p>
        </w:tc>
      </w:tr>
      <w:tr w:rsidR="006B5582" w14:paraId="7277A5C3" w14:textId="77777777">
        <w:trPr>
          <w:trHeight w:val="1443"/>
        </w:trPr>
        <w:tc>
          <w:tcPr>
            <w:tcW w:w="2160" w:type="dxa"/>
          </w:tcPr>
          <w:p w14:paraId="33789E68" w14:textId="77777777" w:rsidR="006B5582" w:rsidRDefault="00F744A2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应急准备和响应</w:t>
            </w:r>
          </w:p>
        </w:tc>
        <w:tc>
          <w:tcPr>
            <w:tcW w:w="960" w:type="dxa"/>
          </w:tcPr>
          <w:p w14:paraId="3561DDDD" w14:textId="77777777" w:rsidR="006B5582" w:rsidRDefault="00F744A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 w14:paraId="06893836" w14:textId="77777777" w:rsidR="006B5582" w:rsidRDefault="00F744A2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 w14:paraId="593E29AF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公司制定了《应急准备和响应管理程序》，基本符合要求。按程序文件规定对公司紧急情况进行了识别，编制了预案，公司编制的应急预案包括：火灾、反恐</w:t>
            </w:r>
            <w:r>
              <w:rPr>
                <w:rFonts w:ascii="宋体" w:hAnsi="宋体"/>
                <w:szCs w:val="21"/>
              </w:rPr>
              <w:t>演练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40D21603" w14:textId="77777777" w:rsidR="006B5582" w:rsidRDefault="00F744A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公司于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上午进行了消防灭火演练。</w:t>
            </w:r>
          </w:p>
          <w:p w14:paraId="56A33918" w14:textId="77777777" w:rsidR="006B5582" w:rsidRDefault="00F744A2">
            <w:pPr>
              <w:spacing w:line="28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公司总经理即质量、环境、职业健康和食品安全体系负责人</w:t>
            </w:r>
            <w:r>
              <w:rPr>
                <w:rFonts w:ascii="宋体" w:hAnsi="宋体" w:hint="eastAsia"/>
                <w:szCs w:val="21"/>
                <w:u w:val="single"/>
              </w:rPr>
              <w:t>阙长峰</w:t>
            </w:r>
            <w:r>
              <w:rPr>
                <w:rFonts w:ascii="宋体" w:hAnsi="宋体" w:hint="eastAsia"/>
                <w:szCs w:val="21"/>
              </w:rPr>
              <w:t>参加了消防急救的演练，详见消防演习总结及评估的记录；</w:t>
            </w:r>
          </w:p>
        </w:tc>
        <w:tc>
          <w:tcPr>
            <w:tcW w:w="1585" w:type="dxa"/>
          </w:tcPr>
          <w:p w14:paraId="4ED23CE9" w14:textId="77777777" w:rsidR="006B5582" w:rsidRDefault="00F744A2">
            <w:r>
              <w:rPr>
                <w:rFonts w:hint="eastAsia"/>
              </w:rPr>
              <w:t>Y</w:t>
            </w:r>
          </w:p>
        </w:tc>
      </w:tr>
      <w:tr w:rsidR="006B5582" w14:paraId="51DFF448" w14:textId="77777777">
        <w:trPr>
          <w:trHeight w:val="277"/>
        </w:trPr>
        <w:tc>
          <w:tcPr>
            <w:tcW w:w="2160" w:type="dxa"/>
          </w:tcPr>
          <w:p w14:paraId="2DCDC7BD" w14:textId="77777777" w:rsidR="006B5582" w:rsidRDefault="0065428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不合格管理</w:t>
            </w:r>
          </w:p>
          <w:p w14:paraId="0A020356" w14:textId="234A093A" w:rsidR="001D5840" w:rsidRDefault="001D5840">
            <w:pPr>
              <w:rPr>
                <w:rFonts w:ascii="宋体" w:hAnsi="宋体" w:cs="Arial" w:hint="eastAsia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szCs w:val="21"/>
              </w:rPr>
              <w:t>潜在不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安全产品的管理</w:t>
            </w:r>
          </w:p>
        </w:tc>
        <w:tc>
          <w:tcPr>
            <w:tcW w:w="960" w:type="dxa"/>
            <w:vAlign w:val="center"/>
          </w:tcPr>
          <w:p w14:paraId="3DDE744E" w14:textId="77777777" w:rsidR="006B5582" w:rsidRDefault="00F744A2">
            <w:r>
              <w:rPr>
                <w:rFonts w:hint="eastAsia"/>
              </w:rPr>
              <w:t>Q8.7</w:t>
            </w:r>
          </w:p>
          <w:p w14:paraId="0A46A76D" w14:textId="1BD823AA" w:rsidR="001D5840" w:rsidRDefault="001D5840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>F</w:t>
            </w:r>
            <w:r>
              <w:t>8.9</w:t>
            </w:r>
          </w:p>
        </w:tc>
        <w:tc>
          <w:tcPr>
            <w:tcW w:w="10004" w:type="dxa"/>
          </w:tcPr>
          <w:p w14:paraId="5391C861" w14:textId="3507F154" w:rsidR="006B5582" w:rsidRDefault="00F744A2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查公司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编制了不合格控制程序，对不合格品（采购产品、过程产品、最终产品及交付后的不合格品）</w:t>
            </w:r>
            <w:r w:rsidR="001D5840"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gramStart"/>
            <w:r w:rsidR="001D5840">
              <w:rPr>
                <w:rFonts w:ascii="宋体" w:hAnsi="宋体" w:cs="宋体" w:hint="eastAsia"/>
                <w:kern w:val="0"/>
                <w:szCs w:val="21"/>
              </w:rPr>
              <w:t>潜在不</w:t>
            </w:r>
            <w:proofErr w:type="gramEnd"/>
            <w:r w:rsidR="001D5840">
              <w:rPr>
                <w:rFonts w:ascii="宋体" w:hAnsi="宋体" w:cs="宋体" w:hint="eastAsia"/>
                <w:kern w:val="0"/>
                <w:szCs w:val="21"/>
              </w:rPr>
              <w:t>安全产品</w:t>
            </w:r>
            <w:r>
              <w:rPr>
                <w:rFonts w:ascii="宋体" w:hAnsi="宋体" w:cs="宋体" w:hint="eastAsia"/>
                <w:kern w:val="0"/>
                <w:szCs w:val="21"/>
              </w:rPr>
              <w:t>的控制要求进行了规定，基本符合标准要求。</w:t>
            </w:r>
          </w:p>
          <w:p w14:paraId="1AC10B88" w14:textId="13E8F931" w:rsidR="006B5582" w:rsidRDefault="00F744A2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公司目前没有让步、放行不合格品的情况，也没有不合格的非预期使用。</w:t>
            </w:r>
            <w:r w:rsidR="00FB3359">
              <w:rPr>
                <w:rFonts w:ascii="宋体" w:hAnsi="宋体" w:cs="宋体" w:hint="eastAsia"/>
                <w:kern w:val="0"/>
                <w:szCs w:val="21"/>
              </w:rPr>
              <w:t>询问体系运行以来，也没有发生关键限值或行动准则超限的情况，目前暂未涉及</w:t>
            </w:r>
            <w:proofErr w:type="gramStart"/>
            <w:r w:rsidR="00FB3359">
              <w:rPr>
                <w:rFonts w:ascii="宋体" w:hAnsi="宋体" w:cs="宋体" w:hint="eastAsia"/>
                <w:kern w:val="0"/>
                <w:szCs w:val="21"/>
              </w:rPr>
              <w:t>潜在不</w:t>
            </w:r>
            <w:proofErr w:type="gramEnd"/>
            <w:r w:rsidR="00FB3359">
              <w:rPr>
                <w:rFonts w:ascii="宋体" w:hAnsi="宋体" w:cs="宋体" w:hint="eastAsia"/>
                <w:kern w:val="0"/>
                <w:szCs w:val="21"/>
              </w:rPr>
              <w:t>安全产品。</w:t>
            </w:r>
          </w:p>
          <w:p w14:paraId="5534C4C8" w14:textId="77777777" w:rsidR="006B5582" w:rsidRDefault="00F744A2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现场未见交付后发现的不合格。</w:t>
            </w:r>
          </w:p>
          <w:p w14:paraId="7AE40F29" w14:textId="49BC71AF" w:rsidR="00FB3359" w:rsidRDefault="00FB3359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公司对产品的召回进行了规定，目前未发生需要召回的情况。</w:t>
            </w:r>
            <w:r w:rsidRPr="00B32A9E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提供了召回演练记录，包括召回演练的计划，召回演练实施的过程，召回演练报告，但未提供演练过程以及相应批次产品的追溯信息证据，已现场沟通要求今后进一步完善。</w:t>
            </w:r>
          </w:p>
        </w:tc>
        <w:tc>
          <w:tcPr>
            <w:tcW w:w="1585" w:type="dxa"/>
          </w:tcPr>
          <w:p w14:paraId="1A267EEC" w14:textId="77777777" w:rsidR="006B5582" w:rsidRDefault="00F744A2">
            <w:r>
              <w:rPr>
                <w:rFonts w:hint="eastAsia"/>
              </w:rPr>
              <w:lastRenderedPageBreak/>
              <w:t>Y</w:t>
            </w:r>
          </w:p>
        </w:tc>
      </w:tr>
      <w:tr w:rsidR="006B5582" w14:paraId="6C0C2872" w14:textId="77777777">
        <w:trPr>
          <w:trHeight w:val="605"/>
        </w:trPr>
        <w:tc>
          <w:tcPr>
            <w:tcW w:w="2160" w:type="dxa"/>
            <w:vAlign w:val="center"/>
          </w:tcPr>
          <w:p w14:paraId="6330C049" w14:textId="77777777" w:rsidR="00654288" w:rsidRDefault="00654288" w:rsidP="00654288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绩效评价</w:t>
            </w:r>
          </w:p>
          <w:p w14:paraId="69BFF833" w14:textId="77777777" w:rsidR="00654288" w:rsidRDefault="00654288" w:rsidP="00654288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监视和测量</w:t>
            </w:r>
          </w:p>
          <w:p w14:paraId="17AB521D" w14:textId="19A4FE64" w:rsidR="006B5582" w:rsidRDefault="00F744A2" w:rsidP="00654288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数据分析和评价</w:t>
            </w:r>
          </w:p>
        </w:tc>
        <w:tc>
          <w:tcPr>
            <w:tcW w:w="960" w:type="dxa"/>
            <w:vAlign w:val="center"/>
          </w:tcPr>
          <w:p w14:paraId="5FCCC34C" w14:textId="77777777" w:rsidR="006B5582" w:rsidRDefault="00F744A2">
            <w:pPr>
              <w:pStyle w:val="a3"/>
              <w:spacing w:line="360" w:lineRule="auto"/>
            </w:pPr>
            <w:r>
              <w:rPr>
                <w:rFonts w:hint="eastAsia"/>
              </w:rPr>
              <w:t>Q9.1.3</w:t>
            </w:r>
          </w:p>
          <w:p w14:paraId="2279E1DA" w14:textId="5281B544" w:rsidR="00B32A9E" w:rsidRDefault="00B32A9E">
            <w:pPr>
              <w:pStyle w:val="a3"/>
              <w:spacing w:line="360" w:lineRule="auto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</w:rPr>
              <w:t>F</w:t>
            </w:r>
            <w:r>
              <w:t>9.1.2</w:t>
            </w:r>
          </w:p>
        </w:tc>
        <w:tc>
          <w:tcPr>
            <w:tcW w:w="10004" w:type="dxa"/>
          </w:tcPr>
          <w:p w14:paraId="38DA2E54" w14:textId="77777777" w:rsidR="006B5582" w:rsidRDefault="00F744A2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查见分析和评价报表，报表时间包括</w:t>
            </w:r>
            <w:r>
              <w:rPr>
                <w:rFonts w:ascii="宋体" w:hAnsi="宋体" w:hint="eastAsia"/>
                <w:bCs/>
                <w:szCs w:val="21"/>
              </w:rPr>
              <w:t>20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年度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-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目标完成情况统计包</w:t>
            </w:r>
            <w:r>
              <w:rPr>
                <w:rFonts w:ascii="宋体" w:hAnsi="宋体" w:cs="宋体" w:hint="eastAsia"/>
                <w:kern w:val="0"/>
                <w:szCs w:val="21"/>
              </w:rPr>
              <w:t>括顾客投</w:t>
            </w:r>
            <w:r>
              <w:rPr>
                <w:rFonts w:ascii="宋体" w:hAnsi="宋体" w:cs="宋体"/>
                <w:kern w:val="0"/>
                <w:szCs w:val="21"/>
              </w:rPr>
              <w:t>诉处理率</w:t>
            </w:r>
            <w:r>
              <w:rPr>
                <w:rFonts w:ascii="宋体" w:hAnsi="宋体" w:cs="宋体" w:hint="eastAsia"/>
                <w:kern w:val="0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相关</w:t>
            </w:r>
            <w:proofErr w:type="gramStart"/>
            <w:r>
              <w:rPr>
                <w:rFonts w:ascii="宋体" w:hAnsi="宋体" w:hint="eastAsia"/>
                <w:szCs w:val="21"/>
              </w:rPr>
              <w:t>方需求</w:t>
            </w:r>
            <w:proofErr w:type="gramEnd"/>
            <w:r>
              <w:rPr>
                <w:rFonts w:ascii="宋体" w:hAnsi="宋体" w:hint="eastAsia"/>
                <w:szCs w:val="21"/>
              </w:rPr>
              <w:t>和期望识别评价表、</w:t>
            </w:r>
            <w:r>
              <w:rPr>
                <w:rFonts w:ascii="宋体" w:hAnsi="宋体" w:cs="宋体" w:hint="eastAsia"/>
                <w:kern w:val="0"/>
                <w:szCs w:val="21"/>
              </w:rPr>
              <w:t>风险和机遇识别防控表等。</w:t>
            </w:r>
          </w:p>
          <w:p w14:paraId="253026F5" w14:textId="0B6B47A5" w:rsidR="006B5582" w:rsidRDefault="00F744A2">
            <w:pPr>
              <w:pStyle w:val="a3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根据以上统计数据，</w:t>
            </w:r>
            <w:r w:rsidR="00B32A9E">
              <w:rPr>
                <w:rFonts w:hAnsi="宋体" w:cs="宋体" w:hint="eastAsia"/>
                <w:kern w:val="0"/>
                <w:szCs w:val="21"/>
              </w:rPr>
              <w:t>包括对危害控制计划、前提方案、培训管理、体系运行等过程提供了确认和验证的证据，并提供了验证结果分析报告，同时</w:t>
            </w:r>
            <w:r>
              <w:rPr>
                <w:rFonts w:hAnsi="宋体" w:cs="宋体" w:hint="eastAsia"/>
                <w:kern w:val="0"/>
                <w:szCs w:val="21"/>
              </w:rPr>
              <w:t>进行了</w:t>
            </w:r>
            <w:r w:rsidR="00B32A9E">
              <w:rPr>
                <w:rFonts w:hAnsi="宋体" w:cs="宋体" w:hint="eastAsia"/>
                <w:kern w:val="0"/>
                <w:szCs w:val="21"/>
              </w:rPr>
              <w:t>简单的</w:t>
            </w:r>
            <w:r>
              <w:rPr>
                <w:rFonts w:hAnsi="宋体" w:cs="宋体" w:hint="eastAsia"/>
                <w:kern w:val="0"/>
                <w:szCs w:val="21"/>
              </w:rPr>
              <w:t>统计分析，结论：根据以上数据分析与评价，说明公司管理体系运行是正常的、有效的、适宜的；并提出了改进建议，能提交管理评审，控制利用</w:t>
            </w:r>
            <w:r w:rsidR="00B32A9E">
              <w:rPr>
                <w:rFonts w:hAnsi="宋体" w:cs="宋体" w:hint="eastAsia"/>
                <w:kern w:val="0"/>
                <w:szCs w:val="21"/>
              </w:rPr>
              <w:t>基本符合</w:t>
            </w:r>
            <w:r>
              <w:rPr>
                <w:rFonts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85" w:type="dxa"/>
          </w:tcPr>
          <w:p w14:paraId="435341B2" w14:textId="77777777" w:rsidR="006B5582" w:rsidRDefault="00F744A2">
            <w:r>
              <w:rPr>
                <w:rFonts w:hint="eastAsia"/>
              </w:rPr>
              <w:t>Y</w:t>
            </w:r>
          </w:p>
        </w:tc>
      </w:tr>
      <w:tr w:rsidR="006B5582" w14:paraId="0F39DA0A" w14:textId="77777777">
        <w:trPr>
          <w:trHeight w:val="1415"/>
        </w:trPr>
        <w:tc>
          <w:tcPr>
            <w:tcW w:w="2160" w:type="dxa"/>
            <w:vAlign w:val="center"/>
          </w:tcPr>
          <w:p w14:paraId="29789500" w14:textId="77777777" w:rsidR="006B5582" w:rsidRDefault="00F744A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不合格和纠正措施</w:t>
            </w:r>
          </w:p>
        </w:tc>
        <w:tc>
          <w:tcPr>
            <w:tcW w:w="960" w:type="dxa"/>
          </w:tcPr>
          <w:p w14:paraId="11F8F6F2" w14:textId="276FAABB" w:rsidR="006B5582" w:rsidRDefault="00F744A2">
            <w:pPr>
              <w:pStyle w:val="a3"/>
              <w:spacing w:line="360" w:lineRule="auto"/>
            </w:pPr>
            <w:r>
              <w:rPr>
                <w:rFonts w:hAnsi="宋体" w:cs="宋体" w:hint="eastAsia"/>
                <w:kern w:val="0"/>
                <w:szCs w:val="21"/>
              </w:rPr>
              <w:t>QE</w:t>
            </w:r>
            <w:r>
              <w:rPr>
                <w:rFonts w:hAnsi="宋体" w:cs="宋体"/>
                <w:kern w:val="0"/>
                <w:szCs w:val="21"/>
              </w:rPr>
              <w:t>O</w:t>
            </w:r>
            <w:r>
              <w:rPr>
                <w:rFonts w:hAnsi="宋体" w:cs="宋体" w:hint="eastAsia"/>
                <w:kern w:val="0"/>
                <w:szCs w:val="21"/>
              </w:rPr>
              <w:t>10.2</w:t>
            </w:r>
          </w:p>
        </w:tc>
        <w:tc>
          <w:tcPr>
            <w:tcW w:w="10004" w:type="dxa"/>
          </w:tcPr>
          <w:p w14:paraId="17266281" w14:textId="77777777" w:rsidR="006B5582" w:rsidRDefault="00F744A2">
            <w:pPr>
              <w:spacing w:line="360" w:lineRule="auto"/>
              <w:ind w:leftChars="-2" w:left="-2" w:hangingChars="1" w:hanging="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产品不合格处置情况见</w:t>
            </w:r>
            <w:r>
              <w:rPr>
                <w:rFonts w:ascii="宋体" w:hAnsi="宋体" w:hint="eastAsia"/>
                <w:szCs w:val="21"/>
              </w:rPr>
              <w:t>8.7</w:t>
            </w:r>
            <w:r>
              <w:rPr>
                <w:rFonts w:ascii="宋体" w:hAnsi="宋体" w:hint="eastAsia"/>
                <w:szCs w:val="21"/>
              </w:rPr>
              <w:t>记录；针对不合格制定了纠正措施。体系运行以来未发生产品批量不合格情况，也未发生产品交付后顾客的重大投诉情况。</w:t>
            </w:r>
          </w:p>
          <w:p w14:paraId="369DB85E" w14:textId="77777777" w:rsidR="006B5582" w:rsidRDefault="00F744A2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另对管理体系运行情况检查和日常安全检查中发现的问题进行纠正；提供了不符合、纠正与预防措施报告，经查，体系运行以来未发生重大环境污染和安全事故。</w:t>
            </w:r>
          </w:p>
        </w:tc>
        <w:tc>
          <w:tcPr>
            <w:tcW w:w="1585" w:type="dxa"/>
          </w:tcPr>
          <w:p w14:paraId="5BB6CF41" w14:textId="77777777" w:rsidR="006B5582" w:rsidRDefault="00F744A2">
            <w:r>
              <w:rPr>
                <w:rFonts w:hint="eastAsia"/>
              </w:rPr>
              <w:t>Y</w:t>
            </w:r>
          </w:p>
        </w:tc>
      </w:tr>
    </w:tbl>
    <w:p w14:paraId="396E7AEA" w14:textId="77777777" w:rsidR="006B5582" w:rsidRDefault="00F744A2">
      <w:r>
        <w:ptab w:relativeTo="margin" w:alignment="center" w:leader="none"/>
      </w:r>
    </w:p>
    <w:p w14:paraId="5E6E2F35" w14:textId="77777777" w:rsidR="006B5582" w:rsidRDefault="006B5582"/>
    <w:p w14:paraId="4415FA0B" w14:textId="77777777" w:rsidR="006B5582" w:rsidRDefault="006B5582"/>
    <w:p w14:paraId="1A264028" w14:textId="77777777" w:rsidR="006B5582" w:rsidRDefault="00F744A2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  <w:r>
        <w:rPr>
          <w:rFonts w:hint="eastAsia"/>
        </w:rPr>
        <w:t xml:space="preserve"> </w:t>
      </w:r>
    </w:p>
    <w:sectPr w:rsidR="006B558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828A" w14:textId="77777777" w:rsidR="00F744A2" w:rsidRDefault="00F744A2">
      <w:r>
        <w:separator/>
      </w:r>
    </w:p>
  </w:endnote>
  <w:endnote w:type="continuationSeparator" w:id="0">
    <w:p w14:paraId="557120F5" w14:textId="77777777" w:rsidR="00F744A2" w:rsidRDefault="00F7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宋体-PUA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20F4C70" w14:textId="77777777" w:rsidR="006B5582" w:rsidRDefault="00F744A2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F4469D" w14:textId="77777777" w:rsidR="006B5582" w:rsidRDefault="006B55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D9C6" w14:textId="77777777" w:rsidR="00F744A2" w:rsidRDefault="00F744A2">
      <w:r>
        <w:separator/>
      </w:r>
    </w:p>
  </w:footnote>
  <w:footnote w:type="continuationSeparator" w:id="0">
    <w:p w14:paraId="70D837D9" w14:textId="77777777" w:rsidR="00F744A2" w:rsidRDefault="00F7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C424" w14:textId="77777777" w:rsidR="006B5582" w:rsidRDefault="00F744A2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4881E0" wp14:editId="40AB5BB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2975924" w14:textId="77777777" w:rsidR="006B5582" w:rsidRDefault="00F744A2">
    <w:pPr>
      <w:pStyle w:val="a9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99608" wp14:editId="042D66A2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C71164" w14:textId="77777777" w:rsidR="006B5582" w:rsidRDefault="00F744A2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3439F87" w14:textId="77777777" w:rsidR="006B5582" w:rsidRDefault="006B55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3BFC6D"/>
    <w:multiLevelType w:val="singleLevel"/>
    <w:tmpl w:val="C63BFC6D"/>
    <w:lvl w:ilvl="0">
      <w:start w:val="2"/>
      <w:numFmt w:val="decimal"/>
      <w:suff w:val="nothing"/>
      <w:lvlText w:val="%1）"/>
      <w:lvlJc w:val="left"/>
    </w:lvl>
  </w:abstractNum>
  <w:abstractNum w:abstractNumId="1" w15:restartNumberingAfterBreak="0">
    <w:nsid w:val="6FCF3905"/>
    <w:multiLevelType w:val="multilevel"/>
    <w:tmpl w:val="6FCF3905"/>
    <w:lvl w:ilvl="0">
      <w:start w:val="1"/>
      <w:numFmt w:val="decimal"/>
      <w:lvlText w:val="%1）"/>
      <w:lvlJc w:val="left"/>
      <w:pPr>
        <w:ind w:left="780" w:hanging="360"/>
      </w:pPr>
      <w:rPr>
        <w:rFonts w:ascii="Times New Roman" w:eastAsia="宋体" w:hAnsi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0"/>
    <w:rsid w:val="000024AF"/>
    <w:rsid w:val="00005857"/>
    <w:rsid w:val="00006D16"/>
    <w:rsid w:val="00010E0F"/>
    <w:rsid w:val="00010F6E"/>
    <w:rsid w:val="000135C1"/>
    <w:rsid w:val="0001713F"/>
    <w:rsid w:val="0002173F"/>
    <w:rsid w:val="00022295"/>
    <w:rsid w:val="000358FD"/>
    <w:rsid w:val="00037060"/>
    <w:rsid w:val="0003764A"/>
    <w:rsid w:val="00041AAB"/>
    <w:rsid w:val="000433FF"/>
    <w:rsid w:val="00046821"/>
    <w:rsid w:val="00051564"/>
    <w:rsid w:val="000541D9"/>
    <w:rsid w:val="0005537F"/>
    <w:rsid w:val="0005600E"/>
    <w:rsid w:val="000600B1"/>
    <w:rsid w:val="0006613B"/>
    <w:rsid w:val="00070F88"/>
    <w:rsid w:val="0007643F"/>
    <w:rsid w:val="000813D1"/>
    <w:rsid w:val="00081441"/>
    <w:rsid w:val="00081614"/>
    <w:rsid w:val="00085D09"/>
    <w:rsid w:val="00090313"/>
    <w:rsid w:val="0009343C"/>
    <w:rsid w:val="0009605B"/>
    <w:rsid w:val="000B4CC7"/>
    <w:rsid w:val="000B7091"/>
    <w:rsid w:val="000B7900"/>
    <w:rsid w:val="000C174E"/>
    <w:rsid w:val="000D2102"/>
    <w:rsid w:val="000D2FB4"/>
    <w:rsid w:val="000D7C9F"/>
    <w:rsid w:val="000E0596"/>
    <w:rsid w:val="000E56A7"/>
    <w:rsid w:val="000F00DD"/>
    <w:rsid w:val="000F3759"/>
    <w:rsid w:val="000F5F2E"/>
    <w:rsid w:val="001002C2"/>
    <w:rsid w:val="001014E2"/>
    <w:rsid w:val="00102D43"/>
    <w:rsid w:val="0010312B"/>
    <w:rsid w:val="00106BF6"/>
    <w:rsid w:val="00115D24"/>
    <w:rsid w:val="00117E25"/>
    <w:rsid w:val="00124ED1"/>
    <w:rsid w:val="00125BFB"/>
    <w:rsid w:val="0012664F"/>
    <w:rsid w:val="00134904"/>
    <w:rsid w:val="00144031"/>
    <w:rsid w:val="00146364"/>
    <w:rsid w:val="001514E2"/>
    <w:rsid w:val="0015235B"/>
    <w:rsid w:val="001523D1"/>
    <w:rsid w:val="00156FF1"/>
    <w:rsid w:val="001641FF"/>
    <w:rsid w:val="0016540B"/>
    <w:rsid w:val="00171967"/>
    <w:rsid w:val="001749ED"/>
    <w:rsid w:val="001A5F69"/>
    <w:rsid w:val="001B05B4"/>
    <w:rsid w:val="001B0DBB"/>
    <w:rsid w:val="001B13A7"/>
    <w:rsid w:val="001B518D"/>
    <w:rsid w:val="001C0236"/>
    <w:rsid w:val="001C5463"/>
    <w:rsid w:val="001C76A6"/>
    <w:rsid w:val="001D1350"/>
    <w:rsid w:val="001D25B0"/>
    <w:rsid w:val="001D5840"/>
    <w:rsid w:val="001D78A7"/>
    <w:rsid w:val="001E330C"/>
    <w:rsid w:val="001E7F79"/>
    <w:rsid w:val="00201627"/>
    <w:rsid w:val="00205D7C"/>
    <w:rsid w:val="0020740E"/>
    <w:rsid w:val="002103BA"/>
    <w:rsid w:val="002139C3"/>
    <w:rsid w:val="00225EA8"/>
    <w:rsid w:val="002263B0"/>
    <w:rsid w:val="0022716D"/>
    <w:rsid w:val="00236163"/>
    <w:rsid w:val="0024352F"/>
    <w:rsid w:val="00244424"/>
    <w:rsid w:val="00244658"/>
    <w:rsid w:val="002474F2"/>
    <w:rsid w:val="002533D8"/>
    <w:rsid w:val="00257301"/>
    <w:rsid w:val="00261748"/>
    <w:rsid w:val="002679B4"/>
    <w:rsid w:val="00270B17"/>
    <w:rsid w:val="00275A31"/>
    <w:rsid w:val="0027749F"/>
    <w:rsid w:val="00280315"/>
    <w:rsid w:val="00292BE5"/>
    <w:rsid w:val="00292C61"/>
    <w:rsid w:val="00292D89"/>
    <w:rsid w:val="0029355D"/>
    <w:rsid w:val="0029416E"/>
    <w:rsid w:val="002968C6"/>
    <w:rsid w:val="00297885"/>
    <w:rsid w:val="002A55A4"/>
    <w:rsid w:val="002A72EA"/>
    <w:rsid w:val="002B30E9"/>
    <w:rsid w:val="002B32EF"/>
    <w:rsid w:val="002B7DFD"/>
    <w:rsid w:val="002C3087"/>
    <w:rsid w:val="002C5A63"/>
    <w:rsid w:val="002C68BB"/>
    <w:rsid w:val="002C7EA0"/>
    <w:rsid w:val="002D02B8"/>
    <w:rsid w:val="002D1060"/>
    <w:rsid w:val="002D3FAC"/>
    <w:rsid w:val="002D52EA"/>
    <w:rsid w:val="002D59E0"/>
    <w:rsid w:val="002D5D5F"/>
    <w:rsid w:val="002E026F"/>
    <w:rsid w:val="002E1795"/>
    <w:rsid w:val="002E262F"/>
    <w:rsid w:val="002E2B9A"/>
    <w:rsid w:val="002E31EC"/>
    <w:rsid w:val="002E68BE"/>
    <w:rsid w:val="002F6D29"/>
    <w:rsid w:val="00306708"/>
    <w:rsid w:val="003074F5"/>
    <w:rsid w:val="003101DE"/>
    <w:rsid w:val="00311B3F"/>
    <w:rsid w:val="00312F5A"/>
    <w:rsid w:val="00313387"/>
    <w:rsid w:val="00314094"/>
    <w:rsid w:val="00317C85"/>
    <w:rsid w:val="0032076A"/>
    <w:rsid w:val="00331F67"/>
    <w:rsid w:val="003363EC"/>
    <w:rsid w:val="0033661A"/>
    <w:rsid w:val="00337B0F"/>
    <w:rsid w:val="003430F2"/>
    <w:rsid w:val="0034541A"/>
    <w:rsid w:val="00345765"/>
    <w:rsid w:val="003459BA"/>
    <w:rsid w:val="0035174A"/>
    <w:rsid w:val="0035217C"/>
    <w:rsid w:val="003566B4"/>
    <w:rsid w:val="00356B4C"/>
    <w:rsid w:val="003614D6"/>
    <w:rsid w:val="0036618B"/>
    <w:rsid w:val="00370A84"/>
    <w:rsid w:val="00375BE5"/>
    <w:rsid w:val="0037631E"/>
    <w:rsid w:val="00383F30"/>
    <w:rsid w:val="0038697C"/>
    <w:rsid w:val="003870EE"/>
    <w:rsid w:val="00390207"/>
    <w:rsid w:val="00390214"/>
    <w:rsid w:val="00394750"/>
    <w:rsid w:val="003A0F29"/>
    <w:rsid w:val="003C277E"/>
    <w:rsid w:val="003C7AE3"/>
    <w:rsid w:val="003D0EC1"/>
    <w:rsid w:val="003D3A17"/>
    <w:rsid w:val="003D6E6F"/>
    <w:rsid w:val="003E73A8"/>
    <w:rsid w:val="003E742E"/>
    <w:rsid w:val="004050B6"/>
    <w:rsid w:val="00410F32"/>
    <w:rsid w:val="004166E5"/>
    <w:rsid w:val="00424546"/>
    <w:rsid w:val="00434726"/>
    <w:rsid w:val="00444C1A"/>
    <w:rsid w:val="0045163F"/>
    <w:rsid w:val="004530EB"/>
    <w:rsid w:val="0045550A"/>
    <w:rsid w:val="004560AF"/>
    <w:rsid w:val="004624B8"/>
    <w:rsid w:val="00462973"/>
    <w:rsid w:val="00473104"/>
    <w:rsid w:val="0047364C"/>
    <w:rsid w:val="00473B4B"/>
    <w:rsid w:val="004741C3"/>
    <w:rsid w:val="00477697"/>
    <w:rsid w:val="0048298B"/>
    <w:rsid w:val="00483C6D"/>
    <w:rsid w:val="00485090"/>
    <w:rsid w:val="00485ACA"/>
    <w:rsid w:val="0049762A"/>
    <w:rsid w:val="00497EC7"/>
    <w:rsid w:val="004A6115"/>
    <w:rsid w:val="004B16A6"/>
    <w:rsid w:val="004B3DF7"/>
    <w:rsid w:val="004B5CB8"/>
    <w:rsid w:val="004B78A7"/>
    <w:rsid w:val="004C1F50"/>
    <w:rsid w:val="004C25A1"/>
    <w:rsid w:val="004D06C3"/>
    <w:rsid w:val="004D1E37"/>
    <w:rsid w:val="004D35A8"/>
    <w:rsid w:val="004D3AA0"/>
    <w:rsid w:val="004D7267"/>
    <w:rsid w:val="004E3C3E"/>
    <w:rsid w:val="004E72FA"/>
    <w:rsid w:val="004F0B2F"/>
    <w:rsid w:val="004F2269"/>
    <w:rsid w:val="004F2C93"/>
    <w:rsid w:val="004F6BF7"/>
    <w:rsid w:val="004F7D2B"/>
    <w:rsid w:val="00502082"/>
    <w:rsid w:val="00505A3C"/>
    <w:rsid w:val="00514B8C"/>
    <w:rsid w:val="005177B0"/>
    <w:rsid w:val="00530577"/>
    <w:rsid w:val="0054259D"/>
    <w:rsid w:val="005479A5"/>
    <w:rsid w:val="00547E8D"/>
    <w:rsid w:val="00551B33"/>
    <w:rsid w:val="005616C2"/>
    <w:rsid w:val="005637DF"/>
    <w:rsid w:val="00566164"/>
    <w:rsid w:val="00567898"/>
    <w:rsid w:val="00573F14"/>
    <w:rsid w:val="005755B2"/>
    <w:rsid w:val="00581B5F"/>
    <w:rsid w:val="00585907"/>
    <w:rsid w:val="005859D8"/>
    <w:rsid w:val="00586362"/>
    <w:rsid w:val="0059346A"/>
    <w:rsid w:val="00593760"/>
    <w:rsid w:val="00595697"/>
    <w:rsid w:val="005A059B"/>
    <w:rsid w:val="005A0BC8"/>
    <w:rsid w:val="005A1DCB"/>
    <w:rsid w:val="005A2E39"/>
    <w:rsid w:val="005B19AB"/>
    <w:rsid w:val="005B386B"/>
    <w:rsid w:val="005B48C3"/>
    <w:rsid w:val="005B6789"/>
    <w:rsid w:val="005B6DAB"/>
    <w:rsid w:val="005C135A"/>
    <w:rsid w:val="005C2904"/>
    <w:rsid w:val="005C3B46"/>
    <w:rsid w:val="005C6A4E"/>
    <w:rsid w:val="005D2023"/>
    <w:rsid w:val="005E185E"/>
    <w:rsid w:val="005E3D29"/>
    <w:rsid w:val="005F2FAD"/>
    <w:rsid w:val="005F7EB6"/>
    <w:rsid w:val="00602E85"/>
    <w:rsid w:val="006039D8"/>
    <w:rsid w:val="00612353"/>
    <w:rsid w:val="006240C3"/>
    <w:rsid w:val="006240CC"/>
    <w:rsid w:val="00626C03"/>
    <w:rsid w:val="00631952"/>
    <w:rsid w:val="00633B64"/>
    <w:rsid w:val="00635B2E"/>
    <w:rsid w:val="0064071B"/>
    <w:rsid w:val="006447FC"/>
    <w:rsid w:val="00644E74"/>
    <w:rsid w:val="006524BA"/>
    <w:rsid w:val="00654288"/>
    <w:rsid w:val="006553BA"/>
    <w:rsid w:val="0066194F"/>
    <w:rsid w:val="00661B32"/>
    <w:rsid w:val="0066293D"/>
    <w:rsid w:val="0066736A"/>
    <w:rsid w:val="00670A9F"/>
    <w:rsid w:val="00680CB4"/>
    <w:rsid w:val="006855CE"/>
    <w:rsid w:val="00685C1E"/>
    <w:rsid w:val="00691400"/>
    <w:rsid w:val="0069473E"/>
    <w:rsid w:val="006973DD"/>
    <w:rsid w:val="006A49A5"/>
    <w:rsid w:val="006A5DD6"/>
    <w:rsid w:val="006A6C20"/>
    <w:rsid w:val="006B5582"/>
    <w:rsid w:val="006B7CF5"/>
    <w:rsid w:val="006C06A9"/>
    <w:rsid w:val="006C30FF"/>
    <w:rsid w:val="006C3E7A"/>
    <w:rsid w:val="006C4C81"/>
    <w:rsid w:val="006C5E35"/>
    <w:rsid w:val="006C6301"/>
    <w:rsid w:val="006C6954"/>
    <w:rsid w:val="006D02D9"/>
    <w:rsid w:val="006D0705"/>
    <w:rsid w:val="006D23A2"/>
    <w:rsid w:val="006E3E83"/>
    <w:rsid w:val="006E6596"/>
    <w:rsid w:val="006E777F"/>
    <w:rsid w:val="006E77BC"/>
    <w:rsid w:val="006E7F5B"/>
    <w:rsid w:val="006F20B1"/>
    <w:rsid w:val="006F20B2"/>
    <w:rsid w:val="00701D64"/>
    <w:rsid w:val="00701F2A"/>
    <w:rsid w:val="00702FB9"/>
    <w:rsid w:val="00706CF7"/>
    <w:rsid w:val="0071209A"/>
    <w:rsid w:val="00713E5E"/>
    <w:rsid w:val="00716521"/>
    <w:rsid w:val="007204D3"/>
    <w:rsid w:val="00720656"/>
    <w:rsid w:val="0072190C"/>
    <w:rsid w:val="007228F7"/>
    <w:rsid w:val="00722C08"/>
    <w:rsid w:val="00723622"/>
    <w:rsid w:val="0072362F"/>
    <w:rsid w:val="00725BF8"/>
    <w:rsid w:val="00727526"/>
    <w:rsid w:val="007300C2"/>
    <w:rsid w:val="00734690"/>
    <w:rsid w:val="00734E69"/>
    <w:rsid w:val="00740588"/>
    <w:rsid w:val="00744E70"/>
    <w:rsid w:val="00745425"/>
    <w:rsid w:val="007461F9"/>
    <w:rsid w:val="00747ACD"/>
    <w:rsid w:val="00751AFC"/>
    <w:rsid w:val="00752CB9"/>
    <w:rsid w:val="00756922"/>
    <w:rsid w:val="00760892"/>
    <w:rsid w:val="00763ADC"/>
    <w:rsid w:val="007651B2"/>
    <w:rsid w:val="00772752"/>
    <w:rsid w:val="0077375B"/>
    <w:rsid w:val="00774528"/>
    <w:rsid w:val="00774E9D"/>
    <w:rsid w:val="00775CF9"/>
    <w:rsid w:val="00775EE2"/>
    <w:rsid w:val="007801C3"/>
    <w:rsid w:val="00781AA2"/>
    <w:rsid w:val="007850E0"/>
    <w:rsid w:val="00792A5F"/>
    <w:rsid w:val="00797855"/>
    <w:rsid w:val="007A564F"/>
    <w:rsid w:val="007A60BD"/>
    <w:rsid w:val="007A70DB"/>
    <w:rsid w:val="007A71C3"/>
    <w:rsid w:val="007B5684"/>
    <w:rsid w:val="007C39B3"/>
    <w:rsid w:val="007C763E"/>
    <w:rsid w:val="007D287F"/>
    <w:rsid w:val="007E03CD"/>
    <w:rsid w:val="007E16E2"/>
    <w:rsid w:val="007E2608"/>
    <w:rsid w:val="007F659F"/>
    <w:rsid w:val="008001D6"/>
    <w:rsid w:val="008066C4"/>
    <w:rsid w:val="00817555"/>
    <w:rsid w:val="00823E6D"/>
    <w:rsid w:val="0082457E"/>
    <w:rsid w:val="00826DA4"/>
    <w:rsid w:val="0082709A"/>
    <w:rsid w:val="0083250F"/>
    <w:rsid w:val="00833B88"/>
    <w:rsid w:val="00843CCA"/>
    <w:rsid w:val="00850673"/>
    <w:rsid w:val="008610B0"/>
    <w:rsid w:val="00861438"/>
    <w:rsid w:val="008648FD"/>
    <w:rsid w:val="00864EEE"/>
    <w:rsid w:val="008671ED"/>
    <w:rsid w:val="008700F7"/>
    <w:rsid w:val="00873D2E"/>
    <w:rsid w:val="00873D74"/>
    <w:rsid w:val="00876E1B"/>
    <w:rsid w:val="008803FA"/>
    <w:rsid w:val="00880D4E"/>
    <w:rsid w:val="00880DB0"/>
    <w:rsid w:val="0088204A"/>
    <w:rsid w:val="008859AF"/>
    <w:rsid w:val="00886F81"/>
    <w:rsid w:val="0089233B"/>
    <w:rsid w:val="00892B7D"/>
    <w:rsid w:val="00895F18"/>
    <w:rsid w:val="00896C64"/>
    <w:rsid w:val="008A19AC"/>
    <w:rsid w:val="008A444B"/>
    <w:rsid w:val="008B12A3"/>
    <w:rsid w:val="008C1B8B"/>
    <w:rsid w:val="008C1B92"/>
    <w:rsid w:val="008C4AB7"/>
    <w:rsid w:val="008C62D4"/>
    <w:rsid w:val="008D008C"/>
    <w:rsid w:val="008D14E3"/>
    <w:rsid w:val="008D295D"/>
    <w:rsid w:val="008D4577"/>
    <w:rsid w:val="008E1C2F"/>
    <w:rsid w:val="008E37E0"/>
    <w:rsid w:val="008E46A1"/>
    <w:rsid w:val="008E4FC1"/>
    <w:rsid w:val="008E67AF"/>
    <w:rsid w:val="008F1592"/>
    <w:rsid w:val="008F2E8D"/>
    <w:rsid w:val="008F48B4"/>
    <w:rsid w:val="008F7264"/>
    <w:rsid w:val="009023C2"/>
    <w:rsid w:val="00902C62"/>
    <w:rsid w:val="00905DCE"/>
    <w:rsid w:val="00907C27"/>
    <w:rsid w:val="00937959"/>
    <w:rsid w:val="009424EB"/>
    <w:rsid w:val="00944A36"/>
    <w:rsid w:val="00954EA8"/>
    <w:rsid w:val="00956F01"/>
    <w:rsid w:val="00960BA2"/>
    <w:rsid w:val="00961452"/>
    <w:rsid w:val="00961B1C"/>
    <w:rsid w:val="0096597D"/>
    <w:rsid w:val="009717E4"/>
    <w:rsid w:val="009730EC"/>
    <w:rsid w:val="009756F3"/>
    <w:rsid w:val="00976940"/>
    <w:rsid w:val="00981319"/>
    <w:rsid w:val="0098308F"/>
    <w:rsid w:val="009924FF"/>
    <w:rsid w:val="00993AB0"/>
    <w:rsid w:val="00994D2D"/>
    <w:rsid w:val="00995C98"/>
    <w:rsid w:val="00996790"/>
    <w:rsid w:val="00996B99"/>
    <w:rsid w:val="009A0869"/>
    <w:rsid w:val="009A264B"/>
    <w:rsid w:val="009B6C76"/>
    <w:rsid w:val="009C3AF7"/>
    <w:rsid w:val="009C40F5"/>
    <w:rsid w:val="009D0226"/>
    <w:rsid w:val="009D09F5"/>
    <w:rsid w:val="009D6269"/>
    <w:rsid w:val="009D7D7F"/>
    <w:rsid w:val="009E013F"/>
    <w:rsid w:val="009E0C6E"/>
    <w:rsid w:val="009E20D6"/>
    <w:rsid w:val="009E268D"/>
    <w:rsid w:val="009E4C1F"/>
    <w:rsid w:val="009E5797"/>
    <w:rsid w:val="009E5E36"/>
    <w:rsid w:val="009F39CE"/>
    <w:rsid w:val="009F7208"/>
    <w:rsid w:val="00A000B0"/>
    <w:rsid w:val="00A07938"/>
    <w:rsid w:val="00A14865"/>
    <w:rsid w:val="00A15534"/>
    <w:rsid w:val="00A219E3"/>
    <w:rsid w:val="00A23DED"/>
    <w:rsid w:val="00A2776F"/>
    <w:rsid w:val="00A27977"/>
    <w:rsid w:val="00A32319"/>
    <w:rsid w:val="00A33A07"/>
    <w:rsid w:val="00A37872"/>
    <w:rsid w:val="00A42C27"/>
    <w:rsid w:val="00A4324B"/>
    <w:rsid w:val="00A43462"/>
    <w:rsid w:val="00A51924"/>
    <w:rsid w:val="00A54F57"/>
    <w:rsid w:val="00A561F1"/>
    <w:rsid w:val="00A564E7"/>
    <w:rsid w:val="00A60286"/>
    <w:rsid w:val="00A62D1F"/>
    <w:rsid w:val="00A718CF"/>
    <w:rsid w:val="00A746F5"/>
    <w:rsid w:val="00A83A41"/>
    <w:rsid w:val="00A906BA"/>
    <w:rsid w:val="00A9157A"/>
    <w:rsid w:val="00A93A07"/>
    <w:rsid w:val="00A93C14"/>
    <w:rsid w:val="00A947A2"/>
    <w:rsid w:val="00A97663"/>
    <w:rsid w:val="00AA7D51"/>
    <w:rsid w:val="00AA7FF6"/>
    <w:rsid w:val="00AB2623"/>
    <w:rsid w:val="00AB307B"/>
    <w:rsid w:val="00AB5481"/>
    <w:rsid w:val="00AC3328"/>
    <w:rsid w:val="00AC50C6"/>
    <w:rsid w:val="00AD02BC"/>
    <w:rsid w:val="00AD2C2D"/>
    <w:rsid w:val="00AD5351"/>
    <w:rsid w:val="00AE1011"/>
    <w:rsid w:val="00AE5CD2"/>
    <w:rsid w:val="00AE74C1"/>
    <w:rsid w:val="00AF5C17"/>
    <w:rsid w:val="00B074EE"/>
    <w:rsid w:val="00B1633F"/>
    <w:rsid w:val="00B21394"/>
    <w:rsid w:val="00B262B4"/>
    <w:rsid w:val="00B32A9E"/>
    <w:rsid w:val="00B32B47"/>
    <w:rsid w:val="00B33409"/>
    <w:rsid w:val="00B3396D"/>
    <w:rsid w:val="00B34DC2"/>
    <w:rsid w:val="00B40E65"/>
    <w:rsid w:val="00B410C6"/>
    <w:rsid w:val="00B45A0C"/>
    <w:rsid w:val="00B57E67"/>
    <w:rsid w:val="00B65F3F"/>
    <w:rsid w:val="00B66844"/>
    <w:rsid w:val="00B70837"/>
    <w:rsid w:val="00B73182"/>
    <w:rsid w:val="00B753CA"/>
    <w:rsid w:val="00B75A8C"/>
    <w:rsid w:val="00B76874"/>
    <w:rsid w:val="00B773F9"/>
    <w:rsid w:val="00B81E1B"/>
    <w:rsid w:val="00B86ADE"/>
    <w:rsid w:val="00B91F2F"/>
    <w:rsid w:val="00B97576"/>
    <w:rsid w:val="00BA2D05"/>
    <w:rsid w:val="00BB19B1"/>
    <w:rsid w:val="00BB2638"/>
    <w:rsid w:val="00BB6546"/>
    <w:rsid w:val="00BC0306"/>
    <w:rsid w:val="00BC1F44"/>
    <w:rsid w:val="00BC2982"/>
    <w:rsid w:val="00BC321A"/>
    <w:rsid w:val="00BC63BD"/>
    <w:rsid w:val="00BD1163"/>
    <w:rsid w:val="00BD51A0"/>
    <w:rsid w:val="00BD5713"/>
    <w:rsid w:val="00BE56D8"/>
    <w:rsid w:val="00BF1CB2"/>
    <w:rsid w:val="00BF26F5"/>
    <w:rsid w:val="00BF366A"/>
    <w:rsid w:val="00BF436D"/>
    <w:rsid w:val="00C00893"/>
    <w:rsid w:val="00C047A1"/>
    <w:rsid w:val="00C07042"/>
    <w:rsid w:val="00C10D8F"/>
    <w:rsid w:val="00C12A4B"/>
    <w:rsid w:val="00C216AD"/>
    <w:rsid w:val="00C31425"/>
    <w:rsid w:val="00C33952"/>
    <w:rsid w:val="00C33C7D"/>
    <w:rsid w:val="00C3404D"/>
    <w:rsid w:val="00C35E3D"/>
    <w:rsid w:val="00C4011E"/>
    <w:rsid w:val="00C417D5"/>
    <w:rsid w:val="00C41C2A"/>
    <w:rsid w:val="00C5395B"/>
    <w:rsid w:val="00C544E3"/>
    <w:rsid w:val="00C776C2"/>
    <w:rsid w:val="00C77BEB"/>
    <w:rsid w:val="00C81DCB"/>
    <w:rsid w:val="00C82C31"/>
    <w:rsid w:val="00C858F4"/>
    <w:rsid w:val="00C87324"/>
    <w:rsid w:val="00C87BF9"/>
    <w:rsid w:val="00C87C14"/>
    <w:rsid w:val="00C90558"/>
    <w:rsid w:val="00C907C6"/>
    <w:rsid w:val="00CA1338"/>
    <w:rsid w:val="00CA1971"/>
    <w:rsid w:val="00CA4E72"/>
    <w:rsid w:val="00CB048F"/>
    <w:rsid w:val="00CB3986"/>
    <w:rsid w:val="00CC0154"/>
    <w:rsid w:val="00CC1EA0"/>
    <w:rsid w:val="00CC7ACE"/>
    <w:rsid w:val="00CC7B7E"/>
    <w:rsid w:val="00CD0E30"/>
    <w:rsid w:val="00CE10AE"/>
    <w:rsid w:val="00CE1898"/>
    <w:rsid w:val="00CE40D8"/>
    <w:rsid w:val="00CE4298"/>
    <w:rsid w:val="00CE4D83"/>
    <w:rsid w:val="00CF50A8"/>
    <w:rsid w:val="00D008E3"/>
    <w:rsid w:val="00D00B85"/>
    <w:rsid w:val="00D01F60"/>
    <w:rsid w:val="00D121D2"/>
    <w:rsid w:val="00D12BB1"/>
    <w:rsid w:val="00D176CF"/>
    <w:rsid w:val="00D20FD5"/>
    <w:rsid w:val="00D26C91"/>
    <w:rsid w:val="00D27A6C"/>
    <w:rsid w:val="00D30876"/>
    <w:rsid w:val="00D3107E"/>
    <w:rsid w:val="00D31F39"/>
    <w:rsid w:val="00D33199"/>
    <w:rsid w:val="00D33A55"/>
    <w:rsid w:val="00D33CB3"/>
    <w:rsid w:val="00D35725"/>
    <w:rsid w:val="00D41C59"/>
    <w:rsid w:val="00D44021"/>
    <w:rsid w:val="00D44FCF"/>
    <w:rsid w:val="00D45315"/>
    <w:rsid w:val="00D515EF"/>
    <w:rsid w:val="00D57BF1"/>
    <w:rsid w:val="00D6059E"/>
    <w:rsid w:val="00D66261"/>
    <w:rsid w:val="00D67DA6"/>
    <w:rsid w:val="00D71BB0"/>
    <w:rsid w:val="00D77189"/>
    <w:rsid w:val="00D83873"/>
    <w:rsid w:val="00D84322"/>
    <w:rsid w:val="00D84C8D"/>
    <w:rsid w:val="00D85D5E"/>
    <w:rsid w:val="00D93214"/>
    <w:rsid w:val="00D94BA9"/>
    <w:rsid w:val="00D94F35"/>
    <w:rsid w:val="00D95357"/>
    <w:rsid w:val="00DA0419"/>
    <w:rsid w:val="00DA2EAF"/>
    <w:rsid w:val="00DA362B"/>
    <w:rsid w:val="00DA63D7"/>
    <w:rsid w:val="00DA7254"/>
    <w:rsid w:val="00DB094A"/>
    <w:rsid w:val="00DB2F84"/>
    <w:rsid w:val="00DB3481"/>
    <w:rsid w:val="00DC1694"/>
    <w:rsid w:val="00DC311A"/>
    <w:rsid w:val="00DC54BE"/>
    <w:rsid w:val="00DC71FF"/>
    <w:rsid w:val="00DD45AE"/>
    <w:rsid w:val="00DD4B80"/>
    <w:rsid w:val="00DD62EE"/>
    <w:rsid w:val="00DD7155"/>
    <w:rsid w:val="00DE6023"/>
    <w:rsid w:val="00DE722E"/>
    <w:rsid w:val="00DF07FD"/>
    <w:rsid w:val="00DF3444"/>
    <w:rsid w:val="00DF3771"/>
    <w:rsid w:val="00DF490A"/>
    <w:rsid w:val="00DF6297"/>
    <w:rsid w:val="00E0327F"/>
    <w:rsid w:val="00E03B8B"/>
    <w:rsid w:val="00E13AA5"/>
    <w:rsid w:val="00E164A5"/>
    <w:rsid w:val="00E21BA8"/>
    <w:rsid w:val="00E22542"/>
    <w:rsid w:val="00E23A59"/>
    <w:rsid w:val="00E2618D"/>
    <w:rsid w:val="00E26E64"/>
    <w:rsid w:val="00E33D39"/>
    <w:rsid w:val="00E340AC"/>
    <w:rsid w:val="00E408DF"/>
    <w:rsid w:val="00E408E2"/>
    <w:rsid w:val="00E40D33"/>
    <w:rsid w:val="00E434EA"/>
    <w:rsid w:val="00E55E01"/>
    <w:rsid w:val="00E66663"/>
    <w:rsid w:val="00E6690F"/>
    <w:rsid w:val="00E67C3E"/>
    <w:rsid w:val="00E77234"/>
    <w:rsid w:val="00E93925"/>
    <w:rsid w:val="00E93A10"/>
    <w:rsid w:val="00E93F2A"/>
    <w:rsid w:val="00E95462"/>
    <w:rsid w:val="00E95C81"/>
    <w:rsid w:val="00E96E54"/>
    <w:rsid w:val="00EA2882"/>
    <w:rsid w:val="00EA6B72"/>
    <w:rsid w:val="00EB255B"/>
    <w:rsid w:val="00ED098B"/>
    <w:rsid w:val="00ED1139"/>
    <w:rsid w:val="00ED5A60"/>
    <w:rsid w:val="00ED6348"/>
    <w:rsid w:val="00ED74AC"/>
    <w:rsid w:val="00EE4BD9"/>
    <w:rsid w:val="00EF3EBB"/>
    <w:rsid w:val="00EF54FB"/>
    <w:rsid w:val="00F142BE"/>
    <w:rsid w:val="00F20C5A"/>
    <w:rsid w:val="00F2340A"/>
    <w:rsid w:val="00F23BA5"/>
    <w:rsid w:val="00F31E04"/>
    <w:rsid w:val="00F32739"/>
    <w:rsid w:val="00F347FB"/>
    <w:rsid w:val="00F35D71"/>
    <w:rsid w:val="00F36FD8"/>
    <w:rsid w:val="00F378DE"/>
    <w:rsid w:val="00F42586"/>
    <w:rsid w:val="00F536D3"/>
    <w:rsid w:val="00F55E8A"/>
    <w:rsid w:val="00F57FA2"/>
    <w:rsid w:val="00F628E6"/>
    <w:rsid w:val="00F71405"/>
    <w:rsid w:val="00F73473"/>
    <w:rsid w:val="00F744A2"/>
    <w:rsid w:val="00F80984"/>
    <w:rsid w:val="00F84095"/>
    <w:rsid w:val="00F8691B"/>
    <w:rsid w:val="00F87AB9"/>
    <w:rsid w:val="00FA38E2"/>
    <w:rsid w:val="00FB3359"/>
    <w:rsid w:val="00FC39FF"/>
    <w:rsid w:val="00FC44A3"/>
    <w:rsid w:val="00FC6F80"/>
    <w:rsid w:val="00FD40B6"/>
    <w:rsid w:val="00FD707F"/>
    <w:rsid w:val="00FD7E96"/>
    <w:rsid w:val="00FE1584"/>
    <w:rsid w:val="00FE4D28"/>
    <w:rsid w:val="00FE6F30"/>
    <w:rsid w:val="00FF0896"/>
    <w:rsid w:val="00FF61F5"/>
    <w:rsid w:val="00FF646F"/>
    <w:rsid w:val="00FF6AEF"/>
    <w:rsid w:val="02F912F2"/>
    <w:rsid w:val="031E3216"/>
    <w:rsid w:val="06587587"/>
    <w:rsid w:val="0C98633C"/>
    <w:rsid w:val="0F6E1A6B"/>
    <w:rsid w:val="10F42550"/>
    <w:rsid w:val="300949E7"/>
    <w:rsid w:val="3051728B"/>
    <w:rsid w:val="387972B5"/>
    <w:rsid w:val="3C627CF1"/>
    <w:rsid w:val="3D26797A"/>
    <w:rsid w:val="43F35A95"/>
    <w:rsid w:val="46863458"/>
    <w:rsid w:val="4E451C93"/>
    <w:rsid w:val="527D30D5"/>
    <w:rsid w:val="546A1E5C"/>
    <w:rsid w:val="6B757F6F"/>
    <w:rsid w:val="6EA74F34"/>
    <w:rsid w:val="77CF1FA9"/>
    <w:rsid w:val="7E065B4B"/>
    <w:rsid w:val="7F88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1B2ED"/>
  <w15:docId w15:val="{E329D9F8-D6FE-4B6A-B4C9-073171E1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kern w:val="2"/>
      <w:sz w:val="21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F241A44-FC06-4EA5-946B-C95D0D003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432</cp:revision>
  <dcterms:created xsi:type="dcterms:W3CDTF">2020-10-23T06:57:00Z</dcterms:created>
  <dcterms:modified xsi:type="dcterms:W3CDTF">2021-06-07T07:32:00Z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DEF7F745D51D43BE8F6A05570E11B0EA</vt:lpwstr>
  </property>
</Properties>
</file>