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20729-2025-QEO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54976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营口万鸿物业有限公司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孙博</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孙博、李健</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19515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营口万鸿物业有限公司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孙博</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2024-N1QMS-1340209</w:t>
            </w:r>
          </w:p>
        </w:tc>
        <w:tc>
          <w:tcPr>
            <w:tcW w:w="3145" w:type="dxa"/>
            <w:vAlign w:val="center"/>
          </w:tcPr>
          <w:p w14:paraId="1EF07270">
            <w:pPr>
              <w:spacing w:line="360" w:lineRule="exact"/>
              <w:jc w:val="center"/>
              <w:rPr>
                <w:szCs w:val="21"/>
              </w:rPr>
            </w:pPr>
            <w:r>
              <w:t>35.15.00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孙博</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2024-N1EMS-1340209</w:t>
            </w:r>
          </w:p>
        </w:tc>
        <w:tc>
          <w:tcPr>
            <w:tcW w:w="3145" w:type="dxa"/>
            <w:vAlign w:val="center"/>
          </w:tcPr>
          <w:p w14:paraId="0773CEA1">
            <w:pPr>
              <w:spacing w:line="360" w:lineRule="exact"/>
              <w:jc w:val="center"/>
            </w:pPr>
            <w:r>
              <w:t>35.15.00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孙博</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2024-N1OHSMS-1340209</w:t>
            </w:r>
          </w:p>
        </w:tc>
        <w:tc>
          <w:tcPr>
            <w:tcW w:w="3145" w:type="dxa"/>
            <w:vAlign w:val="center"/>
          </w:tcPr>
          <w:p w14:paraId="7F43F701">
            <w:pPr>
              <w:spacing w:line="360" w:lineRule="exact"/>
              <w:jc w:val="center"/>
            </w:pPr>
            <w:r>
              <w:t>35.15.00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李健</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2023-N1EMS-1280487</w:t>
            </w:r>
          </w:p>
        </w:tc>
        <w:tc>
          <w:tcPr>
            <w:tcW w:w="3145" w:type="dxa"/>
            <w:vAlign w:val="center"/>
          </w:tcPr>
          <w:p>
            <w:pPr>
              <w:jc w:val="center"/>
            </w:pPr>
            <w:r>
              <w:t>35.15.00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李健</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2022-N1QMS-1280487</w:t>
            </w:r>
          </w:p>
        </w:tc>
        <w:tc>
          <w:tcPr>
            <w:tcW w:w="3145" w:type="dxa"/>
            <w:vAlign w:val="center"/>
          </w:tcPr>
          <w:p>
            <w:pPr>
              <w:jc w:val="center"/>
            </w:pPr>
            <w:r>
              <w:t>35.15.00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李健</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2023-N1OHSMS-1280487</w:t>
            </w:r>
          </w:p>
        </w:tc>
        <w:tc>
          <w:tcPr>
            <w:tcW w:w="3145" w:type="dxa"/>
            <w:vAlign w:val="center"/>
          </w:tcPr>
          <w:p>
            <w:pPr>
              <w:jc w:val="center"/>
            </w:pPr>
            <w:r>
              <w:t>35.15.00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2025年05月28日上午至2025年05月29日下午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Q:物业管理服务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E:物业管理服务所涉及场所的相关环境管理活动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O:物业管理服务所涉及场所的相关职业健康安全管理活动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辽宁省营口市南楼经济开发区徐家村700-2号</w:t>
      </w:r>
    </w:p>
    <w:p w14:paraId="5FB2C4BD">
      <w:pPr>
        <w:spacing w:line="360" w:lineRule="auto"/>
        <w:ind w:firstLine="420" w:firstLineChars="200"/>
      </w:pPr>
      <w:r>
        <w:rPr>
          <w:rFonts w:hint="eastAsia"/>
        </w:rPr>
        <w:t>办公地址：</w:t>
      </w:r>
      <w:r>
        <w:rPr>
          <w:rFonts w:hint="eastAsia"/>
        </w:rPr>
        <w:t>辽宁省营口大石桥市康复路8号大石桥市中心医院</w:t>
      </w:r>
    </w:p>
    <w:p w14:paraId="3E2A92FF">
      <w:pPr>
        <w:spacing w:line="360" w:lineRule="auto"/>
        <w:ind w:firstLine="420" w:firstLineChars="200"/>
      </w:pPr>
      <w:r>
        <w:rPr>
          <w:rFonts w:hint="eastAsia"/>
        </w:rPr>
        <w:t>经营地址：</w:t>
      </w:r>
      <w:bookmarkStart w:id="14" w:name="生产地址"/>
      <w:bookmarkEnd w:id="14"/>
      <w:r>
        <w:rPr>
          <w:rFonts w:hint="eastAsia"/>
        </w:rPr>
        <w:t>辽宁省营口大石桥市康复路8号大石桥市中心医院</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2025年05月27日 08:30至2025年05月27日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营口万鸿物业有限公司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孙博</w:t>
      </w:r>
      <w:r>
        <w:rPr>
          <w:rFonts w:hint="eastAsia"/>
          <w:b/>
          <w:color w:val="auto"/>
          <w:kern w:val="2"/>
          <w:sz w:val="21"/>
          <w:lang w:val="en-GB"/>
        </w:rPr>
        <w:t xml:space="preserve">  </w:t>
      </w:r>
      <w:r>
        <w:rPr>
          <w:rFonts w:hint="eastAsia"/>
          <w:b/>
          <w:color w:val="auto"/>
          <w:kern w:val="2"/>
          <w:sz w:val="21"/>
          <w:lang w:val="en-GB"/>
        </w:rPr>
        <w:t>孙博、李健</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27568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