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231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台州市金江建材股份有限公司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蒋建峰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蒋建峰、盛贝</w:t>
            </w:r>
            <w:r>
              <w:rPr>
                <w:rFonts w:hint="eastAsia"/>
              </w:rPr>
              <w:t xml:space="preserve"> </w:t>
            </w:r>
            <w:r>
              <w:rPr>
                <w:rFonts w:hint="eastAsia"/>
              </w:rPr>
              <w:t>盛贝</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755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蒋建峰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2025-N1OHSMS-1275138</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盛贝</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331002198708163179</w:t>
            </w:r>
          </w:p>
        </w:tc>
        <w:tc>
          <w:tcPr>
            <w:tcW w:w="3145" w:type="dxa"/>
            <w:vAlign w:val="center"/>
          </w:tcPr>
          <w:p w14:paraId="428F7A98">
            <w:pPr>
              <w:spacing w:line="360" w:lineRule="auto"/>
              <w:jc w:val="left"/>
              <w:rPr>
                <w:rFonts w:asciiTheme="minorEastAsia" w:eastAsiaTheme="minorEastAsia" w:hAnsiTheme="minorEastAsia"/>
              </w:rPr>
            </w:pPr>
            <w:r>
              <w:t>16.02.03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蒋建峰、盛贝</w:t>
      </w:r>
      <w:r>
        <w:rPr>
          <w:rFonts w:hint="eastAsia"/>
          <w:b/>
          <w:color w:val="auto"/>
          <w:kern w:val="2"/>
          <w:sz w:val="21"/>
          <w:lang w:val="en-GB"/>
        </w:rPr>
        <w:t xml:space="preserve"> </w:t>
      </w:r>
      <w:r>
        <w:rPr>
          <w:rFonts w:hint="eastAsia"/>
          <w:b/>
          <w:color w:val="auto"/>
          <w:kern w:val="2"/>
          <w:sz w:val="21"/>
          <w:lang w:val="en-GB"/>
        </w:rPr>
        <w:t>盛贝</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112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