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建德澎扬贸易有限公司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原料验收-原料贮存-挑拣-冷冻冷藏（必要时）-检验-分拣-装卸-配送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所采购的预包装食品中自身带有致病菌生物、重金属/添加剂超标等化学危害，通过验证方式防控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  <w:r>
              <w:rPr>
                <w:rFonts w:hint="eastAsia"/>
                <w:b/>
                <w:sz w:val="20"/>
                <w:lang w:val="en-US" w:eastAsia="zh-CN"/>
              </w:rPr>
              <w:t>；冷冻库冻伤，加强人员培训，冷库处张贴安全告知卡等；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、GB31621-2014《食品安全国家标准 食品经营过程卫生规范》及各类预包装产品的国家标准、行业规范等。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主要由供应商提供产品的检验报告；销售过程中收集检验报告并查看有效性。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 xml:space="preserve">肖新龙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2021-6-4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 邝柏臣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2021-6-4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CEE1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2021-06-07T01:22:45Z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3A082A141820425AB96BFDBC7AF04477</vt:lpwstr>
  </property>
</Properties>
</file>