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4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993"/>
        <w:gridCol w:w="742"/>
        <w:gridCol w:w="931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6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sz w:val="24"/>
                <w:szCs w:val="24"/>
              </w:rPr>
              <w:t xml:space="preserve">公室          </w:t>
            </w:r>
            <w:r>
              <w:rPr>
                <w:rFonts w:hint="eastAsia"/>
                <w:sz w:val="24"/>
                <w:szCs w:val="24"/>
              </w:rPr>
              <w:t>陪同人员：严杰</w:t>
            </w:r>
            <w:r>
              <w:rPr>
                <w:sz w:val="24"/>
                <w:szCs w:val="24"/>
              </w:rPr>
              <w:t>凯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5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06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邝</w:t>
            </w:r>
            <w:r>
              <w:rPr>
                <w:sz w:val="24"/>
                <w:szCs w:val="24"/>
              </w:rPr>
              <w:t>柏</w:t>
            </w:r>
            <w:r>
              <w:rPr>
                <w:rFonts w:hint="eastAsia"/>
                <w:sz w:val="24"/>
                <w:szCs w:val="24"/>
              </w:rPr>
              <w:t>臣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审核日期：2021.06.03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5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06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审核条款：H:4.2/6.2/5.4及GB14881相关条款内容及1.0要求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restart"/>
          </w:tcPr>
          <w:p>
            <w:r>
              <w:rPr>
                <w:rFonts w:hint="eastAsia"/>
              </w:rPr>
              <w:t>文件要求</w:t>
            </w:r>
          </w:p>
        </w:tc>
        <w:tc>
          <w:tcPr>
            <w:tcW w:w="993" w:type="dxa"/>
            <w:vMerge w:val="restart"/>
          </w:tcPr>
          <w:p>
            <w:r>
              <w:t>H</w:t>
            </w:r>
            <w:r>
              <w:rPr>
                <w:rFonts w:hint="eastAsia"/>
              </w:rPr>
              <w:t xml:space="preserve">4.2 </w:t>
            </w:r>
          </w:p>
        </w:tc>
        <w:tc>
          <w:tcPr>
            <w:tcW w:w="742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手册4.2条款、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《文件控制程序》、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《记录控制程序》、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《文件化信息控制程序》、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手册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符合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不符合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2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体系文件应包括：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形成文件的食品安全方针；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手册；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本标准要求的形成文件的程序；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企业为确保H</w:t>
            </w:r>
            <w:r>
              <w:t>ACCP</w:t>
            </w:r>
            <w:r>
              <w:rPr>
                <w:rFonts w:hint="eastAsia"/>
              </w:rPr>
              <w:t>体系过程的有效策划/运行和控制所需的文件；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本标准所要求的记录。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《管理手册》，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2021.01.01   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A/O              </w:t>
            </w:r>
          </w:p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手册</w:t>
            </w:r>
          </w:p>
          <w:p>
            <w:r>
              <w:rPr>
                <w:rFonts w:hint="eastAsia"/>
              </w:rPr>
              <w:t>企业编制和保持H</w:t>
            </w:r>
            <w:r>
              <w:t>ACCP</w:t>
            </w:r>
            <w:r>
              <w:rPr>
                <w:rFonts w:hint="eastAsia"/>
              </w:rPr>
              <w:t>手册，内容应包括：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体系的范围，包括所覆盖产品或产品类别、操作步骤和场所，以及与食品链其他步骤的关系；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体系程序文件或对其的引用；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体系过程及其相互作用的描述。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《H</w:t>
            </w:r>
            <w:r>
              <w:rPr>
                <w:u w:val="single"/>
              </w:rPr>
              <w:t>ACCP</w:t>
            </w:r>
            <w:r>
              <w:rPr>
                <w:rFonts w:hint="eastAsia"/>
                <w:u w:val="single"/>
              </w:rPr>
              <w:t>手册》，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2021.01.01 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A/O               </w:t>
            </w:r>
          </w:p>
          <w:p/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4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05"/>
              <w:gridCol w:w="1178"/>
              <w:gridCol w:w="1006"/>
              <w:gridCol w:w="1360"/>
              <w:gridCol w:w="1501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78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" w:hRule="atLeast"/>
              </w:trPr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程</w:t>
                  </w:r>
                  <w:r>
                    <w:rPr>
                      <w:rFonts w:ascii="宋体" w:hAnsi="宋体"/>
                      <w:color w:val="000000"/>
                      <w:sz w:val="22"/>
                      <w:szCs w:val="22"/>
                    </w:rPr>
                    <w:t>序文件</w:t>
                  </w: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汇</w:t>
                  </w:r>
                  <w:r>
                    <w:rPr>
                      <w:rFonts w:ascii="宋体" w:hAnsi="宋体"/>
                      <w:color w:val="000000"/>
                      <w:sz w:val="22"/>
                      <w:szCs w:val="22"/>
                    </w:rPr>
                    <w:t>编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78" w:type="dxa"/>
                </w:tcPr>
                <w:p>
                  <w:r>
                    <w:rPr>
                      <w:rFonts w:hint="eastAsia"/>
                    </w:rPr>
                    <w:t>2020.</w:t>
                  </w:r>
                  <w:r>
                    <w:t>1</w:t>
                  </w:r>
                  <w:r>
                    <w:rPr>
                      <w:rFonts w:hint="eastAsia"/>
                    </w:rPr>
                    <w:t>2.</w:t>
                  </w:r>
                  <w:r>
                    <w:t>02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姚</w:t>
                  </w:r>
                  <w:r>
                    <w:t>洪</w:t>
                  </w:r>
                  <w:r>
                    <w:rPr>
                      <w:rFonts w:hint="eastAsia"/>
                    </w:rPr>
                    <w:t>坤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2020.</w:t>
                  </w:r>
                  <w:r>
                    <w:t>1</w:t>
                  </w:r>
                  <w:r>
                    <w:rPr>
                      <w:rFonts w:hint="eastAsia"/>
                    </w:rPr>
                    <w:t>2.</w:t>
                  </w:r>
                  <w:r>
                    <w:t>02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管理手册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78" w:type="dxa"/>
                </w:tcPr>
                <w:p>
                  <w:r>
                    <w:rPr>
                      <w:rFonts w:hint="eastAsia"/>
                    </w:rPr>
                    <w:t>2020.</w:t>
                  </w:r>
                  <w:r>
                    <w:t>1</w:t>
                  </w:r>
                  <w:r>
                    <w:rPr>
                      <w:rFonts w:hint="eastAsia"/>
                    </w:rPr>
                    <w:t>2.</w:t>
                  </w:r>
                  <w:r>
                    <w:t>02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姚</w:t>
                  </w:r>
                  <w:r>
                    <w:t>洪</w:t>
                  </w:r>
                  <w:r>
                    <w:rPr>
                      <w:rFonts w:hint="eastAsia"/>
                    </w:rPr>
                    <w:t>坤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2020.</w:t>
                  </w:r>
                  <w:r>
                    <w:t>1</w:t>
                  </w:r>
                  <w:r>
                    <w:rPr>
                      <w:rFonts w:hint="eastAsia"/>
                    </w:rPr>
                    <w:t>2.</w:t>
                  </w:r>
                  <w:r>
                    <w:t>02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</w:t>
                  </w:r>
                  <w:r>
                    <w:t>理评审报告</w:t>
                  </w:r>
                </w:p>
              </w:tc>
              <w:tc>
                <w:tcPr>
                  <w:tcW w:w="160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78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1.5.14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姚</w:t>
                  </w:r>
                  <w:r>
                    <w:t>洪</w:t>
                  </w:r>
                  <w:r>
                    <w:rPr>
                      <w:rFonts w:hint="eastAsia"/>
                    </w:rPr>
                    <w:t>坤</w:t>
                  </w:r>
                </w:p>
              </w:tc>
              <w:tc>
                <w:tcPr>
                  <w:tcW w:w="136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2021.5.14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4"/>
              <w:tblW w:w="151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431"/>
              <w:gridCol w:w="959"/>
              <w:gridCol w:w="1810"/>
              <w:gridCol w:w="1457"/>
              <w:gridCol w:w="1024"/>
              <w:gridCol w:w="1024"/>
              <w:gridCol w:w="1024"/>
              <w:gridCol w:w="1024"/>
              <w:gridCol w:w="1024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6144" w:type="dxa"/>
              </w:trPr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431" w:type="dxa"/>
                </w:tcPr>
                <w:p>
                  <w:r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6144" w:type="dxa"/>
              </w:trPr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中华人民共和国产品质量法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r>
                    <w:t>2021.1.4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</w:t>
                  </w:r>
                  <w:r>
                    <w:rPr>
                      <w:rFonts w:hint="eastAsia"/>
                    </w:rPr>
                    <w:t>室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6144" w:type="dxa"/>
              </w:trPr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《中华人民共和国食品安全法》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r>
                    <w:t>2021.1.4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</w:t>
                  </w:r>
                  <w:r>
                    <w:rPr>
                      <w:rFonts w:hint="eastAsia"/>
                    </w:rPr>
                    <w:t>室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部</w:t>
                  </w:r>
                  <w:r>
                    <w:t>、质</w:t>
                  </w:r>
                  <w:r>
                    <w:rPr>
                      <w:rFonts w:hint="eastAsia"/>
                    </w:rPr>
                    <w:t>量部</w:t>
                  </w:r>
                  <w:r>
                    <w:t>、供</w:t>
                  </w:r>
                  <w:r>
                    <w:rPr>
                      <w:rFonts w:hint="eastAsia"/>
                    </w:rPr>
                    <w:t>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食品生产许可证可证审查通则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r>
                    <w:t>2021.1.4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</w:t>
                  </w:r>
                  <w:r>
                    <w:rPr>
                      <w:rFonts w:hint="eastAsia"/>
                    </w:rPr>
                    <w:t>室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部</w:t>
                  </w:r>
                  <w:r>
                    <w:t>、质</w:t>
                  </w:r>
                  <w:r>
                    <w:rPr>
                      <w:rFonts w:hint="eastAsia"/>
                    </w:rPr>
                    <w:t>量部</w:t>
                  </w:r>
                  <w:r>
                    <w:t>、供</w:t>
                  </w:r>
                  <w:r>
                    <w:rPr>
                      <w:rFonts w:hint="eastAsia"/>
                    </w:rPr>
                    <w:t>销部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1024" w:type="dxa"/>
                </w:tcPr>
                <w:p/>
              </w:tc>
              <w:tc>
                <w:tcPr>
                  <w:tcW w:w="1024" w:type="dxa"/>
                </w:tcPr>
                <w:p>
                  <w:pPr>
                    <w:rPr>
                      <w:sz w:val="24"/>
                    </w:rPr>
                  </w:pPr>
                </w:p>
              </w:tc>
              <w:tc>
                <w:tcPr>
                  <w:tcW w:w="1024" w:type="dxa"/>
                </w:tcPr>
                <w:p/>
              </w:tc>
              <w:tc>
                <w:tcPr>
                  <w:tcW w:w="1024" w:type="dxa"/>
                </w:tcPr>
                <w:p/>
              </w:tc>
              <w:tc>
                <w:tcPr>
                  <w:tcW w:w="1024" w:type="dxa"/>
                </w:tcPr>
                <w:p>
                  <w:pPr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6144" w:type="dxa"/>
              </w:trPr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《中华人民共和国食品安全法实施条例》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pPr>
                    <w:rPr>
                      <w:szCs w:val="21"/>
                    </w:rPr>
                  </w:pPr>
                  <w:r>
                    <w:t>2021.1.4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</w:t>
                  </w:r>
                  <w:r>
                    <w:rPr>
                      <w:rFonts w:hint="eastAsia"/>
                    </w:rPr>
                    <w:t>室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部</w:t>
                  </w:r>
                  <w:r>
                    <w:t>、质</w:t>
                  </w:r>
                  <w:r>
                    <w:rPr>
                      <w:rFonts w:hint="eastAsia"/>
                    </w:rPr>
                    <w:t>量部</w:t>
                  </w:r>
                  <w:r>
                    <w:t>、供</w:t>
                  </w:r>
                  <w:r>
                    <w:rPr>
                      <w:rFonts w:hint="eastAsia"/>
                    </w:rPr>
                    <w:t>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6144" w:type="dxa"/>
              </w:trPr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《国务院关于加强食品等产品安全监督管理的特别规定》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pPr>
                    <w:rPr>
                      <w:szCs w:val="21"/>
                    </w:rPr>
                  </w:pPr>
                  <w:r>
                    <w:t>2021.1.4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</w:t>
                  </w:r>
                  <w:r>
                    <w:rPr>
                      <w:rFonts w:hint="eastAsia"/>
                    </w:rPr>
                    <w:t>室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部</w:t>
                  </w:r>
                  <w:r>
                    <w:t>、质</w:t>
                  </w:r>
                  <w:r>
                    <w:rPr>
                      <w:rFonts w:hint="eastAsia"/>
                    </w:rPr>
                    <w:t>量部</w:t>
                  </w:r>
                  <w:r>
                    <w:t>、供</w:t>
                  </w:r>
                  <w:r>
                    <w:rPr>
                      <w:rFonts w:hint="eastAsia"/>
                    </w:rPr>
                    <w:t>销部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4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运输</w:t>
                  </w:r>
                  <w:r>
                    <w:t>车辆卫生检查记录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一</w:t>
                  </w:r>
                  <w:r>
                    <w:t>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公室</w:t>
                  </w:r>
                </w:p>
              </w:tc>
              <w:tc>
                <w:tcPr>
                  <w:tcW w:w="1542" w:type="dxa"/>
                </w:tcPr>
                <w:p>
                  <w:r>
                    <w:t>2021.01.11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鲍</w:t>
                  </w:r>
                  <w:r>
                    <w:t>永食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供</w:t>
                  </w:r>
                  <w:r>
                    <w:t>方</w:t>
                  </w:r>
                  <w:r>
                    <w:rPr>
                      <w:rFonts w:hint="eastAsia"/>
                    </w:rPr>
                    <w:t>评</w:t>
                  </w:r>
                  <w:r>
                    <w:t>价记录表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一</w:t>
                  </w:r>
                  <w:r>
                    <w:t>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办</w:t>
                  </w:r>
                  <w:r>
                    <w:t>公室</w:t>
                  </w:r>
                </w:p>
              </w:tc>
              <w:tc>
                <w:tcPr>
                  <w:tcW w:w="1542" w:type="dxa"/>
                </w:tcPr>
                <w:p>
                  <w:r>
                    <w:t>2021.01.03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鲍</w:t>
                  </w:r>
                  <w:r>
                    <w:t>永食</w:t>
                  </w:r>
                </w:p>
              </w:tc>
            </w:tr>
          </w:tbl>
          <w:p/>
          <w:p/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t>H5.4</w:t>
            </w:r>
          </w:p>
        </w:tc>
        <w:tc>
          <w:tcPr>
            <w:tcW w:w="742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  <w:shd w:val="clear" w:color="auto" w:fill="auto"/>
          </w:tcPr>
          <w:p>
            <w:r>
              <w:rPr>
                <w:rFonts w:hint="eastAsia"/>
              </w:rPr>
              <w:t>如：《内审控制程序》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符合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25" w:type="dxa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742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27~28</w:t>
            </w:r>
            <w:r>
              <w:rPr>
                <w:rFonts w:hint="eastAsia"/>
                <w:color w:val="000000"/>
                <w:szCs w:val="18"/>
              </w:rPr>
              <w:t>日实施了</w:t>
            </w:r>
            <w:r>
              <w:rPr>
                <w:color w:val="000000"/>
                <w:szCs w:val="18"/>
              </w:rPr>
              <w:t>HACCP</w:t>
            </w:r>
            <w:r>
              <w:rPr>
                <w:rFonts w:hint="eastAsia"/>
                <w:color w:val="000000"/>
                <w:szCs w:val="18"/>
              </w:rPr>
              <w:t>体系内部审核；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2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4472C4"/>
                <w:szCs w:val="18"/>
                <w:u w:val="single"/>
              </w:rPr>
              <w:t>办</w:t>
            </w:r>
            <w:r>
              <w:rPr>
                <w:color w:val="4472C4"/>
                <w:szCs w:val="18"/>
                <w:u w:val="single"/>
              </w:rPr>
              <w:t>公室</w:t>
            </w:r>
            <w:r>
              <w:rPr>
                <w:rFonts w:hint="eastAsia"/>
                <w:color w:val="4472C4"/>
                <w:szCs w:val="18"/>
                <w:u w:val="single"/>
              </w:rPr>
              <w:t>、生产部、质量部、供</w:t>
            </w:r>
            <w:r>
              <w:rPr>
                <w:color w:val="4472C4"/>
                <w:szCs w:val="18"/>
                <w:u w:val="single"/>
              </w:rPr>
              <w:t>销</w:t>
            </w:r>
            <w:r>
              <w:rPr>
                <w:rFonts w:hint="eastAsia"/>
                <w:color w:val="4472C4"/>
                <w:szCs w:val="18"/>
                <w:u w:val="single"/>
              </w:rPr>
              <w:t xml:space="preserve">部 .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2021年4月28日审</w:t>
            </w:r>
            <w:r>
              <w:rPr>
                <w:color w:val="000000"/>
                <w:szCs w:val="21"/>
                <w:u w:val="single"/>
              </w:rPr>
              <w:t>核时，现场发现挑</w:t>
            </w:r>
            <w:r>
              <w:rPr>
                <w:rFonts w:hint="eastAsia"/>
                <w:color w:val="000000"/>
                <w:szCs w:val="21"/>
                <w:u w:val="single"/>
              </w:rPr>
              <w:t>选</w:t>
            </w:r>
            <w:r>
              <w:rPr>
                <w:color w:val="000000"/>
                <w:szCs w:val="21"/>
                <w:u w:val="single"/>
              </w:rPr>
              <w:t>车间地而且落地的雪梨没</w:t>
            </w:r>
            <w:r>
              <w:rPr>
                <w:rFonts w:hint="eastAsia"/>
                <w:color w:val="000000"/>
                <w:szCs w:val="21"/>
                <w:u w:val="single"/>
              </w:rPr>
              <w:t>有</w:t>
            </w:r>
            <w:r>
              <w:rPr>
                <w:color w:val="000000"/>
                <w:szCs w:val="21"/>
                <w:u w:val="single"/>
              </w:rPr>
              <w:t>及时清</w:t>
            </w:r>
            <w:r>
              <w:rPr>
                <w:rFonts w:hint="eastAsia"/>
                <w:color w:val="000000"/>
                <w:szCs w:val="21"/>
                <w:u w:val="single"/>
              </w:rPr>
              <w:t>理</w:t>
            </w:r>
            <w:r>
              <w:rPr>
                <w:color w:val="000000"/>
                <w:szCs w:val="21"/>
                <w:u w:val="single"/>
              </w:rPr>
              <w:t>，不符合</w:t>
            </w:r>
            <w:r>
              <w:rPr>
                <w:rFonts w:hint="eastAsia"/>
                <w:color w:val="000000"/>
                <w:szCs w:val="21"/>
                <w:u w:val="single"/>
              </w:rPr>
              <w:t>GB/T27341 6.4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条</w:t>
            </w:r>
            <w:r>
              <w:rPr>
                <w:color w:val="000000"/>
                <w:szCs w:val="21"/>
                <w:u w:val="single"/>
              </w:rPr>
              <w:t>款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 xml:space="preserve">不符合项仍然存在 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5" w:type="dxa"/>
            <w:vMerge w:val="restart"/>
          </w:tcPr>
          <w:p>
            <w:r>
              <w:rPr>
                <w:rFonts w:hint="eastAsia"/>
              </w:rPr>
              <w:t>人力资源保障计划</w:t>
            </w:r>
          </w:p>
        </w:tc>
        <w:tc>
          <w:tcPr>
            <w:tcW w:w="993" w:type="dxa"/>
            <w:vMerge w:val="restart"/>
          </w:tcPr>
          <w:p>
            <w:r>
              <w:t>H</w:t>
            </w:r>
            <w:r>
              <w:rPr>
                <w:rFonts w:hint="eastAsia"/>
              </w:rPr>
              <w:t>6.2</w:t>
            </w:r>
          </w:p>
        </w:tc>
        <w:tc>
          <w:tcPr>
            <w:tcW w:w="742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《能力和意识控制程序》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符合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2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</w:tcPr>
          <w:p>
            <w:r>
              <w:rPr>
                <w:rFonts w:hint="eastAsia"/>
              </w:rPr>
              <w:t>企业应指定并实施人力资源保障计划，确保从事食品安全工作的人员能够胜任。</w:t>
            </w:r>
          </w:p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从事食品安全工作的人员</w:t>
            </w:r>
            <w:r>
              <w:rPr>
                <w:rFonts w:hint="eastAsia"/>
                <w:color w:val="000000"/>
                <w:szCs w:val="21"/>
              </w:rPr>
              <w:t>情况：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18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Calibri" w:hAnsi="Calibri"/>
              </w:rPr>
              <w:t>充分</w:t>
            </w:r>
            <w:r>
              <w:rPr>
                <w:rFonts w:hint="eastAsia"/>
              </w:rPr>
              <w:t xml:space="preserve">有效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alibri" w:hAnsi="Calibri"/>
              </w:rPr>
              <w:t xml:space="preserve">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tbl>
            <w:tblPr>
              <w:tblStyle w:val="4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226"/>
              <w:gridCol w:w="139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任职要求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学历/专业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（</w:t>
                  </w: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总经理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）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姚洪坤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专业：大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专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商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管理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15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大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学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22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（</w:t>
                  </w: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厂长/技术生产部部长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）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严杰凯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 行政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大学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8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（</w:t>
                  </w: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质量部部长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）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鲍永食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8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大学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7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cs="黑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销售部部长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罗卫琴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tabs>
                      <w:tab w:val="left" w:pos="405"/>
                    </w:tabs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ab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中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6年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cs="黑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采购部部长</w:t>
                  </w:r>
                </w:p>
                <w:p>
                  <w:pPr>
                    <w:rPr>
                      <w:rFonts w:cs="黑体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钱叶哲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tabs>
                      <w:tab w:val="left" w:pos="510"/>
                    </w:tabs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大专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Cs w:val="21"/>
                    </w:rPr>
                    <w:t>8年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培训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调整岗位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岗位辅导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黑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不涉及</w:t>
            </w:r>
          </w:p>
          <w:tbl>
            <w:tblPr>
              <w:tblStyle w:val="4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  <w:p/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管理人员 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操作人员 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  名  </w:t>
                  </w:r>
                </w:p>
              </w:tc>
              <w:tc>
                <w:tcPr>
                  <w:tcW w:w="1545" w:type="dxa"/>
                </w:tcPr>
                <w:p/>
              </w:tc>
              <w:tc>
                <w:tcPr>
                  <w:tcW w:w="1616" w:type="dxa"/>
                </w:tcPr>
                <w:p/>
              </w:tc>
              <w:tc>
                <w:tcPr>
                  <w:tcW w:w="1821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4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7"/>
              <w:gridCol w:w="2693"/>
              <w:gridCol w:w="1413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693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2021年1月</w:t>
                  </w:r>
                </w:p>
              </w:tc>
              <w:tc>
                <w:tcPr>
                  <w:tcW w:w="269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GB/T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27341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、GB/T14881和ISO22000：2018标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准基础知识培训学习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2021年3月</w:t>
                  </w:r>
                </w:p>
              </w:tc>
              <w:tc>
                <w:tcPr>
                  <w:tcW w:w="269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公司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手册和程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序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文件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培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训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2021年4月</w:t>
                  </w:r>
                </w:p>
              </w:tc>
              <w:tc>
                <w:tcPr>
                  <w:tcW w:w="269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检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验员检验知识培训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食品安全管理小组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2021年5月</w:t>
                  </w:r>
                </w:p>
              </w:tc>
              <w:tc>
                <w:tcPr>
                  <w:tcW w:w="269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全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员质量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意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识、安全生产、操作规范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2021年7月</w:t>
                  </w:r>
                </w:p>
              </w:tc>
              <w:tc>
                <w:tcPr>
                  <w:tcW w:w="2693" w:type="dxa"/>
                </w:tcPr>
                <w:p>
                  <w:pPr>
                    <w:rPr>
                      <w:rFonts w:ascii="宋体" w:hAnsi="宋体"/>
                      <w:spacing w:val="20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内外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沟通重点和沟通技巧及企业产品供应流程、相关食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品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危害和食品安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全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管理体系（沟通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人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员）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t>2021</w:t>
                  </w:r>
                  <w:r>
                    <w:rPr>
                      <w:rFonts w:hint="eastAsia"/>
                    </w:rPr>
                    <w:t>年8月</w:t>
                  </w:r>
                </w:p>
              </w:tc>
              <w:tc>
                <w:tcPr>
                  <w:tcW w:w="2693" w:type="dxa"/>
                </w:tcPr>
                <w:p>
                  <w:pPr>
                    <w:rPr>
                      <w:rFonts w:ascii="宋体" w:hAnsi="宋体"/>
                      <w:spacing w:val="20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食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品安全小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组HACCP知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识及食品卫生学知识培训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t>2021</w:t>
                  </w:r>
                  <w:r>
                    <w:rPr>
                      <w:rFonts w:hint="eastAsia"/>
                    </w:rPr>
                    <w:t>年10月</w:t>
                  </w:r>
                </w:p>
              </w:tc>
              <w:tc>
                <w:tcPr>
                  <w:tcW w:w="2693" w:type="dxa"/>
                </w:tcPr>
                <w:p>
                  <w:pPr>
                    <w:rPr>
                      <w:rFonts w:ascii="宋体" w:hAnsi="宋体"/>
                      <w:spacing w:val="20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C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CP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监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控人员监控目的和重要性及报告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的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填写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2021年11月</w:t>
                  </w:r>
                </w:p>
              </w:tc>
              <w:tc>
                <w:tcPr>
                  <w:tcW w:w="2693" w:type="dxa"/>
                </w:tcPr>
                <w:p>
                  <w:pPr>
                    <w:rPr>
                      <w:rFonts w:ascii="宋体" w:hAnsi="宋体"/>
                      <w:spacing w:val="20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CC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P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纠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偏人员纠编</w:t>
                  </w: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的</w:t>
                  </w:r>
                  <w:r>
                    <w:rPr>
                      <w:rFonts w:ascii="宋体" w:hAnsi="宋体"/>
                      <w:spacing w:val="20"/>
                      <w:szCs w:val="21"/>
                    </w:rPr>
                    <w:t>重要笥和方法以及食品防护计划培训</w:t>
                  </w:r>
                </w:p>
              </w:tc>
              <w:tc>
                <w:tcPr>
                  <w:tcW w:w="1413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</w:t>
            </w:r>
          </w:p>
          <w:tbl>
            <w:tblPr>
              <w:tblStyle w:val="4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992"/>
              <w:gridCol w:w="1984"/>
              <w:gridCol w:w="2548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992" w:type="dxa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2548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r>
                    <w:rPr>
                      <w:rFonts w:hint="eastAsia"/>
                    </w:rPr>
                    <w:t>电工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翁</w:t>
                  </w:r>
                  <w:r>
                    <w:t>辉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1211260000300349</w:t>
                  </w:r>
                </w:p>
              </w:tc>
              <w:tc>
                <w:tcPr>
                  <w:tcW w:w="2548" w:type="dxa"/>
                </w:tcPr>
                <w:p>
                  <w:r>
                    <w:rPr>
                      <w:rFonts w:hint="eastAsia"/>
                    </w:rPr>
                    <w:t xml:space="preserve">  </w:t>
                  </w:r>
                  <w:r>
                    <w:t>2023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t>11</w:t>
                  </w:r>
                  <w:r>
                    <w:rPr>
                      <w:rFonts w:hint="eastAsia"/>
                    </w:rPr>
                    <w:t xml:space="preserve">月 </w:t>
                  </w:r>
                  <w:r>
                    <w:t>07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r>
                    <w:rPr>
                      <w:rFonts w:hint="eastAsia"/>
                    </w:rPr>
                    <w:t>消防设施</w:t>
                  </w:r>
                  <w:r>
                    <w:t>操作员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鲍永</w:t>
                  </w:r>
                  <w:r>
                    <w:t>食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GC2019030424</w:t>
                  </w:r>
                </w:p>
              </w:tc>
              <w:tc>
                <w:tcPr>
                  <w:tcW w:w="2548" w:type="dxa"/>
                </w:tcPr>
                <w:p>
                  <w:r>
                    <w:rPr>
                      <w:rFonts w:hint="eastAsia"/>
                    </w:rPr>
                    <w:t xml:space="preserve">   （</w:t>
                  </w:r>
                  <w:r>
                    <w:t>发证时间）</w:t>
                  </w:r>
                </w:p>
                <w:p>
                  <w:r>
                    <w:t>2019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t>04</w:t>
                  </w:r>
                  <w:r>
                    <w:rPr>
                      <w:rFonts w:hint="eastAsia"/>
                    </w:rPr>
                    <w:t>月03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消防设施</w:t>
                  </w:r>
                  <w:r>
                    <w:t>操作员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</w:t>
                  </w:r>
                  <w:r>
                    <w:t>华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GC2019030423</w:t>
                  </w:r>
                </w:p>
              </w:tc>
              <w:tc>
                <w:tcPr>
                  <w:tcW w:w="2548" w:type="dxa"/>
                </w:tcPr>
                <w:p>
                  <w:r>
                    <w:rPr>
                      <w:rFonts w:hint="eastAsia"/>
                    </w:rPr>
                    <w:t>（</w:t>
                  </w:r>
                  <w:r>
                    <w:t>发证时间）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t>2019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t>04</w:t>
                  </w:r>
                  <w:r>
                    <w:rPr>
                      <w:rFonts w:hint="eastAsia"/>
                    </w:rPr>
                    <w:t>月03 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</w:t>
                  </w:r>
                  <w:r>
                    <w:t>全生产负责人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姚</w:t>
                  </w:r>
                  <w:r>
                    <w:t>洪</w:t>
                  </w:r>
                  <w:r>
                    <w:rPr>
                      <w:rFonts w:hint="eastAsia"/>
                    </w:rPr>
                    <w:t>坤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19113130024</w:t>
                  </w:r>
                </w:p>
              </w:tc>
              <w:tc>
                <w:tcPr>
                  <w:tcW w:w="254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t>发证</w:t>
                  </w:r>
                  <w:r>
                    <w:rPr>
                      <w:rFonts w:hint="eastAsia"/>
                    </w:rPr>
                    <w:t>时间）2</w:t>
                  </w:r>
                  <w:r>
                    <w:t>019</w:t>
                  </w:r>
                  <w:r>
                    <w:rPr>
                      <w:rFonts w:hint="eastAsia"/>
                    </w:rPr>
                    <w:t>年10月26日</w:t>
                  </w:r>
                  <w:r>
                    <w:t>）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/>
          <w:p/>
        </w:tc>
        <w:tc>
          <w:tcPr>
            <w:tcW w:w="1564" w:type="dxa"/>
            <w:vMerge w:val="continue"/>
            <w:tcBorders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3F7C"/>
    <w:rsid w:val="0000047E"/>
    <w:rsid w:val="000030AE"/>
    <w:rsid w:val="00030CA4"/>
    <w:rsid w:val="00083C9B"/>
    <w:rsid w:val="00086500"/>
    <w:rsid w:val="000A5F3C"/>
    <w:rsid w:val="000E39D1"/>
    <w:rsid w:val="000E6BCA"/>
    <w:rsid w:val="000F1543"/>
    <w:rsid w:val="000F5A33"/>
    <w:rsid w:val="00137506"/>
    <w:rsid w:val="00144F4F"/>
    <w:rsid w:val="001451AA"/>
    <w:rsid w:val="00150425"/>
    <w:rsid w:val="0018094C"/>
    <w:rsid w:val="00190B75"/>
    <w:rsid w:val="00191355"/>
    <w:rsid w:val="001A0E65"/>
    <w:rsid w:val="001C18AB"/>
    <w:rsid w:val="001D143E"/>
    <w:rsid w:val="001F7C41"/>
    <w:rsid w:val="00200CF2"/>
    <w:rsid w:val="002317A8"/>
    <w:rsid w:val="00242570"/>
    <w:rsid w:val="00263396"/>
    <w:rsid w:val="00266C17"/>
    <w:rsid w:val="00294CA4"/>
    <w:rsid w:val="002A3CE9"/>
    <w:rsid w:val="002B0698"/>
    <w:rsid w:val="002D64C2"/>
    <w:rsid w:val="00325913"/>
    <w:rsid w:val="00364145"/>
    <w:rsid w:val="00365001"/>
    <w:rsid w:val="003805FB"/>
    <w:rsid w:val="00401122"/>
    <w:rsid w:val="0041329B"/>
    <w:rsid w:val="004163B6"/>
    <w:rsid w:val="00422D02"/>
    <w:rsid w:val="00465297"/>
    <w:rsid w:val="00465615"/>
    <w:rsid w:val="00492B5D"/>
    <w:rsid w:val="004962EC"/>
    <w:rsid w:val="004A4593"/>
    <w:rsid w:val="004D0602"/>
    <w:rsid w:val="004D2129"/>
    <w:rsid w:val="004E5799"/>
    <w:rsid w:val="004F42F7"/>
    <w:rsid w:val="00500B3D"/>
    <w:rsid w:val="00500E0B"/>
    <w:rsid w:val="00501808"/>
    <w:rsid w:val="00542E8D"/>
    <w:rsid w:val="005437E2"/>
    <w:rsid w:val="005678C4"/>
    <w:rsid w:val="00575234"/>
    <w:rsid w:val="005761E6"/>
    <w:rsid w:val="005853F3"/>
    <w:rsid w:val="00593CD7"/>
    <w:rsid w:val="00596623"/>
    <w:rsid w:val="005A6078"/>
    <w:rsid w:val="005D336A"/>
    <w:rsid w:val="00603F52"/>
    <w:rsid w:val="00633D82"/>
    <w:rsid w:val="0065639A"/>
    <w:rsid w:val="0066421E"/>
    <w:rsid w:val="006C507A"/>
    <w:rsid w:val="00700D53"/>
    <w:rsid w:val="00726013"/>
    <w:rsid w:val="007761BF"/>
    <w:rsid w:val="0079572E"/>
    <w:rsid w:val="007B0E14"/>
    <w:rsid w:val="007C5072"/>
    <w:rsid w:val="0082731D"/>
    <w:rsid w:val="00866D6E"/>
    <w:rsid w:val="00873EA9"/>
    <w:rsid w:val="00880F46"/>
    <w:rsid w:val="00881A22"/>
    <w:rsid w:val="008B46E1"/>
    <w:rsid w:val="008B6147"/>
    <w:rsid w:val="008E1C10"/>
    <w:rsid w:val="00901EED"/>
    <w:rsid w:val="00911B43"/>
    <w:rsid w:val="009341DA"/>
    <w:rsid w:val="00964C9A"/>
    <w:rsid w:val="009A144D"/>
    <w:rsid w:val="009A675A"/>
    <w:rsid w:val="009B31D2"/>
    <w:rsid w:val="00A02951"/>
    <w:rsid w:val="00A05D65"/>
    <w:rsid w:val="00A5370D"/>
    <w:rsid w:val="00A55CD8"/>
    <w:rsid w:val="00A73FC4"/>
    <w:rsid w:val="00A778F9"/>
    <w:rsid w:val="00A84694"/>
    <w:rsid w:val="00A87820"/>
    <w:rsid w:val="00A92583"/>
    <w:rsid w:val="00A964A9"/>
    <w:rsid w:val="00AC21B5"/>
    <w:rsid w:val="00AE22D9"/>
    <w:rsid w:val="00AE4BF5"/>
    <w:rsid w:val="00B247ED"/>
    <w:rsid w:val="00B319B2"/>
    <w:rsid w:val="00B3529C"/>
    <w:rsid w:val="00B578BD"/>
    <w:rsid w:val="00BA7821"/>
    <w:rsid w:val="00BA7D94"/>
    <w:rsid w:val="00C02F1C"/>
    <w:rsid w:val="00C36C22"/>
    <w:rsid w:val="00C71AF6"/>
    <w:rsid w:val="00C84010"/>
    <w:rsid w:val="00C9458B"/>
    <w:rsid w:val="00CA4F44"/>
    <w:rsid w:val="00CC02BA"/>
    <w:rsid w:val="00CC033C"/>
    <w:rsid w:val="00CC38E7"/>
    <w:rsid w:val="00CE11DA"/>
    <w:rsid w:val="00CE7AC0"/>
    <w:rsid w:val="00CF0C97"/>
    <w:rsid w:val="00CF11B7"/>
    <w:rsid w:val="00CF53C1"/>
    <w:rsid w:val="00D1436F"/>
    <w:rsid w:val="00D32EBD"/>
    <w:rsid w:val="00D338E2"/>
    <w:rsid w:val="00D50CF2"/>
    <w:rsid w:val="00DB3497"/>
    <w:rsid w:val="00DC35E9"/>
    <w:rsid w:val="00DD3F28"/>
    <w:rsid w:val="00DE01C3"/>
    <w:rsid w:val="00E02A8B"/>
    <w:rsid w:val="00E1142D"/>
    <w:rsid w:val="00E23914"/>
    <w:rsid w:val="00E57C9F"/>
    <w:rsid w:val="00E83BC2"/>
    <w:rsid w:val="00E86B0D"/>
    <w:rsid w:val="00EA064E"/>
    <w:rsid w:val="00EB1D9C"/>
    <w:rsid w:val="00ED18F4"/>
    <w:rsid w:val="00EE4C20"/>
    <w:rsid w:val="00EE6663"/>
    <w:rsid w:val="00EF440F"/>
    <w:rsid w:val="00F138BC"/>
    <w:rsid w:val="00F230DE"/>
    <w:rsid w:val="00F415BB"/>
    <w:rsid w:val="00F45480"/>
    <w:rsid w:val="00F529F7"/>
    <w:rsid w:val="00F60BD9"/>
    <w:rsid w:val="00F7730C"/>
    <w:rsid w:val="00F81A38"/>
    <w:rsid w:val="00FF2686"/>
    <w:rsid w:val="1D933F7C"/>
    <w:rsid w:val="3A8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宋体"/>
      <w:sz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712</Words>
  <Characters>4065</Characters>
  <Lines>33</Lines>
  <Paragraphs>9</Paragraphs>
  <TotalTime>1</TotalTime>
  <ScaleCrop>false</ScaleCrop>
  <LinksUpToDate>false</LinksUpToDate>
  <CharactersWithSpaces>4768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2020-10-21T02:39:00Z</dcterms:created>
  <dc:creator>和为贵</dc:creator>
  <cp:lastModifiedBy>肖新龙</cp:lastModifiedBy>
  <dcterms:modified xsi:type="dcterms:W3CDTF">2021-06-03T07:33:31Z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A5EA4911251148669AFE258035E5D853</vt:lpwstr>
  </property>
</Properties>
</file>