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sz w:val="24"/>
              </w:rPr>
              <w:t>质检部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2"/>
                <w:lang w:val="en-US" w:eastAsia="zh-CN"/>
              </w:rPr>
              <w:t>钱国英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hint="eastAsia"/>
                <w:sz w:val="24"/>
                <w:szCs w:val="24"/>
              </w:rPr>
              <w:t>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6.1.2/6.2/8.1.1/8.2/9.1.1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7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2"/>
              <w:gridCol w:w="2400"/>
              <w:gridCol w:w="3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8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8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18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意外伤害</w:t>
                  </w: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</w:rPr>
                    <w:t>事故</w:t>
                  </w: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val="en-US" w:eastAsia="zh-CN"/>
                    </w:rPr>
                    <w:t>冻伤、交通事故、食物中毒）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pacing w:val="10"/>
                      <w:sz w:val="21"/>
                      <w:szCs w:val="16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按操作规程操作、管理方案、管理制度、应急预案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rFonts w:hint="eastAsia" w:ascii="宋体" w:hAnsi="宋体"/>
                      <w:sz w:val="18"/>
                      <w:szCs w:val="16"/>
                    </w:rPr>
                    <w:t>火灾事故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应急预案、管理方案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18"/>
                      <w:szCs w:val="21"/>
                      <w:lang w:eastAsia="zh-CN"/>
                    </w:rPr>
                  </w:pPr>
                  <w:r>
                    <w:rPr>
                      <w:rFonts w:hint="eastAsia" w:ascii="??" w:hAnsi="??" w:cs="??"/>
                      <w:sz w:val="21"/>
                      <w:szCs w:val="16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管理方案、应急预案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交通意外事故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冻伤事故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</w:t>
            </w:r>
            <w:r>
              <w:rPr>
                <w:rFonts w:hint="eastAsia"/>
                <w:lang w:val="en-US" w:eastAsia="zh-CN"/>
              </w:rPr>
              <w:t>.1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如：《环境和职业健康安全运行控制管理程序》《检验规范》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b/>
                <w:bCs/>
                <w:lang w:val="en-US" w:eastAsia="zh-CN"/>
              </w:rPr>
              <w:t>无化学试剂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</w:t>
            </w:r>
          </w:p>
          <w:p/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  <w:r>
              <w:rPr>
                <w:rFonts w:hint="eastAsia"/>
                <w:b/>
                <w:bCs/>
                <w:lang w:val="en-US" w:eastAsia="zh-CN"/>
              </w:rPr>
              <w:t>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eastAsia"/>
                <w:highlight w:val="cyan"/>
                <w:lang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危化品的保管：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合格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不合格，说明：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MSDS的配备：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齐全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不齐全，说明：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通风处的完好：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完好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不完好，说明：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劳保用品的准备：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护</w:t>
            </w:r>
            <w:r>
              <w:rPr>
                <w:rFonts w:hint="eastAsia"/>
                <w:lang w:val="en-US" w:eastAsia="zh-CN"/>
              </w:rPr>
              <w:t xml:space="preserve">目镜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防毒面罩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防酸碱手套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防护服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消防器材：完好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因无GBZ188中的职业健康危害因素，无需使用特种</w:t>
            </w:r>
            <w:r>
              <w:rPr>
                <w:rFonts w:hint="eastAsia" w:ascii="宋体" w:hAnsi="宋体"/>
                <w:szCs w:val="21"/>
              </w:rPr>
              <w:t>劳保用品。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烫伤：使用隔热毛巾；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触电：有过流保护器；全公司使用220V的电压；无任何配电柜；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噪声：安装净化装置使用了橡胶垫；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■危险化学品的使用：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■消防：只有消防栓、灭火器（干粉、水基）；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/>
                <w:highlight w:val="cyan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2021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.5.20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机械事故受伤人员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20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21.01.20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机械伤害应急预案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触电事故应急演练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2021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.03.20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触电事故应急预案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监视和测量</w:t>
            </w:r>
            <w:r>
              <w:rPr>
                <w:rFonts w:hint="eastAsia"/>
                <w:highlight w:val="none"/>
                <w:lang w:val="en-US" w:eastAsia="zh-CN"/>
              </w:rPr>
              <w:t>设备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O9</w:t>
            </w:r>
            <w:r>
              <w:rPr>
                <w:rFonts w:hint="eastAsia"/>
                <w:highlight w:val="none"/>
              </w:rPr>
              <w:t>.1.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highlight w:val="none"/>
              </w:rPr>
              <w:t>监视和测量设备控制程序</w:t>
            </w:r>
            <w:r>
              <w:rPr>
                <w:rFonts w:hint="eastAsia"/>
                <w:highlight w:val="none"/>
                <w:lang w:val="en-US"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手册第9.1.1条款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了解用于职业健康安全监测的监视和测量资源种类： 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计量器具 ：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安全阀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可燃气体报警器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摇表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氧气含量测定仪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监视设备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定期验证的计划，频次：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无计划和记录，损坏及时维修，已和企业沟通改进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抽查验证记录日期：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按照验证计划实施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未按照验证计划实施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看《计量器具台账》，抽查外部检定或校准情况  无用于职业健康安全的计量器具</w:t>
            </w:r>
            <w:bookmarkStart w:id="0" w:name="_GoBack"/>
            <w:bookmarkEnd w:id="0"/>
          </w:p>
          <w:tbl>
            <w:tblPr>
              <w:tblStyle w:val="7"/>
              <w:tblW w:w="83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7"/>
              <w:gridCol w:w="2130"/>
              <w:gridCol w:w="1275"/>
              <w:gridCol w:w="1830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13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183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出厂编号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83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8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抽查内部校准情况；抽查《内部校准计划》  《校准规程》  《校准记录》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（无内校）</w:t>
            </w:r>
          </w:p>
          <w:tbl>
            <w:tblPr>
              <w:tblStyle w:val="7"/>
              <w:tblW w:w="69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计量器具的失效控制：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关注基准物质是否超出有效期：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否，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若有如何处置：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1F6ECB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05B26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4468A0"/>
    <w:rsid w:val="4352128B"/>
    <w:rsid w:val="435F500F"/>
    <w:rsid w:val="43C730CD"/>
    <w:rsid w:val="44350F69"/>
    <w:rsid w:val="44A567F5"/>
    <w:rsid w:val="44E07B0C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170AEE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DC2A25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2021-06-02T07:37:15Z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0A9FDF8329414CFB99FBC30ACADBDE4E</vt:lpwstr>
  </property>
</Properties>
</file>