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43"/>
        <w:gridCol w:w="1210"/>
        <w:gridCol w:w="6"/>
        <w:gridCol w:w="567"/>
        <w:gridCol w:w="1187"/>
        <w:gridCol w:w="55"/>
        <w:gridCol w:w="75"/>
        <w:gridCol w:w="101"/>
        <w:gridCol w:w="589"/>
        <w:gridCol w:w="261"/>
        <w:gridCol w:w="3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襄阳坤隆建材科技有限公司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襄阳市襄州区古驿镇外沟村（红林铺小学内）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杨起言</w:t>
            </w:r>
            <w:bookmarkEnd w:id="2"/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13797677666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441122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3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342942477@qq.com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0397-2021-QEO</w:t>
            </w:r>
            <w:bookmarkEnd w:id="8"/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Q：干混砂浆的生产及销售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E：干混砂浆的生产及销售所涉及场所的相关环境管理活动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O：干混砂浆的生产及销售所涉及场所的相关职业健康安全管理活动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2021年05月31日 上午至2021年06月01日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李凤仪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邱锋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ind w:firstLine="1000" w:firstLineChars="500"/>
              <w:jc w:val="both"/>
              <w:rPr>
                <w:sz w:val="20"/>
              </w:rPr>
            </w:pPr>
            <w:r>
              <w:rPr>
                <w:sz w:val="20"/>
              </w:rPr>
              <w:t>Q:16.02.04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O:16.02.04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13986000592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2021.5.28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990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12：00-12：30(午餐)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1/7.5.1/8.1.1/8.2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sz w:val="21"/>
                <w:szCs w:val="21"/>
              </w:rPr>
              <w:t>。Q8.3不适合条款的确认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99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/8.1.2/8.1.3/8.2/9.1.2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12：00-12：30(午餐)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799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</w:p>
        </w:tc>
        <w:tc>
          <w:tcPr>
            <w:tcW w:w="79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99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4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tcBorders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99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/7.5/8.1.2/8.1.3/8.2/9.1.2/9.2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9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51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21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2021-05-29T07:47:42Z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6DC30F303AB64CA5B7D10336168F3174</vt:lpwstr>
  </property>
</Properties>
</file>