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36E9" w14:textId="77777777" w:rsidR="000B04DF" w:rsidRDefault="00DC688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5087FC7" w14:textId="2EBF23D8" w:rsidR="000B04DF" w:rsidRDefault="00DC6881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515FDC">
        <w:rPr>
          <w:rFonts w:ascii="宋体" w:hAnsi="宋体" w:hint="eastAsia"/>
          <w:b/>
          <w:sz w:val="22"/>
          <w:szCs w:val="22"/>
        </w:rPr>
        <w:t>■</w:t>
      </w:r>
      <w:r w:rsidR="00515FDC">
        <w:rPr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 w:rsidR="000B04DF" w14:paraId="6767BA1D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21AEE27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3E2F278F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上海早和工贸有限公司第一分公司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320D672D" w14:textId="77777777" w:rsidR="000B04DF" w:rsidRDefault="00DC68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73BF51A" w14:textId="77777777" w:rsidR="000B04DF" w:rsidRDefault="00DC688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6236B26C" w14:textId="77777777" w:rsidR="000B04DF" w:rsidRDefault="00DC688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K-1</w:t>
            </w:r>
          </w:p>
        </w:tc>
      </w:tr>
      <w:tr w:rsidR="000B04DF" w14:paraId="79F639BC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15BE56C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0D7D0F84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11C90609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7F93AE5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K-1</w:t>
            </w:r>
          </w:p>
        </w:tc>
        <w:tc>
          <w:tcPr>
            <w:tcW w:w="1720" w:type="dxa"/>
            <w:vAlign w:val="center"/>
          </w:tcPr>
          <w:p w14:paraId="5F5542CC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64F0839E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0B04DF" w14:paraId="0F610E44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7611CC5E" w14:textId="77777777" w:rsidR="000B04DF" w:rsidRDefault="00DC68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3DA21B8" w14:textId="77777777" w:rsidR="000B04DF" w:rsidRDefault="00DC688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14:paraId="024C5528" w14:textId="77777777" w:rsidR="000B04DF" w:rsidRDefault="00DC68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陈丽丹</w:t>
            </w:r>
          </w:p>
        </w:tc>
        <w:tc>
          <w:tcPr>
            <w:tcW w:w="1199" w:type="dxa"/>
            <w:vAlign w:val="center"/>
          </w:tcPr>
          <w:p w14:paraId="456B93AE" w14:textId="77777777" w:rsidR="000B04DF" w:rsidRDefault="000B04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4B0D643D" w14:textId="77777777" w:rsidR="000B04DF" w:rsidRDefault="000B04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BCB4376" w14:textId="77777777" w:rsidR="000B04DF" w:rsidRDefault="000B04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FE7F4C3" w14:textId="77777777" w:rsidR="000B04DF" w:rsidRDefault="000B04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0A5B016" w14:textId="77777777" w:rsidR="000B04DF" w:rsidRDefault="000B04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B04DF" w14:paraId="6CABC9D0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196D0B1E" w14:textId="77777777" w:rsidR="000B04DF" w:rsidRDefault="000B04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07502B29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14:paraId="29946C48" w14:textId="77777777" w:rsidR="000B04DF" w:rsidRDefault="00DC688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  <w:tc>
          <w:tcPr>
            <w:tcW w:w="1199" w:type="dxa"/>
            <w:vAlign w:val="center"/>
          </w:tcPr>
          <w:p w14:paraId="3E0ADC53" w14:textId="77777777" w:rsidR="000B04DF" w:rsidRDefault="000B04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41B331A5" w14:textId="77777777" w:rsidR="000B04DF" w:rsidRDefault="000B04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2846A73" w14:textId="77777777" w:rsidR="000B04DF" w:rsidRDefault="000B04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CF479A4" w14:textId="77777777" w:rsidR="000B04DF" w:rsidRDefault="000B04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9EB8DCD" w14:textId="77777777" w:rsidR="000B04DF" w:rsidRDefault="000B04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B04DF" w14:paraId="615E7B69" w14:textId="77777777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56A1053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100F906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3D5E2FD9" w14:textId="77777777" w:rsidR="000B04DF" w:rsidRDefault="00DC68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领料→预过筛→配料称重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添加剂复核→混合搅拌→过筛→装袋称重→入库→成品运输</w:t>
            </w:r>
          </w:p>
        </w:tc>
      </w:tr>
      <w:tr w:rsidR="000B04DF" w14:paraId="50B5AEC2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0B15459" w14:textId="77777777" w:rsidR="000B04DF" w:rsidRDefault="00DC68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2DFD8EB5" w14:textId="77777777" w:rsidR="000B04DF" w:rsidRDefault="00DC68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3588E51" w14:textId="77777777" w:rsidR="000B04DF" w:rsidRDefault="00DC68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2758B998" w14:textId="77777777" w:rsidR="000B04DF" w:rsidRDefault="00DC68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主要食品安全风险：</w:t>
            </w:r>
          </w:p>
          <w:p w14:paraId="11D4B757" w14:textId="77777777" w:rsidR="000B04DF" w:rsidRDefault="00DC68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生物危害：有一定致病菌超标等风险，通过人员、环境、工器具等清洁消毒管理来确保</w:t>
            </w:r>
          </w:p>
          <w:p w14:paraId="288A4425" w14:textId="77777777" w:rsidR="000B04DF" w:rsidRDefault="00DC68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化学危害：配料过程中造成限量添加剂超标。主要通过添加过程管理，包括复核等方式管理</w:t>
            </w:r>
          </w:p>
          <w:p w14:paraId="5B651A7A" w14:textId="77777777" w:rsidR="000B04DF" w:rsidRDefault="00DC68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物理危害：有一定带入线头、包装袋碎片、金属等风险，通过过筛、磁棒、金探等方式控制</w:t>
            </w:r>
          </w:p>
        </w:tc>
      </w:tr>
      <w:tr w:rsidR="000B04DF" w14:paraId="62176062" w14:textId="77777777">
        <w:trPr>
          <w:cantSplit/>
          <w:trHeight w:val="8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4FE2CA7" w14:textId="77777777" w:rsidR="000B04DF" w:rsidRDefault="00DC68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0603FD41" w14:textId="77777777" w:rsidR="000B04DF" w:rsidRDefault="00DC68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0B04DF" w14:paraId="69034714" w14:textId="77777777">
        <w:trPr>
          <w:cantSplit/>
          <w:trHeight w:val="9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5D96B2A" w14:textId="77777777" w:rsidR="000B04DF" w:rsidRDefault="00DC68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70F102BF" w14:textId="77777777" w:rsidR="000B04DF" w:rsidRDefault="00DC68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0B04DF" w14:paraId="3E0F9177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DCAC779" w14:textId="77777777" w:rsidR="000B04DF" w:rsidRDefault="00DC688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27533471" w14:textId="77777777" w:rsidR="000B04DF" w:rsidRDefault="00DC68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GB/T11540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GB/T5009.11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GB5009.12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GB/T14454.4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GB/T14454.2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GB4789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GB5009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GB7917.4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GB/T14455.3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GB19646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GB12487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GB25576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GB/T5009.37-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GB/T17756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GB2716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GB1886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GB25566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GB1886</w:t>
            </w:r>
            <w:r>
              <w:rPr>
                <w:rFonts w:hint="eastAsia"/>
                <w:b/>
                <w:sz w:val="20"/>
              </w:rPr>
              <w:t>、食品安全法、标准化法、计量法、食品添加剂生产监督管理规定、食品添加剂生产许可审查通则等</w:t>
            </w:r>
          </w:p>
        </w:tc>
      </w:tr>
      <w:tr w:rsidR="000B04DF" w14:paraId="445F11EA" w14:textId="77777777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64C67D5" w14:textId="77777777" w:rsidR="000B04DF" w:rsidRDefault="00DC688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6C383BE8" w14:textId="77777777" w:rsidR="000B04DF" w:rsidRDefault="00DC688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检验项目包括感官（色泽、气味、组织状态）、铅、砷、沙门氏菌、大肠埃希氏菌，净含量，包装标识。判定依据</w:t>
            </w:r>
            <w:r>
              <w:rPr>
                <w:rFonts w:hint="eastAsia"/>
                <w:b/>
                <w:sz w:val="20"/>
              </w:rPr>
              <w:t>GB26687-2011</w:t>
            </w:r>
          </w:p>
        </w:tc>
      </w:tr>
      <w:tr w:rsidR="000B04DF" w14:paraId="74302C12" w14:textId="77777777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E3F27BC" w14:textId="77777777" w:rsidR="000B04DF" w:rsidRDefault="00DC688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7E41617" w14:textId="77777777" w:rsidR="000B04DF" w:rsidRDefault="000B04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7717A5D2" w14:textId="77777777" w:rsidR="000B04DF" w:rsidRDefault="00DC688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noProof/>
          <w:sz w:val="20"/>
        </w:rPr>
        <w:drawing>
          <wp:inline distT="0" distB="0" distL="0" distR="0" wp14:anchorId="104BAD0E" wp14:editId="423AB6CC">
            <wp:extent cx="967740" cy="4540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023" cy="46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2021.5.29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noProof/>
          <w:sz w:val="20"/>
        </w:rPr>
        <w:drawing>
          <wp:inline distT="0" distB="0" distL="0" distR="0" wp14:anchorId="6183793D" wp14:editId="0BCEFDCB">
            <wp:extent cx="967740" cy="454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023" cy="46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>2021.5.29</w:t>
      </w:r>
    </w:p>
    <w:p w14:paraId="61417015" w14:textId="77777777" w:rsidR="000B04DF" w:rsidRDefault="000B04DF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2675CD24" w14:textId="77777777" w:rsidR="000B04DF" w:rsidRDefault="00DC688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0B04D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3AA4" w14:textId="77777777" w:rsidR="00DC6881" w:rsidRDefault="00DC6881">
      <w:r>
        <w:separator/>
      </w:r>
    </w:p>
  </w:endnote>
  <w:endnote w:type="continuationSeparator" w:id="0">
    <w:p w14:paraId="45D6FFCC" w14:textId="77777777" w:rsidR="00DC6881" w:rsidRDefault="00DC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0CAB" w14:textId="77777777" w:rsidR="00DC6881" w:rsidRDefault="00DC6881">
      <w:r>
        <w:separator/>
      </w:r>
    </w:p>
  </w:footnote>
  <w:footnote w:type="continuationSeparator" w:id="0">
    <w:p w14:paraId="49BD650C" w14:textId="77777777" w:rsidR="00DC6881" w:rsidRDefault="00DC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0023" w14:textId="77777777" w:rsidR="000B04DF" w:rsidRDefault="00DC688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1FBCC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7216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1006B8" w14:textId="77777777" w:rsidR="000B04DF" w:rsidRDefault="00DC6881">
    <w:pPr>
      <w:pStyle w:val="a7"/>
      <w:pBdr>
        <w:bottom w:val="none" w:sz="0" w:space="0" w:color="auto"/>
      </w:pBdr>
      <w:spacing w:line="320" w:lineRule="exact"/>
      <w:jc w:val="left"/>
    </w:pPr>
    <w:r>
      <w:pict w14:anchorId="27D4295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60288;mso-width-relative:page;mso-height-relative:page" stroked="f">
          <v:textbox>
            <w:txbxContent>
              <w:p w14:paraId="11433F5C" w14:textId="77777777" w:rsidR="000B04DF" w:rsidRDefault="00DC6881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53DEB009" w14:textId="77777777" w:rsidR="000B04DF" w:rsidRDefault="000B04DF">
    <w:pPr>
      <w:pStyle w:val="a7"/>
    </w:pPr>
  </w:p>
  <w:p w14:paraId="21143864" w14:textId="77777777" w:rsidR="000B04DF" w:rsidRDefault="000B04D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18E"/>
    <w:rsid w:val="000B04DF"/>
    <w:rsid w:val="00477E49"/>
    <w:rsid w:val="00515FDC"/>
    <w:rsid w:val="00683580"/>
    <w:rsid w:val="0071718E"/>
    <w:rsid w:val="00790887"/>
    <w:rsid w:val="00B865E3"/>
    <w:rsid w:val="00DC6881"/>
    <w:rsid w:val="25D4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4D6F05E"/>
  <w15:docId w15:val="{16E605F4-4B27-4D1B-BAE4-5B402828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2021-06-30T03:08:00Z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AD1B14AE87FE4CE7A9F40CDA31002C1C</vt:lpwstr>
  </property>
</Properties>
</file>