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F648C3">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F648C3" w:rsidRDefault="0057528A" w:rsidP="00C64EE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受审核部门：供销部     </w:t>
            </w:r>
            <w:r w:rsidR="001E4D27">
              <w:rPr>
                <w:rFonts w:asciiTheme="minorEastAsia" w:eastAsiaTheme="minorEastAsia" w:hAnsiTheme="minorEastAsia" w:hint="eastAsia"/>
                <w:sz w:val="24"/>
                <w:szCs w:val="24"/>
              </w:rPr>
              <w:t>主管领导：</w:t>
            </w:r>
            <w:r w:rsidR="00E31C8F">
              <w:rPr>
                <w:rFonts w:asciiTheme="minorEastAsia" w:eastAsiaTheme="minorEastAsia" w:hAnsiTheme="minorEastAsia" w:hint="eastAsia"/>
                <w:sz w:val="24"/>
                <w:szCs w:val="24"/>
              </w:rPr>
              <w:t>王玉华</w:t>
            </w:r>
            <w:r>
              <w:rPr>
                <w:rFonts w:asciiTheme="minorEastAsia" w:eastAsiaTheme="minorEastAsia" w:hAnsiTheme="minorEastAsia" w:hint="eastAsia"/>
                <w:sz w:val="24"/>
                <w:szCs w:val="24"/>
              </w:rPr>
              <w:t xml:space="preserve">     陪同人员：</w:t>
            </w:r>
            <w:r w:rsidR="00C64EE2">
              <w:rPr>
                <w:rFonts w:asciiTheme="minorEastAsia" w:eastAsiaTheme="minorEastAsia" w:hAnsiTheme="minorEastAsia" w:hint="eastAsia"/>
                <w:sz w:val="24"/>
                <w:szCs w:val="24"/>
              </w:rPr>
              <w:t>张建军</w:t>
            </w:r>
          </w:p>
        </w:tc>
        <w:tc>
          <w:tcPr>
            <w:tcW w:w="1585"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rsidP="00E31C8F">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w:t>
            </w:r>
            <w:r w:rsidR="00E31C8F">
              <w:rPr>
                <w:rFonts w:asciiTheme="minorEastAsia" w:eastAsiaTheme="minorEastAsia" w:hAnsiTheme="minorEastAsia" w:hint="eastAsia"/>
                <w:sz w:val="24"/>
                <w:szCs w:val="24"/>
              </w:rPr>
              <w:t xml:space="preserve">冷春宇   </w:t>
            </w:r>
            <w:r>
              <w:rPr>
                <w:rFonts w:asciiTheme="minorEastAsia" w:eastAsiaTheme="minorEastAsia" w:hAnsiTheme="minorEastAsia" w:hint="eastAsia"/>
                <w:sz w:val="24"/>
                <w:szCs w:val="24"/>
              </w:rPr>
              <w:t xml:space="preserve">        审核时间：</w:t>
            </w:r>
            <w:r w:rsidR="0061550C">
              <w:rPr>
                <w:rFonts w:asciiTheme="minorEastAsia" w:eastAsiaTheme="minorEastAsia" w:hAnsiTheme="minorEastAsia" w:hint="eastAsia"/>
                <w:sz w:val="24"/>
                <w:szCs w:val="24"/>
              </w:rPr>
              <w:t>2021.</w:t>
            </w:r>
            <w:r w:rsidR="00E31C8F">
              <w:rPr>
                <w:rFonts w:asciiTheme="minorEastAsia" w:eastAsiaTheme="minorEastAsia" w:hAnsiTheme="minorEastAsia" w:hint="eastAsia"/>
                <w:sz w:val="24"/>
                <w:szCs w:val="24"/>
              </w:rPr>
              <w:t>6.1</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F648C3">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审核条款：QMS:</w:t>
            </w:r>
            <w:r w:rsidR="00E0333C">
              <w:rPr>
                <w:rFonts w:ascii="宋体" w:hAnsi="宋体" w:cs="Arial" w:hint="eastAsia"/>
                <w:szCs w:val="21"/>
              </w:rPr>
              <w:t>5.3组织的岗位、职责和权限、6.2质量目标、7.1.3基础设施、7.1.4过程运行环境</w:t>
            </w:r>
            <w:r w:rsidR="008C22D9">
              <w:rPr>
                <w:rFonts w:ascii="宋体" w:hAnsi="宋体" w:cs="Arial" w:hint="eastAsia"/>
                <w:szCs w:val="21"/>
              </w:rPr>
              <w:t>、8.4外部提供过程、产品和服务的控制、8.5.3顾客或外部供方的财产</w:t>
            </w:r>
            <w:r w:rsidR="00E0333C">
              <w:rPr>
                <w:rFonts w:ascii="宋体" w:hAnsi="宋体" w:cs="Arial" w:hint="eastAsia"/>
                <w:szCs w:val="21"/>
              </w:rPr>
              <w:t>、8.5.5交付后的活动、8.5.6销售和服务提供的更改控制</w:t>
            </w:r>
            <w:r w:rsidR="008C22D9">
              <w:rPr>
                <w:rFonts w:ascii="宋体" w:hAnsi="宋体" w:cs="Arial" w:hint="eastAsia"/>
                <w:szCs w:val="21"/>
              </w:rPr>
              <w:t>、9.1.2顾客满意</w:t>
            </w:r>
            <w:r>
              <w:rPr>
                <w:rFonts w:asciiTheme="minorEastAsia" w:eastAsiaTheme="minorEastAsia" w:hAnsiTheme="minorEastAsia" w:cs="楷体" w:hint="eastAsia"/>
                <w:szCs w:val="21"/>
              </w:rPr>
              <w:t>；</w:t>
            </w:r>
          </w:p>
          <w:p w:rsidR="00F648C3" w:rsidRDefault="00E0333C">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Pr>
                <w:rFonts w:ascii="宋体" w:hAnsi="宋体" w:cs="Arial" w:hint="eastAsia"/>
                <w:szCs w:val="21"/>
              </w:rPr>
              <w:t>E/OMS: 5.3组织的岗位、职责和权限、6.2环境与职业健康安全目标</w:t>
            </w:r>
            <w:r w:rsidR="0057528A">
              <w:rPr>
                <w:rFonts w:asciiTheme="minorEastAsia" w:eastAsiaTheme="minorEastAsia" w:hAnsiTheme="minorEastAsia" w:cs="楷体" w:hint="eastAsia"/>
                <w:szCs w:val="21"/>
              </w:rPr>
              <w:t>；</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tcPr>
          <w:p w:rsidR="00134798" w:rsidRDefault="00134798" w:rsidP="00325F73">
            <w:pPr>
              <w:spacing w:line="360" w:lineRule="auto"/>
              <w:ind w:firstLineChars="200" w:firstLine="420"/>
              <w:rPr>
                <w:rFonts w:asciiTheme="minorEastAsia" w:eastAsiaTheme="minorEastAsia" w:hAnsiTheme="minorEastAsia" w:cs="宋体"/>
                <w:szCs w:val="21"/>
              </w:rPr>
            </w:pPr>
            <w:r w:rsidRPr="00661719">
              <w:rPr>
                <w:rFonts w:asciiTheme="minorEastAsia" w:eastAsiaTheme="minorEastAsia" w:hAnsiTheme="minorEastAsia" w:cs="宋体" w:hint="eastAsia"/>
                <w:szCs w:val="21"/>
              </w:rPr>
              <w:t>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p w:rsidR="0057473A" w:rsidRPr="0057473A" w:rsidRDefault="0057473A" w:rsidP="00325F7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与负责人沟通明确职责和权限。</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目标</w:t>
            </w:r>
            <w:r w:rsidR="00EF2000">
              <w:rPr>
                <w:rFonts w:asciiTheme="minorEastAsia" w:eastAsiaTheme="minorEastAsia" w:hAnsiTheme="minorEastAsia" w:cs="Arial" w:hint="eastAsia"/>
                <w:sz w:val="24"/>
                <w:szCs w:val="24"/>
              </w:rPr>
              <w:t>及其实现策划</w:t>
            </w:r>
            <w:r w:rsidRPr="00203C34">
              <w:rPr>
                <w:rFonts w:asciiTheme="minorEastAsia" w:eastAsiaTheme="minorEastAsia" w:hAnsiTheme="minorEastAsia" w:cs="Arial" w:hint="eastAsia"/>
                <w:sz w:val="24"/>
                <w:szCs w:val="24"/>
              </w:rPr>
              <w:t xml:space="preserve"> </w:t>
            </w:r>
          </w:p>
        </w:tc>
        <w:tc>
          <w:tcPr>
            <w:tcW w:w="1311"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00E22AA8">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vAlign w:val="center"/>
          </w:tcPr>
          <w:p w:rsidR="00114CF9" w:rsidRDefault="005114D5" w:rsidP="00F8423F">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与负责人沟通明确本部门目标指标，</w:t>
            </w:r>
            <w:r w:rsidR="00D5570A">
              <w:rPr>
                <w:rFonts w:asciiTheme="minorEastAsia" w:eastAsiaTheme="minorEastAsia" w:hAnsiTheme="minorEastAsia" w:cs="Arial" w:hint="eastAsia"/>
                <w:szCs w:val="21"/>
              </w:rPr>
              <w:t>提供部门目标</w:t>
            </w:r>
            <w:r w:rsidR="00114CF9">
              <w:rPr>
                <w:rFonts w:asciiTheme="minorEastAsia" w:eastAsiaTheme="minorEastAsia" w:hAnsiTheme="minorEastAsia" w:cs="Arial" w:hint="eastAsia"/>
                <w:szCs w:val="21"/>
              </w:rPr>
              <w:t>分解；</w:t>
            </w:r>
          </w:p>
          <w:p w:rsidR="00134798" w:rsidRPr="00661719" w:rsidRDefault="005114D5" w:rsidP="00F8423F">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抽查考核</w:t>
            </w:r>
            <w:r w:rsidR="00D5570A" w:rsidRPr="00661719">
              <w:rPr>
                <w:rFonts w:asciiTheme="minorEastAsia" w:eastAsiaTheme="minorEastAsia" w:hAnsiTheme="minorEastAsia" w:cs="Arial" w:hint="eastAsia"/>
                <w:szCs w:val="21"/>
              </w:rPr>
              <w:t>：</w:t>
            </w:r>
            <w:r w:rsidR="00D5570A">
              <w:rPr>
                <w:rFonts w:asciiTheme="minorEastAsia" w:eastAsiaTheme="minorEastAsia" w:hAnsiTheme="minorEastAsia" w:cs="Arial" w:hint="eastAsia"/>
                <w:szCs w:val="21"/>
              </w:rPr>
              <w:t>2021</w:t>
            </w:r>
            <w:r w:rsidR="00D5570A" w:rsidRPr="00661719">
              <w:rPr>
                <w:rFonts w:asciiTheme="minorEastAsia" w:eastAsiaTheme="minorEastAsia" w:hAnsiTheme="minorEastAsia" w:cs="Arial" w:hint="eastAsia"/>
                <w:szCs w:val="21"/>
              </w:rPr>
              <w:t>.</w:t>
            </w:r>
            <w:r w:rsidR="0057473A">
              <w:rPr>
                <w:rFonts w:asciiTheme="minorEastAsia" w:eastAsiaTheme="minorEastAsia" w:hAnsiTheme="minorEastAsia" w:cs="Arial" w:hint="eastAsia"/>
                <w:szCs w:val="21"/>
              </w:rPr>
              <w:t>3</w:t>
            </w:r>
            <w:r w:rsidR="00D5570A" w:rsidRPr="00661719">
              <w:rPr>
                <w:rFonts w:asciiTheme="minorEastAsia" w:eastAsiaTheme="minorEastAsia" w:hAnsiTheme="minorEastAsia" w:cs="Arial" w:hint="eastAsia"/>
                <w:szCs w:val="21"/>
              </w:rPr>
              <w:t>.</w:t>
            </w:r>
            <w:r w:rsidR="0044213B">
              <w:rPr>
                <w:rFonts w:asciiTheme="minorEastAsia" w:eastAsiaTheme="minorEastAsia" w:hAnsiTheme="minorEastAsia" w:cs="Arial" w:hint="eastAsia"/>
                <w:szCs w:val="21"/>
              </w:rPr>
              <w:t>9</w:t>
            </w:r>
            <w:r w:rsidR="00D5570A" w:rsidRPr="00661719">
              <w:rPr>
                <w:rFonts w:asciiTheme="minorEastAsia" w:eastAsiaTheme="minorEastAsia" w:hAnsiTheme="minorEastAsia" w:cs="Arial" w:hint="eastAsia"/>
                <w:szCs w:val="21"/>
              </w:rPr>
              <w:t>日</w:t>
            </w:r>
            <w:r w:rsidR="00D5570A">
              <w:rPr>
                <w:rFonts w:asciiTheme="minorEastAsia" w:eastAsiaTheme="minorEastAsia" w:hAnsiTheme="minorEastAsia" w:cs="Arial" w:hint="eastAsia"/>
                <w:szCs w:val="21"/>
              </w:rPr>
              <w:t>目标完成情况如下：</w:t>
            </w:r>
            <w:r w:rsidR="00134798" w:rsidRPr="00661719">
              <w:rPr>
                <w:rFonts w:asciiTheme="minorEastAsia" w:eastAsiaTheme="minorEastAsia" w:hAnsiTheme="minorEastAsia" w:cs="Arial" w:hint="eastAsia"/>
                <w:szCs w:val="21"/>
              </w:rPr>
              <w:t xml:space="preserve">                 </w:t>
            </w:r>
          </w:p>
          <w:p w:rsidR="00D5570A" w:rsidRDefault="00D5570A" w:rsidP="00134798">
            <w:pPr>
              <w:spacing w:line="360" w:lineRule="auto"/>
              <w:rPr>
                <w:rFonts w:asciiTheme="minorEastAsia" w:eastAsiaTheme="minorEastAsia" w:hAnsiTheme="minorEastAsia" w:cs="Arial"/>
                <w:szCs w:val="21"/>
              </w:rPr>
            </w:pPr>
            <w:r>
              <w:rPr>
                <w:noProof/>
              </w:rPr>
              <w:lastRenderedPageBreak/>
              <w:drawing>
                <wp:inline distT="0" distB="0" distL="0" distR="0" wp14:anchorId="7FFF5034" wp14:editId="00B4D76D">
                  <wp:extent cx="4095750" cy="1924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95750" cy="1924050"/>
                          </a:xfrm>
                          <a:prstGeom prst="rect">
                            <a:avLst/>
                          </a:prstGeom>
                        </pic:spPr>
                      </pic:pic>
                    </a:graphicData>
                  </a:graphic>
                </wp:inline>
              </w:drawing>
            </w:r>
          </w:p>
          <w:p w:rsidR="00134798" w:rsidRPr="00661719" w:rsidRDefault="005114D5" w:rsidP="0057473A">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考核人：</w:t>
            </w:r>
            <w:r w:rsidR="00E31C8F">
              <w:rPr>
                <w:rFonts w:asciiTheme="minorEastAsia" w:eastAsiaTheme="minorEastAsia" w:hAnsiTheme="minorEastAsia" w:cs="Arial" w:hint="eastAsia"/>
                <w:szCs w:val="21"/>
              </w:rPr>
              <w:t>付绍光</w:t>
            </w:r>
            <w:r>
              <w:rPr>
                <w:rFonts w:asciiTheme="minorEastAsia" w:eastAsiaTheme="minorEastAsia" w:hAnsiTheme="minorEastAsia" w:cs="Arial" w:hint="eastAsia"/>
                <w:szCs w:val="21"/>
              </w:rPr>
              <w:t>、</w:t>
            </w:r>
            <w:r w:rsidR="00E31C8F">
              <w:rPr>
                <w:rFonts w:asciiTheme="minorEastAsia" w:eastAsiaTheme="minorEastAsia" w:hAnsiTheme="minorEastAsia" w:cs="Arial" w:hint="eastAsia"/>
                <w:szCs w:val="21"/>
              </w:rPr>
              <w:t>吕金芳</w:t>
            </w:r>
            <w:r>
              <w:rPr>
                <w:rFonts w:asciiTheme="minorEastAsia" w:eastAsiaTheme="minorEastAsia" w:hAnsiTheme="minorEastAsia" w:cs="Arial" w:hint="eastAsia"/>
                <w:szCs w:val="21"/>
              </w:rPr>
              <w:t xml:space="preserve"> </w:t>
            </w:r>
            <w:r>
              <w:rPr>
                <w:rFonts w:asciiTheme="minorEastAsia" w:eastAsiaTheme="minorEastAsia" w:hAnsiTheme="minorEastAsia" w:cs="Arial"/>
                <w:szCs w:val="21"/>
              </w:rPr>
              <w:t xml:space="preserve">   </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E22AA8">
        <w:trPr>
          <w:trHeight w:val="1255"/>
        </w:trPr>
        <w:tc>
          <w:tcPr>
            <w:tcW w:w="1809" w:type="dxa"/>
            <w:shd w:val="clear" w:color="auto" w:fill="CAEACE" w:themeFill="background1"/>
            <w:vAlign w:val="center"/>
          </w:tcPr>
          <w:p w:rsidR="00134798" w:rsidRPr="00E22AA8" w:rsidRDefault="00134798" w:rsidP="00134798">
            <w:pPr>
              <w:rPr>
                <w:rFonts w:asciiTheme="minorEastAsia" w:eastAsiaTheme="minorEastAsia" w:hAnsiTheme="minorEastAsia" w:cs="Arial"/>
                <w:szCs w:val="24"/>
              </w:rPr>
            </w:pPr>
            <w:r w:rsidRPr="00E22AA8">
              <w:rPr>
                <w:rFonts w:asciiTheme="minorEastAsia" w:eastAsiaTheme="minorEastAsia" w:hAnsiTheme="minorEastAsia" w:cs="Arial" w:hint="eastAsia"/>
                <w:szCs w:val="24"/>
              </w:rPr>
              <w:lastRenderedPageBreak/>
              <w:t>基础设施</w:t>
            </w:r>
          </w:p>
        </w:tc>
        <w:tc>
          <w:tcPr>
            <w:tcW w:w="1311" w:type="dxa"/>
            <w:shd w:val="clear" w:color="auto" w:fill="CAEACE" w:themeFill="background1"/>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Arial"/>
                <w:szCs w:val="24"/>
              </w:rPr>
            </w:pPr>
          </w:p>
          <w:p w:rsidR="00E22AA8" w:rsidRPr="00E22AA8" w:rsidRDefault="00E22AA8" w:rsidP="00134798">
            <w:pPr>
              <w:autoSpaceDE w:val="0"/>
              <w:autoSpaceDN w:val="0"/>
              <w:adjustRightInd w:val="0"/>
              <w:snapToGrid w:val="0"/>
              <w:spacing w:line="360" w:lineRule="auto"/>
              <w:ind w:rightChars="-3" w:right="-6"/>
              <w:rPr>
                <w:rFonts w:asciiTheme="minorEastAsia" w:eastAsiaTheme="minorEastAsia" w:hAnsiTheme="minorEastAsia" w:cs="Arial"/>
                <w:szCs w:val="24"/>
              </w:rPr>
            </w:pPr>
          </w:p>
          <w:p w:rsidR="00134798" w:rsidRPr="00E22AA8" w:rsidRDefault="00134798" w:rsidP="00134798">
            <w:pPr>
              <w:autoSpaceDE w:val="0"/>
              <w:autoSpaceDN w:val="0"/>
              <w:adjustRightInd w:val="0"/>
              <w:snapToGrid w:val="0"/>
              <w:spacing w:line="360" w:lineRule="auto"/>
              <w:ind w:rightChars="-3" w:right="-6"/>
              <w:rPr>
                <w:rFonts w:asciiTheme="minorEastAsia" w:eastAsiaTheme="minorEastAsia" w:hAnsiTheme="minorEastAsia" w:cs="Arial"/>
                <w:szCs w:val="24"/>
              </w:rPr>
            </w:pPr>
            <w:r w:rsidRPr="00E22AA8">
              <w:rPr>
                <w:rFonts w:asciiTheme="minorEastAsia" w:eastAsiaTheme="minorEastAsia" w:hAnsiTheme="minorEastAsia" w:cs="Arial" w:hint="eastAsia"/>
                <w:szCs w:val="24"/>
              </w:rPr>
              <w:t>Q</w:t>
            </w:r>
            <w:r w:rsidRPr="00E22AA8">
              <w:rPr>
                <w:rFonts w:asciiTheme="minorEastAsia" w:eastAsiaTheme="minorEastAsia" w:hAnsiTheme="minorEastAsia" w:cs="Arial"/>
                <w:szCs w:val="24"/>
              </w:rPr>
              <w:t xml:space="preserve"> </w:t>
            </w:r>
            <w:r w:rsidRPr="00E22AA8">
              <w:rPr>
                <w:rFonts w:asciiTheme="minorEastAsia" w:eastAsiaTheme="minorEastAsia" w:hAnsiTheme="minorEastAsia" w:cs="Arial" w:hint="eastAsia"/>
                <w:szCs w:val="24"/>
              </w:rPr>
              <w:t>7.1.3</w:t>
            </w:r>
          </w:p>
        </w:tc>
        <w:tc>
          <w:tcPr>
            <w:tcW w:w="10004" w:type="dxa"/>
          </w:tcPr>
          <w:p w:rsidR="00114CF9" w:rsidRPr="00C64EE2" w:rsidRDefault="00134798" w:rsidP="00134798">
            <w:pPr>
              <w:spacing w:line="360" w:lineRule="auto"/>
              <w:ind w:rightChars="-50" w:right="-105" w:firstLineChars="200" w:firstLine="420"/>
              <w:rPr>
                <w:rFonts w:asciiTheme="minorEastAsia" w:eastAsiaTheme="minorEastAsia" w:hAnsiTheme="minorEastAsia" w:cs="楷体"/>
                <w:szCs w:val="21"/>
              </w:rPr>
            </w:pPr>
            <w:r w:rsidRPr="00661719">
              <w:rPr>
                <w:rFonts w:ascii="宋体" w:hAnsi="宋体" w:hint="eastAsia"/>
                <w:szCs w:val="21"/>
              </w:rPr>
              <w:t>本公司确定、配置和维护</w:t>
            </w:r>
            <w:r w:rsidR="00114CF9">
              <w:rPr>
                <w:rFonts w:ascii="宋体" w:hAnsi="宋体" w:hint="eastAsia"/>
                <w:szCs w:val="21"/>
              </w:rPr>
              <w:t>过程</w:t>
            </w:r>
            <w:r w:rsidR="00114CF9" w:rsidRPr="00C64EE2">
              <w:rPr>
                <w:rFonts w:asciiTheme="minorEastAsia" w:eastAsiaTheme="minorEastAsia" w:hAnsiTheme="minorEastAsia" w:cs="楷体" w:hint="eastAsia"/>
                <w:szCs w:val="21"/>
              </w:rPr>
              <w:t>运行所需的基础设施。</w:t>
            </w:r>
          </w:p>
          <w:p w:rsidR="00134798" w:rsidRPr="00C64EE2" w:rsidRDefault="005B2FF3" w:rsidP="00C64EE2">
            <w:pPr>
              <w:ind w:firstLineChars="300" w:firstLine="630"/>
              <w:rPr>
                <w:rFonts w:asciiTheme="minorEastAsia" w:eastAsiaTheme="minorEastAsia" w:hAnsiTheme="minorEastAsia" w:cs="楷体"/>
                <w:szCs w:val="21"/>
              </w:rPr>
            </w:pPr>
            <w:r w:rsidRPr="00C64EE2">
              <w:rPr>
                <w:rFonts w:asciiTheme="minorEastAsia" w:eastAsiaTheme="minorEastAsia" w:hAnsiTheme="minorEastAsia" w:cs="楷体" w:hint="eastAsia"/>
                <w:szCs w:val="21"/>
              </w:rPr>
              <w:t>抽查基础设施维护保养计划：对电脑</w:t>
            </w:r>
            <w:r w:rsidR="004558B5" w:rsidRPr="00C64EE2">
              <w:rPr>
                <w:rFonts w:asciiTheme="minorEastAsia" w:eastAsiaTheme="minorEastAsia" w:hAnsiTheme="minorEastAsia" w:cs="楷体" w:hint="eastAsia"/>
                <w:szCs w:val="21"/>
              </w:rPr>
              <w:t>、</w:t>
            </w:r>
            <w:r w:rsidR="00134798" w:rsidRPr="00C64EE2">
              <w:rPr>
                <w:rFonts w:asciiTheme="minorEastAsia" w:eastAsiaTheme="minorEastAsia" w:hAnsiTheme="minorEastAsia" w:cs="楷体" w:hint="eastAsia"/>
                <w:szCs w:val="21"/>
              </w:rPr>
              <w:t>打印</w:t>
            </w:r>
            <w:r w:rsidRPr="00C64EE2">
              <w:rPr>
                <w:rFonts w:asciiTheme="minorEastAsia" w:eastAsiaTheme="minorEastAsia" w:hAnsiTheme="minorEastAsia" w:cs="楷体" w:hint="eastAsia"/>
                <w:szCs w:val="21"/>
              </w:rPr>
              <w:t>机</w:t>
            </w:r>
            <w:r w:rsidR="00134798" w:rsidRPr="00C64EE2">
              <w:rPr>
                <w:rFonts w:asciiTheme="minorEastAsia" w:eastAsiaTheme="minorEastAsia" w:hAnsiTheme="minorEastAsia" w:cs="楷体" w:hint="eastAsia"/>
                <w:szCs w:val="21"/>
              </w:rPr>
              <w:t>、空调</w:t>
            </w:r>
            <w:r w:rsidRPr="00C64EE2">
              <w:rPr>
                <w:rFonts w:asciiTheme="minorEastAsia" w:eastAsiaTheme="minorEastAsia" w:hAnsiTheme="minorEastAsia" w:cs="楷体" w:hint="eastAsia"/>
                <w:szCs w:val="21"/>
              </w:rPr>
              <w:t>机</w:t>
            </w:r>
            <w:r w:rsidR="004558B5" w:rsidRPr="00C64EE2">
              <w:rPr>
                <w:rFonts w:asciiTheme="minorEastAsia" w:eastAsiaTheme="minorEastAsia" w:hAnsiTheme="minorEastAsia" w:cs="楷体" w:hint="eastAsia"/>
                <w:szCs w:val="21"/>
              </w:rPr>
              <w:t>均规定保养项目、频次、负责人，</w:t>
            </w:r>
            <w:r w:rsidR="00C64EE2" w:rsidRPr="00C64EE2">
              <w:rPr>
                <w:rFonts w:asciiTheme="minorEastAsia" w:eastAsiaTheme="minorEastAsia" w:hAnsiTheme="minorEastAsia" w:cs="楷体" w:hint="eastAsia"/>
                <w:szCs w:val="21"/>
              </w:rPr>
              <w:t>编制：吕金芳</w:t>
            </w:r>
            <w:r w:rsidR="00C64EE2" w:rsidRPr="00C64EE2">
              <w:rPr>
                <w:rFonts w:asciiTheme="minorEastAsia" w:eastAsiaTheme="minorEastAsia" w:hAnsiTheme="minorEastAsia" w:cs="楷体" w:hint="eastAsia"/>
                <w:szCs w:val="21"/>
              </w:rPr>
              <w:t>，</w:t>
            </w:r>
            <w:r w:rsidR="00C64EE2" w:rsidRPr="00C64EE2">
              <w:rPr>
                <w:rFonts w:asciiTheme="minorEastAsia" w:eastAsiaTheme="minorEastAsia" w:hAnsiTheme="minorEastAsia" w:cs="楷体" w:hint="eastAsia"/>
                <w:szCs w:val="21"/>
              </w:rPr>
              <w:t>批准：付铁驹</w:t>
            </w:r>
            <w:r w:rsidR="00C64EE2" w:rsidRPr="00C64EE2">
              <w:rPr>
                <w:rFonts w:asciiTheme="minorEastAsia" w:eastAsiaTheme="minorEastAsia" w:hAnsiTheme="minorEastAsia" w:cs="楷体" w:hint="eastAsia"/>
                <w:szCs w:val="21"/>
              </w:rPr>
              <w:t>，</w:t>
            </w:r>
            <w:r w:rsidR="004558B5" w:rsidRPr="00C64EE2">
              <w:rPr>
                <w:rFonts w:asciiTheme="minorEastAsia" w:eastAsiaTheme="minorEastAsia" w:hAnsiTheme="minorEastAsia" w:cs="楷体" w:hint="eastAsia"/>
                <w:szCs w:val="21"/>
              </w:rPr>
              <w:t>时间：2020年</w:t>
            </w:r>
            <w:r w:rsidR="00C64EE2" w:rsidRPr="00C64EE2">
              <w:rPr>
                <w:rFonts w:asciiTheme="minorEastAsia" w:eastAsiaTheme="minorEastAsia" w:hAnsiTheme="minorEastAsia" w:cs="楷体" w:hint="eastAsia"/>
                <w:szCs w:val="21"/>
              </w:rPr>
              <w:t>3</w:t>
            </w:r>
            <w:r w:rsidR="004558B5" w:rsidRPr="00C64EE2">
              <w:rPr>
                <w:rFonts w:asciiTheme="minorEastAsia" w:eastAsiaTheme="minorEastAsia" w:hAnsiTheme="minorEastAsia" w:cs="楷体" w:hint="eastAsia"/>
                <w:szCs w:val="21"/>
              </w:rPr>
              <w:t>月</w:t>
            </w:r>
            <w:r w:rsidR="00C64EE2" w:rsidRPr="00C64EE2">
              <w:rPr>
                <w:rFonts w:asciiTheme="minorEastAsia" w:eastAsiaTheme="minorEastAsia" w:hAnsiTheme="minorEastAsia" w:cs="楷体" w:hint="eastAsia"/>
                <w:szCs w:val="21"/>
              </w:rPr>
              <w:t>6</w:t>
            </w:r>
            <w:r w:rsidR="004558B5" w:rsidRPr="00C64EE2">
              <w:rPr>
                <w:rFonts w:asciiTheme="minorEastAsia" w:eastAsiaTheme="minorEastAsia" w:hAnsiTheme="minorEastAsia" w:cs="楷体" w:hint="eastAsia"/>
                <w:szCs w:val="21"/>
              </w:rPr>
              <w:t>日；</w:t>
            </w:r>
          </w:p>
          <w:p w:rsidR="007F3F17" w:rsidRPr="005C0B60" w:rsidRDefault="007F3F17" w:rsidP="007F3F17">
            <w:pPr>
              <w:spacing w:line="360" w:lineRule="auto"/>
              <w:ind w:firstLineChars="200" w:firstLine="420"/>
              <w:rPr>
                <w:rFonts w:ascii="宋体" w:hAnsi="宋体" w:cs="宋体"/>
                <w:szCs w:val="21"/>
              </w:rPr>
            </w:pPr>
            <w:r w:rsidRPr="005C0B60">
              <w:rPr>
                <w:rFonts w:ascii="宋体" w:hAnsi="宋体" w:cs="宋体" w:hint="eastAsia"/>
                <w:szCs w:val="21"/>
              </w:rPr>
              <w:t>查设备保养：日常对办公设备进行清洁维护，电脑定期杀毒和软件升级，发生故障时联系经销商前来维修处理。</w:t>
            </w:r>
          </w:p>
          <w:p w:rsidR="007F3F17" w:rsidRPr="005C0B60" w:rsidRDefault="007F3F17" w:rsidP="007F3F17">
            <w:pPr>
              <w:spacing w:line="360" w:lineRule="auto"/>
              <w:ind w:firstLineChars="200" w:firstLine="420"/>
              <w:rPr>
                <w:rFonts w:ascii="宋体" w:hAnsi="宋体" w:cs="宋体"/>
                <w:szCs w:val="21"/>
              </w:rPr>
            </w:pPr>
            <w:r w:rsidRPr="005C0B60">
              <w:rPr>
                <w:rFonts w:ascii="宋体" w:hAnsi="宋体" w:cs="宋体" w:hint="eastAsia"/>
                <w:szCs w:val="21"/>
              </w:rPr>
              <w:t>查特种设备：经确认，目前无特种设备。</w:t>
            </w:r>
          </w:p>
          <w:p w:rsidR="00134798" w:rsidRPr="00661719" w:rsidRDefault="007F3F17" w:rsidP="007F3F17">
            <w:pPr>
              <w:spacing w:line="360" w:lineRule="auto"/>
              <w:ind w:rightChars="-50" w:right="-105" w:firstLineChars="200" w:firstLine="420"/>
              <w:rPr>
                <w:rFonts w:asciiTheme="minorEastAsia" w:eastAsiaTheme="minorEastAsia" w:hAnsiTheme="minorEastAsia" w:cs="楷体"/>
                <w:szCs w:val="21"/>
              </w:rPr>
            </w:pPr>
            <w:r w:rsidRPr="005C0B60">
              <w:rPr>
                <w:rFonts w:ascii="宋体" w:hAnsi="宋体" w:cs="宋体" w:hint="eastAsia"/>
                <w:szCs w:val="21"/>
              </w:rPr>
              <w:t>基础设施管理基本可以满足公司目前体系运行的需要</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rPr>
                <w:rFonts w:asciiTheme="minorEastAsia" w:eastAsiaTheme="minorEastAsia" w:hAnsiTheme="minorEastAsia" w:cs="Arial"/>
                <w:szCs w:val="24"/>
              </w:rPr>
            </w:pPr>
            <w:r>
              <w:rPr>
                <w:rFonts w:asciiTheme="minorEastAsia" w:eastAsiaTheme="minorEastAsia" w:hAnsiTheme="minorEastAsia" w:cs="Arial" w:hint="eastAsia"/>
                <w:szCs w:val="24"/>
              </w:rPr>
              <w:t>工作环境</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7.1.4</w:t>
            </w:r>
          </w:p>
        </w:tc>
        <w:tc>
          <w:tcPr>
            <w:tcW w:w="10004" w:type="dxa"/>
          </w:tcPr>
          <w:p w:rsidR="00134798" w:rsidRDefault="00134798" w:rsidP="000441F5">
            <w:pPr>
              <w:spacing w:line="360" w:lineRule="auto"/>
              <w:ind w:rightChars="-50" w:right="-105" w:firstLineChars="200" w:firstLine="420"/>
              <w:rPr>
                <w:rFonts w:ascii="宋体" w:hAnsi="宋体" w:hint="eastAsia"/>
                <w:szCs w:val="21"/>
              </w:rPr>
            </w:pPr>
            <w:r w:rsidRPr="00661719">
              <w:rPr>
                <w:rFonts w:ascii="宋体" w:hAnsi="宋体" w:hint="eastAsia"/>
                <w:szCs w:val="21"/>
              </w:rPr>
              <w:t>本公司根据产</w:t>
            </w:r>
            <w:r w:rsidR="001E3A1C">
              <w:rPr>
                <w:rFonts w:ascii="宋体" w:hAnsi="宋体" w:hint="eastAsia"/>
                <w:szCs w:val="21"/>
              </w:rPr>
              <w:t>品和服务特点，确定、提供并维护过程运行所需要的环境，确保无歧视和谐稳定无对抗；</w:t>
            </w:r>
            <w:r w:rsidRPr="00661719">
              <w:rPr>
                <w:rFonts w:ascii="宋体" w:hAnsi="宋体" w:hint="eastAsia"/>
                <w:szCs w:val="21"/>
              </w:rPr>
              <w:t>舒缓心理压力、预防过度疲劳、保护个人情感，控制活动场所温度、湿度、照明、空气流通、卫生、噪声等。</w:t>
            </w:r>
          </w:p>
          <w:p w:rsidR="00CA45E4" w:rsidRPr="005C0B60" w:rsidRDefault="00CA45E4" w:rsidP="00CA45E4">
            <w:pPr>
              <w:spacing w:line="360" w:lineRule="auto"/>
              <w:ind w:firstLineChars="200" w:firstLine="420"/>
              <w:rPr>
                <w:rFonts w:ascii="宋体" w:hAnsi="宋体" w:cs="宋体" w:hint="eastAsia"/>
                <w:szCs w:val="21"/>
              </w:rPr>
            </w:pPr>
            <w:r w:rsidRPr="005C0B60">
              <w:rPr>
                <w:rFonts w:ascii="宋体" w:hAnsi="宋体" w:cs="宋体" w:hint="eastAsia"/>
                <w:szCs w:val="21"/>
              </w:rPr>
              <w:t>现场巡视：办公环境光照、温度适宜，通风良好，电路布线合理、电气插座完整，未见破损，办公场所物品摆放整齐、有序，未见用电不当等安全隐患及不良影响现象。</w:t>
            </w:r>
          </w:p>
          <w:p w:rsidR="00CA45E4" w:rsidRPr="00661719" w:rsidRDefault="00CA45E4" w:rsidP="00CA45E4">
            <w:pPr>
              <w:spacing w:line="360" w:lineRule="auto"/>
              <w:ind w:rightChars="-50" w:right="-105" w:firstLineChars="200" w:firstLine="420"/>
              <w:rPr>
                <w:rFonts w:asciiTheme="minorEastAsia" w:eastAsiaTheme="minorEastAsia" w:hAnsiTheme="minorEastAsia" w:cs="楷体"/>
                <w:szCs w:val="21"/>
              </w:rPr>
            </w:pPr>
            <w:r w:rsidRPr="005C0B60">
              <w:rPr>
                <w:rFonts w:ascii="宋体" w:hAnsi="宋体" w:cs="宋体" w:hint="eastAsia"/>
                <w:szCs w:val="21"/>
              </w:rPr>
              <w:lastRenderedPageBreak/>
              <w:t>企业确定并提供了产品要求所需的工作环境，工作环境适宜，现有工作环境能满足提供合格的产品以及销售服务的需要。</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rPr>
                <w:rFonts w:asciiTheme="minorEastAsia" w:eastAsiaTheme="minorEastAsia" w:hAnsiTheme="minorEastAsia"/>
                <w:szCs w:val="24"/>
              </w:rPr>
            </w:pPr>
            <w:r w:rsidRPr="00203C34">
              <w:rPr>
                <w:rFonts w:asciiTheme="minorEastAsia" w:eastAsiaTheme="minorEastAsia" w:hAnsiTheme="minorEastAsia" w:cs="Arial" w:hint="eastAsia"/>
                <w:szCs w:val="24"/>
              </w:rPr>
              <w:lastRenderedPageBreak/>
              <w:t>外部提供过程、产品和服务的控制</w:t>
            </w:r>
          </w:p>
        </w:tc>
        <w:tc>
          <w:tcPr>
            <w:tcW w:w="1311" w:type="dxa"/>
          </w:tcPr>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3034CB" w:rsidP="003034CB">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203C34">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sidRPr="00203C34">
              <w:rPr>
                <w:rFonts w:asciiTheme="minorEastAsia" w:eastAsiaTheme="minorEastAsia" w:hAnsiTheme="minorEastAsia" w:cs="楷体" w:hint="eastAsia"/>
                <w:sz w:val="24"/>
                <w:szCs w:val="24"/>
              </w:rPr>
              <w:t>8.4</w:t>
            </w: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tc>
        <w:tc>
          <w:tcPr>
            <w:tcW w:w="10004" w:type="dxa"/>
          </w:tcPr>
          <w:p w:rsidR="00114CF9" w:rsidRDefault="00045129"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公司建立并实施</w:t>
            </w:r>
            <w:r w:rsidR="00134798" w:rsidRPr="00045129">
              <w:rPr>
                <w:rFonts w:asciiTheme="minorEastAsia" w:eastAsiaTheme="minorEastAsia" w:hAnsiTheme="minorEastAsia" w:cs="楷体" w:hint="eastAsia"/>
                <w:szCs w:val="21"/>
              </w:rPr>
              <w:t>《外部提供过程产品服务控制程序</w:t>
            </w:r>
            <w:r w:rsidR="002D2EDD" w:rsidRPr="002D2EDD">
              <w:rPr>
                <w:rFonts w:asciiTheme="minorEastAsia" w:eastAsiaTheme="minorEastAsia" w:hAnsiTheme="minorEastAsia" w:cs="楷体" w:hint="eastAsia"/>
                <w:szCs w:val="21"/>
              </w:rPr>
              <w:t>HBRC.CX23-2020</w:t>
            </w:r>
            <w:r w:rsidR="00134798" w:rsidRPr="00045129">
              <w:rPr>
                <w:rFonts w:asciiTheme="minorEastAsia" w:eastAsiaTheme="minorEastAsia" w:hAnsiTheme="minorEastAsia" w:cs="楷体" w:hint="eastAsia"/>
                <w:szCs w:val="21"/>
              </w:rPr>
              <w:t>》</w:t>
            </w:r>
            <w:r w:rsidR="00E456EB">
              <w:rPr>
                <w:rFonts w:asciiTheme="minorEastAsia" w:eastAsiaTheme="minorEastAsia" w:hAnsiTheme="minorEastAsia" w:cs="楷体" w:hint="eastAsia"/>
                <w:szCs w:val="21"/>
              </w:rPr>
              <w:t>、《采购物资检验规范》，</w:t>
            </w:r>
            <w:r w:rsidR="00134798" w:rsidRPr="00661719">
              <w:rPr>
                <w:rFonts w:asciiTheme="minorEastAsia" w:eastAsiaTheme="minorEastAsia" w:hAnsiTheme="minorEastAsia" w:cs="楷体" w:hint="eastAsia"/>
                <w:szCs w:val="21"/>
              </w:rPr>
              <w:t>规定了采购物资分类、供方评价与管理状况、采购信息、采购产品验证等内容。</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对采购的物资进行分类，并依据重要程度分别予以控制。</w:t>
            </w:r>
          </w:p>
          <w:p w:rsidR="00134798" w:rsidRPr="00661719" w:rsidRDefault="00996F2A"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提供了《合格供方</w:t>
            </w:r>
            <w:r w:rsidR="00D03279">
              <w:rPr>
                <w:rFonts w:asciiTheme="minorEastAsia" w:eastAsiaTheme="minorEastAsia" w:hAnsiTheme="minorEastAsia" w:cs="楷体" w:hint="eastAsia"/>
                <w:szCs w:val="21"/>
              </w:rPr>
              <w:t>名录》：</w:t>
            </w:r>
            <w:r w:rsidR="000441F5">
              <w:rPr>
                <w:rFonts w:asciiTheme="minorEastAsia" w:eastAsiaTheme="minorEastAsia" w:hAnsiTheme="minorEastAsia" w:cs="楷体" w:hint="eastAsia"/>
                <w:szCs w:val="21"/>
              </w:rPr>
              <w:t>有</w:t>
            </w:r>
            <w:r w:rsidR="002D2EDD" w:rsidRPr="002D2EDD">
              <w:rPr>
                <w:rFonts w:asciiTheme="minorEastAsia" w:eastAsiaTheme="minorEastAsia" w:hAnsiTheme="minorEastAsia" w:cs="楷体" w:hint="eastAsia"/>
                <w:szCs w:val="21"/>
              </w:rPr>
              <w:t>广东学成教学设备有限公司</w:t>
            </w:r>
            <w:r w:rsidR="00134798" w:rsidRPr="00661719">
              <w:rPr>
                <w:rFonts w:asciiTheme="minorEastAsia" w:eastAsiaTheme="minorEastAsia" w:hAnsiTheme="minorEastAsia" w:cs="楷体" w:hint="eastAsia"/>
                <w:szCs w:val="21"/>
              </w:rPr>
              <w:t>、</w:t>
            </w:r>
            <w:r w:rsidR="00621648" w:rsidRPr="00114CF9">
              <w:rPr>
                <w:rFonts w:asciiTheme="minorEastAsia" w:eastAsiaTheme="minorEastAsia" w:hAnsiTheme="minorEastAsia" w:cs="楷体" w:hint="eastAsia"/>
                <w:szCs w:val="21"/>
              </w:rPr>
              <w:t>河北奥星文体器材制造有限公司</w:t>
            </w:r>
            <w:r w:rsidR="00134798" w:rsidRPr="00661719">
              <w:rPr>
                <w:rFonts w:asciiTheme="minorEastAsia" w:eastAsiaTheme="minorEastAsia" w:hAnsiTheme="minorEastAsia" w:cs="楷体" w:hint="eastAsia"/>
                <w:szCs w:val="21"/>
              </w:rPr>
              <w:t>、</w:t>
            </w:r>
            <w:r w:rsidR="002D2EDD" w:rsidRPr="002D2EDD">
              <w:rPr>
                <w:rFonts w:asciiTheme="minorEastAsia" w:eastAsiaTheme="minorEastAsia" w:hAnsiTheme="minorEastAsia" w:cs="楷体" w:hint="eastAsia"/>
                <w:szCs w:val="21"/>
              </w:rPr>
              <w:t>江苏启迪教学仪器有限公司</w:t>
            </w:r>
            <w:r w:rsidR="00134798" w:rsidRPr="00661719">
              <w:rPr>
                <w:rFonts w:asciiTheme="minorEastAsia" w:eastAsiaTheme="minorEastAsia" w:hAnsiTheme="minorEastAsia" w:cs="楷体" w:hint="eastAsia"/>
                <w:szCs w:val="21"/>
              </w:rPr>
              <w:t>、</w:t>
            </w:r>
            <w:r w:rsidR="002D2EDD" w:rsidRPr="002D2EDD">
              <w:rPr>
                <w:rFonts w:asciiTheme="minorEastAsia" w:eastAsiaTheme="minorEastAsia" w:hAnsiTheme="minorEastAsia" w:cs="楷体" w:hint="eastAsia"/>
                <w:szCs w:val="21"/>
              </w:rPr>
              <w:t>北京美联互通科技有限公司</w:t>
            </w:r>
            <w:r w:rsidR="002D2EDD">
              <w:rPr>
                <w:rFonts w:asciiTheme="minorEastAsia" w:eastAsiaTheme="minorEastAsia" w:hAnsiTheme="minorEastAsia" w:cs="楷体" w:hint="eastAsia"/>
                <w:szCs w:val="21"/>
              </w:rPr>
              <w:t>、</w:t>
            </w:r>
            <w:r w:rsidR="002D2EDD" w:rsidRPr="002D2EDD">
              <w:rPr>
                <w:rFonts w:asciiTheme="minorEastAsia" w:eastAsiaTheme="minorEastAsia" w:hAnsiTheme="minorEastAsia" w:cs="楷体" w:hint="eastAsia"/>
                <w:szCs w:val="21"/>
              </w:rPr>
              <w:t>沧州蓬勃文体设备有限公司、</w:t>
            </w:r>
            <w:r w:rsidR="002D2EDD" w:rsidRPr="002D2EDD">
              <w:rPr>
                <w:rFonts w:asciiTheme="minorEastAsia" w:eastAsiaTheme="minorEastAsia" w:hAnsiTheme="minorEastAsia" w:cs="楷体" w:hint="eastAsia"/>
                <w:szCs w:val="21"/>
              </w:rPr>
              <w:t>河北奥星文体器材制造有限公司</w:t>
            </w:r>
            <w:r w:rsidR="002D2EDD" w:rsidRPr="002D2EDD">
              <w:rPr>
                <w:rFonts w:asciiTheme="minorEastAsia" w:eastAsiaTheme="minorEastAsia" w:hAnsiTheme="minorEastAsia" w:cs="楷体" w:hint="eastAsia"/>
                <w:szCs w:val="21"/>
              </w:rPr>
              <w:t>、</w:t>
            </w:r>
            <w:proofErr w:type="gramStart"/>
            <w:r w:rsidR="002D2EDD" w:rsidRPr="002D2EDD">
              <w:rPr>
                <w:rFonts w:asciiTheme="minorEastAsia" w:eastAsiaTheme="minorEastAsia" w:hAnsiTheme="minorEastAsia" w:cs="楷体" w:hint="eastAsia"/>
                <w:szCs w:val="21"/>
              </w:rPr>
              <w:t>菏泽耀泰校服</w:t>
            </w:r>
            <w:proofErr w:type="gramEnd"/>
            <w:r w:rsidR="002D2EDD" w:rsidRPr="002D2EDD">
              <w:rPr>
                <w:rFonts w:asciiTheme="minorEastAsia" w:eastAsiaTheme="minorEastAsia" w:hAnsiTheme="minorEastAsia" w:cs="楷体" w:hint="eastAsia"/>
                <w:szCs w:val="21"/>
              </w:rPr>
              <w:t>加工厂</w:t>
            </w:r>
            <w:r w:rsidR="002D2EDD" w:rsidRPr="002D2EDD">
              <w:rPr>
                <w:rFonts w:asciiTheme="minorEastAsia" w:eastAsiaTheme="minorEastAsia" w:hAnsiTheme="minorEastAsia" w:cs="楷体" w:hint="eastAsia"/>
                <w:szCs w:val="21"/>
              </w:rPr>
              <w:t>、德</w:t>
            </w:r>
            <w:proofErr w:type="gramStart"/>
            <w:r w:rsidR="002D2EDD" w:rsidRPr="002D2EDD">
              <w:rPr>
                <w:rFonts w:asciiTheme="minorEastAsia" w:eastAsiaTheme="minorEastAsia" w:hAnsiTheme="minorEastAsia" w:cs="楷体" w:hint="eastAsia"/>
                <w:szCs w:val="21"/>
              </w:rPr>
              <w:t>邦</w:t>
            </w:r>
            <w:proofErr w:type="gramEnd"/>
            <w:r w:rsidR="002D2EDD" w:rsidRPr="002D2EDD">
              <w:rPr>
                <w:rFonts w:asciiTheme="minorEastAsia" w:eastAsiaTheme="minorEastAsia" w:hAnsiTheme="minorEastAsia" w:cs="楷体" w:hint="eastAsia"/>
                <w:szCs w:val="21"/>
              </w:rPr>
              <w:t>物流（运输外包方）</w:t>
            </w:r>
            <w:r w:rsidR="00134798" w:rsidRPr="00661719">
              <w:rPr>
                <w:rFonts w:asciiTheme="minorEastAsia" w:eastAsiaTheme="minorEastAsia" w:hAnsiTheme="minorEastAsia" w:cs="楷体" w:hint="eastAsia"/>
                <w:szCs w:val="21"/>
              </w:rPr>
              <w:t>等供方</w:t>
            </w:r>
            <w:r w:rsidR="002D2EDD">
              <w:rPr>
                <w:rFonts w:asciiTheme="minorEastAsia" w:eastAsiaTheme="minorEastAsia" w:hAnsiTheme="minorEastAsia" w:cs="楷体" w:hint="eastAsia"/>
                <w:szCs w:val="21"/>
              </w:rPr>
              <w:t>27</w:t>
            </w:r>
            <w:r w:rsidR="00134798" w:rsidRPr="00661719">
              <w:rPr>
                <w:rFonts w:asciiTheme="minorEastAsia" w:eastAsiaTheme="minorEastAsia" w:hAnsiTheme="minorEastAsia" w:cs="楷体" w:hint="eastAsia"/>
                <w:szCs w:val="21"/>
              </w:rPr>
              <w:t>家，有供方名称，供应产品、列入日期、联系人、联系电话、供方详细地址等信息</w:t>
            </w:r>
            <w:r w:rsidR="00621648">
              <w:rPr>
                <w:rFonts w:asciiTheme="minorEastAsia" w:eastAsiaTheme="minorEastAsia" w:hAnsiTheme="minorEastAsia" w:cs="楷体" w:hint="eastAsia"/>
                <w:szCs w:val="21"/>
              </w:rPr>
              <w:t>，批准：</w:t>
            </w:r>
            <w:r w:rsidR="00E31C8F">
              <w:rPr>
                <w:rFonts w:asciiTheme="minorEastAsia" w:eastAsiaTheme="minorEastAsia" w:hAnsiTheme="minorEastAsia" w:cs="楷体" w:hint="eastAsia"/>
                <w:szCs w:val="21"/>
              </w:rPr>
              <w:t>付铁驹</w:t>
            </w:r>
            <w:r>
              <w:rPr>
                <w:rFonts w:asciiTheme="minorEastAsia" w:eastAsiaTheme="minorEastAsia" w:hAnsiTheme="minorEastAsia" w:cs="楷体" w:hint="eastAsia"/>
                <w:szCs w:val="21"/>
              </w:rPr>
              <w:t xml:space="preserve"> </w:t>
            </w:r>
            <w:r>
              <w:rPr>
                <w:rFonts w:asciiTheme="minorEastAsia" w:eastAsiaTheme="minorEastAsia" w:hAnsiTheme="minorEastAsia" w:cs="楷体"/>
                <w:szCs w:val="21"/>
              </w:rPr>
              <w:t xml:space="preserve"> </w:t>
            </w:r>
            <w:r>
              <w:rPr>
                <w:rFonts w:asciiTheme="minorEastAsia" w:eastAsiaTheme="minorEastAsia" w:hAnsiTheme="minorEastAsia" w:cs="楷体" w:hint="eastAsia"/>
                <w:szCs w:val="21"/>
              </w:rPr>
              <w:t>时间：2020年</w:t>
            </w:r>
            <w:r w:rsidR="00621648">
              <w:rPr>
                <w:rFonts w:asciiTheme="minorEastAsia" w:eastAsiaTheme="minorEastAsia" w:hAnsiTheme="minorEastAsia" w:cs="楷体" w:hint="eastAsia"/>
                <w:szCs w:val="21"/>
              </w:rPr>
              <w:t>1</w:t>
            </w:r>
            <w:r w:rsidR="002D2EDD">
              <w:rPr>
                <w:rFonts w:asciiTheme="minorEastAsia" w:eastAsiaTheme="minorEastAsia" w:hAnsiTheme="minorEastAsia" w:cs="楷体" w:hint="eastAsia"/>
                <w:szCs w:val="21"/>
              </w:rPr>
              <w:t>1</w:t>
            </w:r>
            <w:r>
              <w:rPr>
                <w:rFonts w:asciiTheme="minorEastAsia" w:eastAsiaTheme="minorEastAsia" w:hAnsiTheme="minorEastAsia" w:cs="楷体" w:hint="eastAsia"/>
                <w:szCs w:val="21"/>
              </w:rPr>
              <w:t>月</w:t>
            </w:r>
            <w:r w:rsidR="002D2EDD">
              <w:rPr>
                <w:rFonts w:asciiTheme="minorEastAsia" w:eastAsiaTheme="minorEastAsia" w:hAnsiTheme="minorEastAsia" w:cs="楷体" w:hint="eastAsia"/>
                <w:szCs w:val="21"/>
              </w:rPr>
              <w:t>23</w:t>
            </w:r>
            <w:r>
              <w:rPr>
                <w:rFonts w:asciiTheme="minorEastAsia" w:eastAsiaTheme="minorEastAsia" w:hAnsiTheme="minorEastAsia" w:cs="楷体" w:hint="eastAsia"/>
                <w:szCs w:val="21"/>
              </w:rPr>
              <w:t>日</w:t>
            </w:r>
            <w:r w:rsidR="00134798" w:rsidRPr="00661719">
              <w:rPr>
                <w:rFonts w:asciiTheme="minorEastAsia" w:eastAsiaTheme="minorEastAsia" w:hAnsiTheme="minorEastAsia" w:cs="楷体" w:hint="eastAsia"/>
                <w:szCs w:val="21"/>
              </w:rPr>
              <w:t>。</w:t>
            </w:r>
          </w:p>
          <w:p w:rsidR="00DE7DDF" w:rsidRDefault="00DE7DDF"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依据</w:t>
            </w:r>
            <w:r w:rsidR="003034CB">
              <w:rPr>
                <w:rFonts w:asciiTheme="minorEastAsia" w:eastAsiaTheme="minorEastAsia" w:hAnsiTheme="minorEastAsia" w:cs="楷体" w:hint="eastAsia"/>
                <w:szCs w:val="21"/>
              </w:rPr>
              <w:t>合格供应商评价标准</w:t>
            </w:r>
            <w:r>
              <w:rPr>
                <w:rFonts w:asciiTheme="minorEastAsia" w:eastAsiaTheme="minorEastAsia" w:hAnsiTheme="minorEastAsia" w:cs="楷体" w:hint="eastAsia"/>
                <w:szCs w:val="21"/>
              </w:rPr>
              <w:t>进行供应商选择、评价；</w:t>
            </w:r>
          </w:p>
          <w:p w:rsidR="00134798" w:rsidRPr="00661719" w:rsidRDefault="003034CB"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有</w:t>
            </w:r>
            <w:r w:rsidR="00134798" w:rsidRPr="00661719">
              <w:rPr>
                <w:rFonts w:asciiTheme="minorEastAsia" w:eastAsiaTheme="minorEastAsia" w:hAnsiTheme="minorEastAsia" w:cs="楷体" w:hint="eastAsia"/>
                <w:szCs w:val="21"/>
              </w:rPr>
              <w:t>2020</w:t>
            </w:r>
            <w:r>
              <w:rPr>
                <w:rFonts w:asciiTheme="minorEastAsia" w:eastAsiaTheme="minorEastAsia" w:hAnsiTheme="minorEastAsia" w:cs="楷体" w:hint="eastAsia"/>
                <w:szCs w:val="21"/>
              </w:rPr>
              <w:t>年</w:t>
            </w:r>
            <w:r w:rsidR="00DE7DDF">
              <w:rPr>
                <w:rFonts w:asciiTheme="minorEastAsia" w:eastAsiaTheme="minorEastAsia" w:hAnsiTheme="minorEastAsia" w:cs="楷体" w:hint="eastAsia"/>
                <w:szCs w:val="21"/>
              </w:rPr>
              <w:t>1</w:t>
            </w:r>
            <w:r w:rsidR="002D2EDD">
              <w:rPr>
                <w:rFonts w:asciiTheme="minorEastAsia" w:eastAsiaTheme="minorEastAsia" w:hAnsiTheme="minorEastAsia" w:cs="楷体" w:hint="eastAsia"/>
                <w:szCs w:val="21"/>
              </w:rPr>
              <w:t>1</w:t>
            </w:r>
            <w:r>
              <w:rPr>
                <w:rFonts w:asciiTheme="minorEastAsia" w:eastAsiaTheme="minorEastAsia" w:hAnsiTheme="minorEastAsia" w:cs="楷体" w:hint="eastAsia"/>
                <w:szCs w:val="21"/>
              </w:rPr>
              <w:t>月</w:t>
            </w:r>
            <w:r w:rsidR="002D2EDD">
              <w:rPr>
                <w:rFonts w:asciiTheme="minorEastAsia" w:eastAsiaTheme="minorEastAsia" w:hAnsiTheme="minorEastAsia" w:cs="楷体" w:hint="eastAsia"/>
                <w:szCs w:val="21"/>
              </w:rPr>
              <w:t>23</w:t>
            </w:r>
            <w:r w:rsidR="00A74491">
              <w:rPr>
                <w:rFonts w:asciiTheme="minorEastAsia" w:eastAsiaTheme="minorEastAsia" w:hAnsiTheme="minorEastAsia" w:cs="楷体" w:hint="eastAsia"/>
                <w:szCs w:val="21"/>
              </w:rPr>
              <w:t>日</w:t>
            </w:r>
            <w:r>
              <w:rPr>
                <w:rFonts w:asciiTheme="minorEastAsia" w:eastAsiaTheme="minorEastAsia" w:hAnsiTheme="minorEastAsia" w:cs="楷体" w:hint="eastAsia"/>
                <w:szCs w:val="21"/>
              </w:rPr>
              <w:t>供方评价记录</w:t>
            </w:r>
            <w:r w:rsidR="00134798" w:rsidRPr="00661719">
              <w:rPr>
                <w:rFonts w:asciiTheme="minorEastAsia" w:eastAsiaTheme="minorEastAsia" w:hAnsiTheme="minorEastAsia" w:cs="楷体" w:hint="eastAsia"/>
                <w:szCs w:val="21"/>
              </w:rPr>
              <w:t>，评价内容包含管理体系、质量安全环境要求、交货期、人员、设备、现场、生产能力、资质、价格、服务等</w:t>
            </w:r>
            <w:r w:rsidR="00134798" w:rsidRPr="00661719">
              <w:rPr>
                <w:rFonts w:asciiTheme="minorEastAsia" w:eastAsiaTheme="minorEastAsia" w:hAnsiTheme="minorEastAsia" w:cs="楷体" w:hint="eastAsia"/>
                <w:b/>
                <w:szCs w:val="21"/>
              </w:rPr>
              <w:t>，</w:t>
            </w:r>
            <w:r w:rsidR="00134798" w:rsidRPr="00661719">
              <w:rPr>
                <w:rFonts w:asciiTheme="minorEastAsia" w:eastAsiaTheme="minorEastAsia" w:hAnsiTheme="minorEastAsia" w:cs="楷体" w:hint="eastAsia"/>
                <w:szCs w:val="21"/>
              </w:rPr>
              <w:t>各分项有相应的评分标准。</w:t>
            </w:r>
          </w:p>
          <w:p w:rsidR="00DE7DDF" w:rsidRDefault="00F03333"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hint="eastAsia"/>
                <w:szCs w:val="21"/>
              </w:rPr>
            </w:pPr>
            <w:r>
              <w:rPr>
                <w:rFonts w:asciiTheme="minorEastAsia" w:eastAsiaTheme="minorEastAsia" w:hAnsiTheme="minorEastAsia" w:cs="楷体" w:hint="eastAsia"/>
                <w:szCs w:val="21"/>
              </w:rPr>
              <w:t>外包</w:t>
            </w:r>
            <w:r w:rsidR="003B2BAB" w:rsidRPr="003B2BAB">
              <w:rPr>
                <w:rFonts w:asciiTheme="minorEastAsia" w:eastAsiaTheme="minorEastAsia" w:hAnsiTheme="minorEastAsia" w:cs="楷体" w:hint="eastAsia"/>
                <w:szCs w:val="21"/>
              </w:rPr>
              <w:t>物流公司：</w:t>
            </w:r>
            <w:r w:rsidR="002D2EDD">
              <w:rPr>
                <w:rFonts w:asciiTheme="minorEastAsia" w:eastAsiaTheme="minorEastAsia" w:hAnsiTheme="minorEastAsia" w:cs="楷体" w:hint="eastAsia"/>
                <w:szCs w:val="21"/>
              </w:rPr>
              <w:t>德</w:t>
            </w:r>
            <w:proofErr w:type="gramStart"/>
            <w:r w:rsidR="002D2EDD">
              <w:rPr>
                <w:rFonts w:asciiTheme="minorEastAsia" w:eastAsiaTheme="minorEastAsia" w:hAnsiTheme="minorEastAsia" w:cs="楷体" w:hint="eastAsia"/>
                <w:szCs w:val="21"/>
              </w:rPr>
              <w:t>邦</w:t>
            </w:r>
            <w:proofErr w:type="gramEnd"/>
            <w:r w:rsidR="003B2BAB" w:rsidRPr="003B2BAB">
              <w:rPr>
                <w:rFonts w:asciiTheme="minorEastAsia" w:eastAsiaTheme="minorEastAsia" w:hAnsiTheme="minorEastAsia" w:cs="楷体" w:hint="eastAsia"/>
                <w:szCs w:val="21"/>
              </w:rPr>
              <w:t>物流运输有限公司，评价合格，有评价</w:t>
            </w:r>
            <w:r w:rsidR="00DE7DDF">
              <w:rPr>
                <w:rFonts w:asciiTheme="minorEastAsia" w:eastAsiaTheme="minorEastAsia" w:hAnsiTheme="minorEastAsia" w:cs="楷体" w:hint="eastAsia"/>
                <w:szCs w:val="21"/>
              </w:rPr>
              <w:t>打分</w:t>
            </w:r>
            <w:r w:rsidR="00114CF9">
              <w:rPr>
                <w:rFonts w:asciiTheme="minorEastAsia" w:eastAsiaTheme="minorEastAsia" w:hAnsiTheme="minorEastAsia" w:cs="楷体" w:hint="eastAsia"/>
                <w:szCs w:val="21"/>
              </w:rPr>
              <w:t>表</w:t>
            </w:r>
            <w:r w:rsidR="00DE7DDF">
              <w:rPr>
                <w:rFonts w:asciiTheme="minorEastAsia" w:eastAsiaTheme="minorEastAsia" w:hAnsiTheme="minorEastAsia" w:cs="楷体" w:hint="eastAsia"/>
                <w:szCs w:val="21"/>
              </w:rPr>
              <w:t>。</w:t>
            </w:r>
          </w:p>
          <w:p w:rsidR="002D2EDD" w:rsidRDefault="002D2EDD"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以上评价人员：</w:t>
            </w:r>
            <w:r>
              <w:rPr>
                <w:rFonts w:ascii="宋体" w:hAnsi="宋体" w:cs="宋体" w:hint="eastAsia"/>
              </w:rPr>
              <w:t>吕金芳、王玉华、付绍光，批准：付铁驹。</w:t>
            </w:r>
          </w:p>
          <w:p w:rsidR="00134798" w:rsidRPr="00661719" w:rsidRDefault="003B2BAB"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组织在对供方进行选择和评价时，</w:t>
            </w:r>
            <w:r w:rsidR="00DE7DDF">
              <w:rPr>
                <w:rFonts w:asciiTheme="minorEastAsia" w:eastAsiaTheme="minorEastAsia" w:hAnsiTheme="minorEastAsia" w:cs="楷体" w:hint="eastAsia"/>
                <w:szCs w:val="21"/>
              </w:rPr>
              <w:t>考虑环境及职业健康安全方面的要求并告之要求，发放</w:t>
            </w:r>
            <w:proofErr w:type="gramStart"/>
            <w:r w:rsidR="00DE7DDF">
              <w:rPr>
                <w:rFonts w:asciiTheme="minorEastAsia" w:eastAsiaTheme="minorEastAsia" w:hAnsiTheme="minorEastAsia" w:cs="楷体" w:hint="eastAsia"/>
                <w:szCs w:val="21"/>
              </w:rPr>
              <w:t>致供应</w:t>
            </w:r>
            <w:proofErr w:type="gramEnd"/>
            <w:r w:rsidR="00DE7DDF">
              <w:rPr>
                <w:rFonts w:asciiTheme="minorEastAsia" w:eastAsiaTheme="minorEastAsia" w:hAnsiTheme="minorEastAsia" w:cs="楷体" w:hint="eastAsia"/>
                <w:szCs w:val="21"/>
              </w:rPr>
              <w:t>商信函</w:t>
            </w:r>
            <w:r w:rsidR="00134798" w:rsidRPr="00661719">
              <w:rPr>
                <w:rFonts w:asciiTheme="minorEastAsia" w:eastAsiaTheme="minorEastAsia" w:hAnsiTheme="minorEastAsia" w:cs="楷体" w:hint="eastAsia"/>
                <w:szCs w:val="21"/>
              </w:rPr>
              <w:t>。</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各部门根据需要提报采购申请，经批准后由供销部组织实施采购。在实施采购前公司与供方进行沟通后编制采购文件，注明名称、型号、数量、要求、交付期等内容，列入采购计划组织实施。</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查见</w:t>
            </w:r>
            <w:r w:rsidR="00414E2B">
              <w:rPr>
                <w:rFonts w:asciiTheme="minorEastAsia" w:eastAsiaTheme="minorEastAsia" w:hAnsiTheme="minorEastAsia" w:cs="楷体" w:hint="eastAsia"/>
                <w:szCs w:val="21"/>
              </w:rPr>
              <w:t>2020</w:t>
            </w:r>
            <w:r w:rsidRPr="00661719">
              <w:rPr>
                <w:rFonts w:asciiTheme="minorEastAsia" w:eastAsiaTheme="minorEastAsia" w:hAnsiTheme="minorEastAsia" w:cs="楷体" w:hint="eastAsia"/>
                <w:szCs w:val="21"/>
              </w:rPr>
              <w:t>.</w:t>
            </w:r>
            <w:r w:rsidR="00D162B0">
              <w:rPr>
                <w:rFonts w:asciiTheme="minorEastAsia" w:eastAsiaTheme="minorEastAsia" w:hAnsiTheme="minorEastAsia" w:cs="楷体" w:hint="eastAsia"/>
                <w:szCs w:val="21"/>
              </w:rPr>
              <w:t>11</w:t>
            </w:r>
            <w:r w:rsidRPr="00661719">
              <w:rPr>
                <w:rFonts w:asciiTheme="minorEastAsia" w:eastAsiaTheme="minorEastAsia" w:hAnsiTheme="minorEastAsia" w:cs="楷体" w:hint="eastAsia"/>
                <w:szCs w:val="21"/>
              </w:rPr>
              <w:t>.</w:t>
            </w:r>
            <w:r w:rsidR="00477E92">
              <w:rPr>
                <w:rFonts w:asciiTheme="minorEastAsia" w:eastAsiaTheme="minorEastAsia" w:hAnsiTheme="minorEastAsia" w:cs="楷体" w:hint="eastAsia"/>
                <w:szCs w:val="21"/>
              </w:rPr>
              <w:t>5</w:t>
            </w:r>
            <w:r w:rsidRPr="00661719">
              <w:rPr>
                <w:rFonts w:asciiTheme="minorEastAsia" w:eastAsiaTheme="minorEastAsia" w:hAnsiTheme="minorEastAsia" w:cs="楷体" w:hint="eastAsia"/>
                <w:szCs w:val="21"/>
              </w:rPr>
              <w:t>日、</w:t>
            </w:r>
            <w:r w:rsidR="00D162B0">
              <w:rPr>
                <w:rFonts w:ascii="宋体" w:hAnsi="宋体" w:hint="eastAsia"/>
                <w:szCs w:val="21"/>
              </w:rPr>
              <w:t>202</w:t>
            </w:r>
            <w:r w:rsidR="00477E92">
              <w:rPr>
                <w:rFonts w:ascii="宋体" w:hAnsi="宋体" w:hint="eastAsia"/>
                <w:szCs w:val="21"/>
              </w:rPr>
              <w:t>1</w:t>
            </w:r>
            <w:r w:rsidR="00D162B0">
              <w:rPr>
                <w:rFonts w:ascii="宋体" w:hAnsi="宋体" w:hint="eastAsia"/>
                <w:szCs w:val="21"/>
              </w:rPr>
              <w:t>.1.1</w:t>
            </w:r>
            <w:r w:rsidR="00477E92">
              <w:rPr>
                <w:rFonts w:ascii="宋体" w:hAnsi="宋体" w:hint="eastAsia"/>
                <w:szCs w:val="21"/>
              </w:rPr>
              <w:t>0</w:t>
            </w:r>
            <w:r w:rsidRPr="00661719">
              <w:rPr>
                <w:rFonts w:ascii="宋体" w:hAnsi="宋体" w:hint="eastAsia"/>
                <w:szCs w:val="21"/>
              </w:rPr>
              <w:t>日、</w:t>
            </w:r>
            <w:r w:rsidR="00D162B0">
              <w:rPr>
                <w:rFonts w:ascii="宋体" w:hAnsi="宋体" w:hint="eastAsia"/>
                <w:szCs w:val="21"/>
              </w:rPr>
              <w:t>2021.</w:t>
            </w:r>
            <w:r w:rsidR="00477E92">
              <w:rPr>
                <w:rFonts w:ascii="宋体" w:hAnsi="宋体" w:hint="eastAsia"/>
                <w:szCs w:val="21"/>
              </w:rPr>
              <w:t>4</w:t>
            </w:r>
            <w:r w:rsidR="00D162B0">
              <w:rPr>
                <w:rFonts w:ascii="宋体" w:hAnsi="宋体" w:hint="eastAsia"/>
                <w:szCs w:val="21"/>
              </w:rPr>
              <w:t>.1</w:t>
            </w:r>
            <w:r w:rsidR="00477E92">
              <w:rPr>
                <w:rFonts w:ascii="宋体" w:hAnsi="宋体" w:hint="eastAsia"/>
                <w:szCs w:val="21"/>
              </w:rPr>
              <w:t>1</w:t>
            </w:r>
            <w:r w:rsidRPr="00661719">
              <w:rPr>
                <w:rFonts w:ascii="宋体" w:hAnsi="宋体" w:hint="eastAsia"/>
                <w:szCs w:val="21"/>
              </w:rPr>
              <w:t>日</w:t>
            </w:r>
            <w:r w:rsidRPr="00661719">
              <w:rPr>
                <w:rFonts w:asciiTheme="minorEastAsia" w:eastAsiaTheme="minorEastAsia" w:hAnsiTheme="minorEastAsia" w:cs="楷体" w:hint="eastAsia"/>
                <w:szCs w:val="21"/>
              </w:rPr>
              <w:t>采购计划表，均经过</w:t>
            </w:r>
            <w:r w:rsidR="003034CB">
              <w:rPr>
                <w:rFonts w:asciiTheme="minorEastAsia" w:eastAsiaTheme="minorEastAsia" w:hAnsiTheme="minorEastAsia" w:cs="楷体" w:hint="eastAsia"/>
                <w:szCs w:val="21"/>
              </w:rPr>
              <w:t>总经理</w:t>
            </w:r>
            <w:r w:rsidR="00E31C8F">
              <w:rPr>
                <w:rFonts w:asciiTheme="minorEastAsia" w:eastAsiaTheme="minorEastAsia" w:hAnsiTheme="minorEastAsia" w:cs="楷体" w:hint="eastAsia"/>
                <w:szCs w:val="21"/>
              </w:rPr>
              <w:t>付铁驹</w:t>
            </w:r>
            <w:r w:rsidRPr="00661719">
              <w:rPr>
                <w:rFonts w:asciiTheme="minorEastAsia" w:eastAsiaTheme="minorEastAsia" w:hAnsiTheme="minorEastAsia" w:cs="楷体" w:hint="eastAsia"/>
                <w:szCs w:val="21"/>
              </w:rPr>
              <w:t>批</w:t>
            </w:r>
            <w:r w:rsidR="00D162B0">
              <w:rPr>
                <w:rFonts w:asciiTheme="minorEastAsia" w:eastAsiaTheme="minorEastAsia" w:hAnsiTheme="minorEastAsia" w:cs="楷体" w:hint="eastAsia"/>
                <w:szCs w:val="21"/>
              </w:rPr>
              <w:t>准</w:t>
            </w:r>
            <w:r w:rsidRPr="00661719">
              <w:rPr>
                <w:rFonts w:asciiTheme="minorEastAsia" w:eastAsiaTheme="minorEastAsia" w:hAnsiTheme="minorEastAsia" w:cs="楷体" w:hint="eastAsia"/>
                <w:szCs w:val="21"/>
              </w:rPr>
              <w:t>；</w:t>
            </w:r>
          </w:p>
          <w:p w:rsidR="006E54BD" w:rsidRPr="00824D12" w:rsidRDefault="00134798" w:rsidP="000C0021">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采购产品包括</w:t>
            </w:r>
            <w:r w:rsidR="000C0021">
              <w:rPr>
                <w:rFonts w:hint="eastAsia"/>
              </w:rPr>
              <w:t>石膏人体模型</w:t>
            </w:r>
            <w:r w:rsidR="000C0021">
              <w:rPr>
                <w:rFonts w:hint="eastAsia"/>
              </w:rPr>
              <w:t>、</w:t>
            </w:r>
            <w:r w:rsidR="000C0021">
              <w:rPr>
                <w:rFonts w:hint="eastAsia"/>
              </w:rPr>
              <w:t>桌面玩具</w:t>
            </w:r>
            <w:r w:rsidR="000C0021">
              <w:rPr>
                <w:rFonts w:hint="eastAsia"/>
              </w:rPr>
              <w:t>、</w:t>
            </w:r>
            <w:r w:rsidR="000C0021">
              <w:rPr>
                <w:rFonts w:hint="eastAsia"/>
              </w:rPr>
              <w:t>玩具柜</w:t>
            </w:r>
            <w:r w:rsidR="000C0021">
              <w:rPr>
                <w:rFonts w:hint="eastAsia"/>
              </w:rPr>
              <w:t>、</w:t>
            </w:r>
            <w:r w:rsidR="000C0021">
              <w:rPr>
                <w:rFonts w:hint="eastAsia"/>
              </w:rPr>
              <w:t>摇椅</w:t>
            </w:r>
            <w:r w:rsidR="000C0021">
              <w:rPr>
                <w:rFonts w:hint="eastAsia"/>
              </w:rPr>
              <w:t>、</w:t>
            </w:r>
            <w:r w:rsidR="000C0021">
              <w:rPr>
                <w:rFonts w:hint="eastAsia"/>
              </w:rPr>
              <w:t>鞍马</w:t>
            </w:r>
            <w:r w:rsidR="000C0021">
              <w:rPr>
                <w:rFonts w:hint="eastAsia"/>
              </w:rPr>
              <w:t>、</w:t>
            </w:r>
            <w:r w:rsidR="000C0021">
              <w:rPr>
                <w:rFonts w:hint="eastAsia"/>
              </w:rPr>
              <w:t>音叉</w:t>
            </w:r>
            <w:r w:rsidR="000C0021">
              <w:rPr>
                <w:rFonts w:hint="eastAsia"/>
              </w:rPr>
              <w:t>、</w:t>
            </w:r>
            <w:r w:rsidR="000C0021">
              <w:rPr>
                <w:rFonts w:hint="eastAsia"/>
              </w:rPr>
              <w:t>小鼓</w:t>
            </w:r>
            <w:r w:rsidR="000C0021">
              <w:rPr>
                <w:rFonts w:hint="eastAsia"/>
              </w:rPr>
              <w:t>、</w:t>
            </w:r>
            <w:r w:rsidR="000C0021">
              <w:rPr>
                <w:rFonts w:hint="eastAsia"/>
              </w:rPr>
              <w:t>显示屏</w:t>
            </w:r>
            <w:r w:rsidR="000C0021">
              <w:rPr>
                <w:rFonts w:hint="eastAsia"/>
              </w:rPr>
              <w:t>、</w:t>
            </w:r>
            <w:r w:rsidR="000C0021">
              <w:rPr>
                <w:rFonts w:hint="eastAsia"/>
              </w:rPr>
              <w:t>电子白板</w:t>
            </w:r>
            <w:r w:rsidR="000C0021">
              <w:rPr>
                <w:rFonts w:hint="eastAsia"/>
              </w:rPr>
              <w:t>、</w:t>
            </w:r>
            <w:r w:rsidR="000C0021">
              <w:rPr>
                <w:rFonts w:hint="eastAsia"/>
              </w:rPr>
              <w:t>物理实验台</w:t>
            </w:r>
            <w:r w:rsidR="000C0021">
              <w:rPr>
                <w:rFonts w:hint="eastAsia"/>
              </w:rPr>
              <w:t>、</w:t>
            </w:r>
            <w:r w:rsidR="000C0021">
              <w:rPr>
                <w:rFonts w:hint="eastAsia"/>
              </w:rPr>
              <w:t>化学试验台</w:t>
            </w:r>
            <w:r w:rsidR="000C0021">
              <w:rPr>
                <w:rFonts w:hint="eastAsia"/>
              </w:rPr>
              <w:t>、</w:t>
            </w:r>
            <w:r w:rsidR="000C0021">
              <w:rPr>
                <w:rFonts w:hint="eastAsia"/>
              </w:rPr>
              <w:t>生物试验台</w:t>
            </w:r>
            <w:r w:rsidR="000C0021">
              <w:rPr>
                <w:rFonts w:hint="eastAsia"/>
              </w:rPr>
              <w:t>、</w:t>
            </w:r>
            <w:r w:rsidR="000C0021">
              <w:rPr>
                <w:rFonts w:hint="eastAsia"/>
              </w:rPr>
              <w:t>书架</w:t>
            </w:r>
            <w:r w:rsidR="000C0021">
              <w:rPr>
                <w:rFonts w:hint="eastAsia"/>
              </w:rPr>
              <w:t>、</w:t>
            </w:r>
            <w:r w:rsidR="000C0021">
              <w:rPr>
                <w:rFonts w:hint="eastAsia"/>
              </w:rPr>
              <w:t>画板</w:t>
            </w:r>
            <w:r w:rsidR="000C0021">
              <w:rPr>
                <w:rFonts w:hint="eastAsia"/>
              </w:rPr>
              <w:t>、</w:t>
            </w:r>
            <w:r w:rsidR="000C0021">
              <w:rPr>
                <w:rFonts w:hint="eastAsia"/>
              </w:rPr>
              <w:t>宣泄墙</w:t>
            </w:r>
            <w:r w:rsidR="000C0021">
              <w:rPr>
                <w:rFonts w:hint="eastAsia"/>
              </w:rPr>
              <w:t>、</w:t>
            </w:r>
            <w:r w:rsidR="000C0021">
              <w:rPr>
                <w:rFonts w:hint="eastAsia"/>
              </w:rPr>
              <w:t>宣泄沙袋</w:t>
            </w:r>
            <w:r w:rsidR="000C0021">
              <w:rPr>
                <w:rFonts w:hint="eastAsia"/>
              </w:rPr>
              <w:t>、</w:t>
            </w:r>
            <w:r w:rsidR="000C0021">
              <w:rPr>
                <w:rFonts w:hint="eastAsia"/>
              </w:rPr>
              <w:t>双层床</w:t>
            </w:r>
            <w:r w:rsidR="000C0021">
              <w:rPr>
                <w:rFonts w:hint="eastAsia"/>
              </w:rPr>
              <w:t>、</w:t>
            </w:r>
            <w:r w:rsidR="000C0021">
              <w:rPr>
                <w:rFonts w:hint="eastAsia"/>
              </w:rPr>
              <w:t>仪器柜</w:t>
            </w:r>
            <w:r w:rsidR="000C0021">
              <w:rPr>
                <w:rFonts w:hint="eastAsia"/>
              </w:rPr>
              <w:t>、</w:t>
            </w:r>
            <w:r w:rsidR="000C0021">
              <w:rPr>
                <w:rFonts w:hint="eastAsia"/>
              </w:rPr>
              <w:t>通风柜</w:t>
            </w:r>
            <w:r w:rsidR="000C0021">
              <w:rPr>
                <w:rFonts w:hint="eastAsia"/>
              </w:rPr>
              <w:t>、</w:t>
            </w:r>
            <w:r w:rsidR="000C0021">
              <w:rPr>
                <w:rFonts w:hint="eastAsia"/>
              </w:rPr>
              <w:t>闭路电视</w:t>
            </w:r>
            <w:r w:rsidR="000C0021">
              <w:rPr>
                <w:rFonts w:hint="eastAsia"/>
              </w:rPr>
              <w:t>、</w:t>
            </w:r>
            <w:r w:rsidR="000C0021">
              <w:rPr>
                <w:rFonts w:hint="eastAsia"/>
              </w:rPr>
              <w:lastRenderedPageBreak/>
              <w:t>电磁炉</w:t>
            </w:r>
            <w:r w:rsidR="000C0021">
              <w:rPr>
                <w:rFonts w:hint="eastAsia"/>
              </w:rPr>
              <w:t>、</w:t>
            </w:r>
            <w:r w:rsidR="000C0021">
              <w:rPr>
                <w:rFonts w:hint="eastAsia"/>
              </w:rPr>
              <w:t>消毒柜</w:t>
            </w:r>
            <w:r w:rsidR="000C0021">
              <w:rPr>
                <w:rFonts w:hint="eastAsia"/>
              </w:rPr>
              <w:t>、</w:t>
            </w:r>
            <w:r w:rsidR="000C0021">
              <w:rPr>
                <w:rFonts w:hint="eastAsia"/>
              </w:rPr>
              <w:t>水分测定仪</w:t>
            </w:r>
            <w:r w:rsidR="000C0021">
              <w:rPr>
                <w:rFonts w:hint="eastAsia"/>
              </w:rPr>
              <w:t>、</w:t>
            </w:r>
            <w:r w:rsidR="000C0021">
              <w:rPr>
                <w:rFonts w:hint="eastAsia"/>
              </w:rPr>
              <w:t>档案袋</w:t>
            </w:r>
            <w:r w:rsidR="000C0021">
              <w:rPr>
                <w:rFonts w:hint="eastAsia"/>
              </w:rPr>
              <w:t>、</w:t>
            </w:r>
            <w:r w:rsidR="000C0021">
              <w:rPr>
                <w:rFonts w:hint="eastAsia"/>
              </w:rPr>
              <w:t>2B</w:t>
            </w:r>
            <w:r w:rsidR="000C0021">
              <w:rPr>
                <w:rFonts w:hint="eastAsia"/>
              </w:rPr>
              <w:t>铅笔</w:t>
            </w:r>
            <w:r w:rsidR="000C0021">
              <w:rPr>
                <w:rFonts w:hint="eastAsia"/>
              </w:rPr>
              <w:t>、</w:t>
            </w:r>
            <w:r w:rsidR="000C0021">
              <w:rPr>
                <w:rFonts w:hint="eastAsia"/>
              </w:rPr>
              <w:t>电钻模型</w:t>
            </w:r>
            <w:r w:rsidR="000C0021">
              <w:rPr>
                <w:rFonts w:hint="eastAsia"/>
              </w:rPr>
              <w:t>、</w:t>
            </w:r>
            <w:r w:rsidR="000C0021">
              <w:rPr>
                <w:rFonts w:hint="eastAsia"/>
              </w:rPr>
              <w:t>车床模型</w:t>
            </w:r>
            <w:r w:rsidR="000C0021">
              <w:rPr>
                <w:rFonts w:hint="eastAsia"/>
              </w:rPr>
              <w:t>、</w:t>
            </w:r>
            <w:r w:rsidR="000C0021">
              <w:rPr>
                <w:rFonts w:hint="eastAsia"/>
              </w:rPr>
              <w:t>榨汁机</w:t>
            </w:r>
            <w:r w:rsidR="000C0021">
              <w:rPr>
                <w:rFonts w:hint="eastAsia"/>
              </w:rPr>
              <w:t>、</w:t>
            </w:r>
            <w:r w:rsidR="000C0021">
              <w:rPr>
                <w:rFonts w:hint="eastAsia"/>
              </w:rPr>
              <w:t>校服</w:t>
            </w:r>
            <w:r w:rsidR="000C0021">
              <w:rPr>
                <w:rFonts w:hint="eastAsia"/>
              </w:rPr>
              <w:t>、</w:t>
            </w:r>
            <w:r w:rsidR="000C0021">
              <w:rPr>
                <w:rFonts w:hint="eastAsia"/>
              </w:rPr>
              <w:t>投影机</w:t>
            </w:r>
            <w:r w:rsidR="000C0021">
              <w:rPr>
                <w:rFonts w:hint="eastAsia"/>
              </w:rPr>
              <w:t>、</w:t>
            </w:r>
            <w:r w:rsidR="000C0021">
              <w:rPr>
                <w:rFonts w:hint="eastAsia"/>
              </w:rPr>
              <w:t>防暴钢叉</w:t>
            </w:r>
            <w:r w:rsidR="000C0021">
              <w:rPr>
                <w:rFonts w:hint="eastAsia"/>
              </w:rPr>
              <w:t>、</w:t>
            </w:r>
            <w:r w:rsidR="000C0021">
              <w:rPr>
                <w:rFonts w:hint="eastAsia"/>
              </w:rPr>
              <w:t>橡胶棍</w:t>
            </w:r>
            <w:r w:rsidR="000C0021">
              <w:rPr>
                <w:rFonts w:hint="eastAsia"/>
              </w:rPr>
              <w:t>、</w:t>
            </w:r>
            <w:r w:rsidR="000C0021">
              <w:rPr>
                <w:rFonts w:hint="eastAsia"/>
              </w:rPr>
              <w:t>催泪喷射器</w:t>
            </w:r>
            <w:r w:rsidR="000C0021">
              <w:rPr>
                <w:rFonts w:hint="eastAsia"/>
              </w:rPr>
              <w:t>、</w:t>
            </w:r>
            <w:r w:rsidR="000C0021">
              <w:rPr>
                <w:rFonts w:hint="eastAsia"/>
              </w:rPr>
              <w:t>早期语言评估与训练教学平台</w:t>
            </w:r>
            <w:r w:rsidR="000C0021">
              <w:rPr>
                <w:rFonts w:hint="eastAsia"/>
              </w:rPr>
              <w:t>、</w:t>
            </w:r>
            <w:r w:rsidR="000C0021">
              <w:rPr>
                <w:rFonts w:hint="eastAsia"/>
              </w:rPr>
              <w:t>多感官视觉训练系统</w:t>
            </w:r>
            <w:r w:rsidR="000C0021">
              <w:rPr>
                <w:rFonts w:hint="eastAsia"/>
              </w:rPr>
              <w:t>、</w:t>
            </w:r>
            <w:r w:rsidR="000C0021">
              <w:rPr>
                <w:rFonts w:hint="eastAsia"/>
              </w:rPr>
              <w:t>课桌</w:t>
            </w:r>
            <w:r w:rsidR="000C0021">
              <w:rPr>
                <w:rFonts w:hint="eastAsia"/>
              </w:rPr>
              <w:t>、</w:t>
            </w:r>
            <w:r w:rsidR="000C0021">
              <w:rPr>
                <w:rFonts w:hint="eastAsia"/>
                <w:szCs w:val="21"/>
              </w:rPr>
              <w:t>办公桌</w:t>
            </w:r>
            <w:r w:rsidR="00F03333">
              <w:rPr>
                <w:rFonts w:asciiTheme="minorEastAsia" w:eastAsiaTheme="minorEastAsia" w:hAnsiTheme="minorEastAsia" w:cs="楷体"/>
                <w:szCs w:val="21"/>
              </w:rPr>
              <w:t>……</w:t>
            </w:r>
            <w:r w:rsidRPr="00661719">
              <w:rPr>
                <w:rFonts w:asciiTheme="minorEastAsia" w:eastAsiaTheme="minorEastAsia" w:hAnsiTheme="minorEastAsia" w:cs="楷体" w:hint="eastAsia"/>
                <w:szCs w:val="21"/>
              </w:rPr>
              <w:t>，提供给外部供</w:t>
            </w:r>
            <w:r w:rsidR="006E54BD">
              <w:rPr>
                <w:rFonts w:asciiTheme="minorEastAsia" w:eastAsiaTheme="minorEastAsia" w:hAnsiTheme="minorEastAsia" w:cs="楷体" w:hint="eastAsia"/>
                <w:szCs w:val="21"/>
              </w:rPr>
              <w:t>方的信息表述清晰、充分并经过了批准，能涵盖公司认证范围等的产品。</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003947">
              <w:rPr>
                <w:rFonts w:asciiTheme="minorEastAsia" w:eastAsiaTheme="minorEastAsia" w:hAnsiTheme="minorEastAsia" w:cs="宋体" w:hint="eastAsia"/>
                <w:sz w:val="24"/>
                <w:szCs w:val="24"/>
              </w:rPr>
              <w:lastRenderedPageBreak/>
              <w:t>顾客及外部供方财产</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8.5.3</w:t>
            </w:r>
          </w:p>
        </w:tc>
        <w:tc>
          <w:tcPr>
            <w:tcW w:w="10004" w:type="dxa"/>
          </w:tcPr>
          <w:p w:rsidR="00134798" w:rsidRPr="0066171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本公司使用的或构成产品和服务一部分的顾客和外部供方财产进行识别，如顾客信息、供方提供产品技术资料、供方样品，并进行规范验证、保护和维护；</w:t>
            </w:r>
            <w:r w:rsidR="003B2BAB">
              <w:rPr>
                <w:rFonts w:ascii="宋体" w:hAnsi="宋体" w:hint="eastAsia"/>
                <w:szCs w:val="21"/>
              </w:rPr>
              <w:t>在控制或使用顾客或外部供方的财产期间，</w:t>
            </w:r>
            <w:r w:rsidR="003B2BAB" w:rsidRPr="00661719">
              <w:rPr>
                <w:rFonts w:ascii="宋体" w:hAnsi="宋体" w:hint="eastAsia"/>
                <w:szCs w:val="21"/>
              </w:rPr>
              <w:t>对其进行妥善管理。</w:t>
            </w:r>
          </w:p>
          <w:p w:rsidR="00134798" w:rsidRPr="00661719" w:rsidRDefault="003B2BAB" w:rsidP="00134798">
            <w:pPr>
              <w:spacing w:line="360" w:lineRule="auto"/>
              <w:ind w:rightChars="-50" w:right="-105" w:firstLineChars="200" w:firstLine="420"/>
              <w:rPr>
                <w:rFonts w:asciiTheme="minorEastAsia" w:eastAsiaTheme="minorEastAsia" w:hAnsiTheme="minorEastAsia"/>
                <w:szCs w:val="21"/>
              </w:rPr>
            </w:pPr>
            <w:r>
              <w:rPr>
                <w:rFonts w:ascii="宋体" w:hAnsi="宋体" w:hint="eastAsia"/>
                <w:szCs w:val="21"/>
              </w:rPr>
              <w:t>若顾客或外部供方的财产发生丢失、损坏或发现不适用情况，及时</w:t>
            </w:r>
            <w:r w:rsidR="00134798" w:rsidRPr="00661719">
              <w:rPr>
                <w:rFonts w:ascii="宋体" w:hAnsi="宋体" w:hint="eastAsia"/>
                <w:szCs w:val="21"/>
              </w:rPr>
              <w:t>向顾客或外部供方报告，并保留相关记录。</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AC19E7">
              <w:rPr>
                <w:rFonts w:asciiTheme="minorEastAsia" w:eastAsiaTheme="minorEastAsia" w:hAnsiTheme="minorEastAsia" w:cs="Arial" w:hint="eastAsia"/>
                <w:sz w:val="24"/>
                <w:szCs w:val="24"/>
              </w:rPr>
              <w:t>交付后的活动</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8.5.5</w:t>
            </w:r>
            <w:r w:rsidRPr="00203C34">
              <w:rPr>
                <w:rFonts w:asciiTheme="minorEastAsia" w:eastAsiaTheme="minorEastAsia" w:hAnsiTheme="minorEastAsia" w:cs="Arial" w:hint="eastAsia"/>
                <w:sz w:val="24"/>
                <w:szCs w:val="24"/>
              </w:rPr>
              <w:t xml:space="preserve"> </w:t>
            </w:r>
          </w:p>
        </w:tc>
        <w:tc>
          <w:tcPr>
            <w:tcW w:w="10004" w:type="dxa"/>
          </w:tcPr>
          <w:p w:rsidR="00114CF9" w:rsidRDefault="00114CF9" w:rsidP="00134798">
            <w:pPr>
              <w:spacing w:line="360" w:lineRule="auto"/>
              <w:ind w:rightChars="-50" w:right="-105"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供</w:t>
            </w:r>
            <w:r w:rsidRPr="00661719">
              <w:rPr>
                <w:rFonts w:asciiTheme="minorEastAsia" w:eastAsiaTheme="minorEastAsia" w:hAnsiTheme="minorEastAsia"/>
                <w:szCs w:val="21"/>
              </w:rPr>
              <w:t>销</w:t>
            </w:r>
            <w:r w:rsidRPr="00661719">
              <w:rPr>
                <w:rFonts w:asciiTheme="minorEastAsia" w:eastAsiaTheme="minorEastAsia" w:hAnsiTheme="minorEastAsia" w:hint="eastAsia"/>
                <w:szCs w:val="21"/>
              </w:rPr>
              <w:t>部执行售后服务规定、服务流程、服务规范进行交付后的活动。</w:t>
            </w:r>
          </w:p>
          <w:p w:rsidR="00134798" w:rsidRPr="00661719" w:rsidRDefault="00B54FB1" w:rsidP="00114CF9">
            <w:pPr>
              <w:spacing w:line="360" w:lineRule="auto"/>
              <w:ind w:rightChars="-50" w:right="-105" w:firstLineChars="200" w:firstLine="420"/>
              <w:rPr>
                <w:rFonts w:asciiTheme="minorEastAsia" w:eastAsiaTheme="minorEastAsia" w:hAnsiTheme="minorEastAsia"/>
                <w:szCs w:val="21"/>
              </w:rPr>
            </w:pPr>
            <w:r>
              <w:rPr>
                <w:rFonts w:ascii="宋体" w:hAnsi="宋体" w:hint="eastAsia"/>
                <w:szCs w:val="21"/>
              </w:rPr>
              <w:t>本公司交付后活动的范围和程度涉及法律法规要求、与产品和服务相关</w:t>
            </w:r>
            <w:r w:rsidR="00134798" w:rsidRPr="00661719">
              <w:rPr>
                <w:rFonts w:ascii="宋体" w:hAnsi="宋体" w:hint="eastAsia"/>
                <w:szCs w:val="21"/>
              </w:rPr>
              <w:t>潜在</w:t>
            </w:r>
            <w:r>
              <w:rPr>
                <w:rFonts w:ascii="宋体" w:hAnsi="宋体" w:hint="eastAsia"/>
                <w:szCs w:val="21"/>
              </w:rPr>
              <w:t>的不期望</w:t>
            </w:r>
            <w:r w:rsidR="00134798" w:rsidRPr="00661719">
              <w:rPr>
                <w:rFonts w:ascii="宋体" w:hAnsi="宋体" w:hint="eastAsia"/>
                <w:szCs w:val="21"/>
              </w:rPr>
              <w:t>后果、其产品和服务的性质、用途和预期寿命；顾客要求、顾客反馈。</w:t>
            </w:r>
            <w:r w:rsidR="00134798" w:rsidRPr="00661719">
              <w:rPr>
                <w:rFonts w:ascii="宋体" w:hAnsi="宋体"/>
                <w:szCs w:val="21"/>
              </w:rPr>
              <w:t xml:space="preserve"> </w:t>
            </w:r>
            <w:r w:rsidR="008237A1">
              <w:rPr>
                <w:rFonts w:ascii="宋体" w:hAnsi="宋体"/>
                <w:szCs w:val="21"/>
              </w:rPr>
              <w:t>有顾客要求售后服务时按照合同要求执行</w:t>
            </w:r>
            <w:r w:rsidR="008237A1">
              <w:rPr>
                <w:rFonts w:ascii="宋体" w:hAnsi="宋体" w:hint="eastAsia"/>
                <w:szCs w:val="21"/>
              </w:rPr>
              <w:t>，</w:t>
            </w:r>
            <w:r w:rsidR="008237A1">
              <w:rPr>
                <w:rFonts w:ascii="宋体" w:hAnsi="宋体"/>
                <w:szCs w:val="21"/>
              </w:rPr>
              <w:t>通常是去指导安装</w:t>
            </w:r>
            <w:r w:rsidR="008237A1">
              <w:rPr>
                <w:rFonts w:ascii="宋体" w:hAnsi="宋体" w:hint="eastAsia"/>
                <w:szCs w:val="21"/>
              </w:rPr>
              <w:t>。</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5B6327" w:rsidTr="00682CA7">
        <w:trPr>
          <w:trHeight w:val="1255"/>
        </w:trPr>
        <w:tc>
          <w:tcPr>
            <w:tcW w:w="1809" w:type="dxa"/>
            <w:vAlign w:val="center"/>
          </w:tcPr>
          <w:p w:rsidR="005B6327" w:rsidRPr="00203C34" w:rsidRDefault="005B6327" w:rsidP="00134798">
            <w:pPr>
              <w:spacing w:line="360" w:lineRule="auto"/>
              <w:rPr>
                <w:rFonts w:asciiTheme="minorEastAsia" w:eastAsiaTheme="minorEastAsia" w:hAnsiTheme="minorEastAsia" w:cs="Arial"/>
                <w:sz w:val="24"/>
                <w:szCs w:val="24"/>
              </w:rPr>
            </w:pPr>
            <w:r w:rsidRPr="003411CE">
              <w:rPr>
                <w:rFonts w:asciiTheme="minorEastAsia" w:eastAsiaTheme="minorEastAsia" w:hAnsiTheme="minorEastAsia" w:cs="Arial" w:hint="eastAsia"/>
                <w:sz w:val="24"/>
                <w:szCs w:val="24"/>
              </w:rPr>
              <w:t>销售和服务提供的更改控制</w:t>
            </w:r>
          </w:p>
        </w:tc>
        <w:tc>
          <w:tcPr>
            <w:tcW w:w="1311" w:type="dxa"/>
          </w:tcPr>
          <w:p w:rsidR="005B6327" w:rsidRDefault="005B6327" w:rsidP="005B6327">
            <w:pPr>
              <w:spacing w:line="360" w:lineRule="auto"/>
              <w:rPr>
                <w:rFonts w:asciiTheme="minorEastAsia" w:eastAsiaTheme="minorEastAsia" w:hAnsiTheme="minorEastAsia" w:cs="Arial"/>
                <w:sz w:val="24"/>
                <w:szCs w:val="24"/>
              </w:rPr>
            </w:pPr>
            <w:r w:rsidRPr="009B6541">
              <w:rPr>
                <w:rFonts w:asciiTheme="minorEastAsia" w:eastAsiaTheme="minorEastAsia" w:hAnsiTheme="minorEastAsia" w:cs="Arial" w:hint="eastAsia"/>
                <w:sz w:val="24"/>
                <w:szCs w:val="24"/>
              </w:rPr>
              <w:t>Q</w:t>
            </w:r>
            <w:r w:rsidRPr="009B6541">
              <w:rPr>
                <w:rFonts w:asciiTheme="minorEastAsia" w:eastAsiaTheme="minorEastAsia" w:hAnsiTheme="minorEastAsia" w:cs="Arial"/>
                <w:sz w:val="24"/>
                <w:szCs w:val="24"/>
              </w:rPr>
              <w:t xml:space="preserve"> </w:t>
            </w:r>
            <w:r w:rsidRPr="009B6541">
              <w:rPr>
                <w:rFonts w:asciiTheme="minorEastAsia" w:eastAsiaTheme="minorEastAsia" w:hAnsiTheme="minorEastAsia" w:cs="Arial" w:hint="eastAsia"/>
                <w:sz w:val="24"/>
                <w:szCs w:val="24"/>
              </w:rPr>
              <w:t>8.5.6</w:t>
            </w:r>
            <w:r>
              <w:rPr>
                <w:rFonts w:asciiTheme="minorEastAsia" w:eastAsiaTheme="minorEastAsia" w:hAnsiTheme="minorEastAsia" w:cs="Arial"/>
                <w:sz w:val="24"/>
                <w:szCs w:val="24"/>
              </w:rPr>
              <w:t xml:space="preserve"> </w:t>
            </w:r>
          </w:p>
        </w:tc>
        <w:tc>
          <w:tcPr>
            <w:tcW w:w="10004" w:type="dxa"/>
          </w:tcPr>
          <w:p w:rsidR="005B6327" w:rsidRPr="00D03279" w:rsidRDefault="00B54FB1" w:rsidP="00D03279">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与</w:t>
            </w:r>
            <w:r w:rsidR="00D03279">
              <w:rPr>
                <w:rFonts w:asciiTheme="minorEastAsia" w:eastAsiaTheme="minorEastAsia" w:hAnsiTheme="minorEastAsia" w:hint="eastAsia"/>
                <w:szCs w:val="21"/>
              </w:rPr>
              <w:t>负责人</w:t>
            </w:r>
            <w:r w:rsidR="00DE5495">
              <w:rPr>
                <w:rFonts w:asciiTheme="minorEastAsia" w:eastAsiaTheme="minorEastAsia" w:hAnsiTheme="minorEastAsia" w:hint="eastAsia"/>
                <w:szCs w:val="21"/>
              </w:rPr>
              <w:t>沟通</w:t>
            </w:r>
            <w:r w:rsidR="00D03279">
              <w:rPr>
                <w:rFonts w:asciiTheme="minorEastAsia" w:eastAsiaTheme="minorEastAsia" w:hAnsiTheme="minorEastAsia" w:hint="eastAsia"/>
                <w:szCs w:val="21"/>
              </w:rPr>
              <w:t>明确更改控制流程，</w:t>
            </w:r>
            <w:r w:rsidR="00D03279" w:rsidRPr="00914F41">
              <w:rPr>
                <w:rFonts w:asciiTheme="minorEastAsia" w:eastAsiaTheme="minorEastAsia" w:hAnsiTheme="minorEastAsia" w:hint="eastAsia"/>
                <w:szCs w:val="21"/>
              </w:rPr>
              <w:t>对</w:t>
            </w:r>
            <w:r w:rsidR="00DE5495">
              <w:rPr>
                <w:rFonts w:asciiTheme="minorEastAsia" w:eastAsiaTheme="minorEastAsia" w:hAnsiTheme="minorEastAsia" w:hint="eastAsia"/>
                <w:szCs w:val="21"/>
              </w:rPr>
              <w:t>销售和服务提供的更改进行</w:t>
            </w:r>
            <w:r w:rsidR="00D03279" w:rsidRPr="00914F41">
              <w:rPr>
                <w:rFonts w:asciiTheme="minorEastAsia" w:eastAsiaTheme="minorEastAsia" w:hAnsiTheme="minorEastAsia" w:hint="eastAsia"/>
                <w:szCs w:val="21"/>
              </w:rPr>
              <w:t>评审和控制，以确保稳定地符合要求；</w:t>
            </w:r>
            <w:r w:rsidR="00DE5495">
              <w:rPr>
                <w:rFonts w:asciiTheme="minorEastAsia" w:eastAsiaTheme="minorEastAsia" w:hAnsiTheme="minorEastAsia" w:hint="eastAsia"/>
                <w:szCs w:val="21"/>
              </w:rPr>
              <w:t>更改及评审保留记录，包括更改评审结果、更改的人员以及根据评审所采取的</w:t>
            </w:r>
            <w:r w:rsidR="00D03279" w:rsidRPr="00914F41">
              <w:rPr>
                <w:rFonts w:asciiTheme="minorEastAsia" w:eastAsiaTheme="minorEastAsia" w:hAnsiTheme="minorEastAsia" w:hint="eastAsia"/>
                <w:szCs w:val="21"/>
              </w:rPr>
              <w:t>措施。</w:t>
            </w:r>
          </w:p>
        </w:tc>
        <w:tc>
          <w:tcPr>
            <w:tcW w:w="1585" w:type="dxa"/>
          </w:tcPr>
          <w:p w:rsidR="005B6327" w:rsidRDefault="005B6327"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203C34">
              <w:rPr>
                <w:rFonts w:asciiTheme="minorEastAsia" w:eastAsiaTheme="minorEastAsia" w:hAnsiTheme="minorEastAsia" w:cs="Arial" w:hint="eastAsia"/>
                <w:sz w:val="24"/>
                <w:szCs w:val="24"/>
              </w:rPr>
              <w:t>客户满意</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lastRenderedPageBreak/>
              <w:t>Q</w:t>
            </w:r>
            <w:r>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 xml:space="preserve">9.1.2 </w:t>
            </w:r>
          </w:p>
        </w:tc>
        <w:tc>
          <w:tcPr>
            <w:tcW w:w="10004" w:type="dxa"/>
          </w:tcPr>
          <w:p w:rsidR="00134798" w:rsidRPr="00661719" w:rsidRDefault="00134798" w:rsidP="00134798">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20"/>
              <w:jc w:val="left"/>
              <w:rPr>
                <w:rFonts w:asciiTheme="minorEastAsia" w:eastAsiaTheme="minorEastAsia" w:hAnsiTheme="minorEastAsia"/>
                <w:szCs w:val="21"/>
              </w:rPr>
            </w:pPr>
            <w:r w:rsidRPr="00661719">
              <w:rPr>
                <w:rFonts w:asciiTheme="minorEastAsia" w:eastAsiaTheme="minorEastAsia" w:hAnsiTheme="minorEastAsia" w:hint="eastAsia"/>
                <w:szCs w:val="21"/>
              </w:rPr>
              <w:lastRenderedPageBreak/>
              <w:t>提供《顾客满意程度调查表》，调查</w:t>
            </w:r>
            <w:r w:rsidR="00F8537A">
              <w:rPr>
                <w:rFonts w:asciiTheme="minorEastAsia" w:eastAsiaTheme="minorEastAsia" w:hAnsiTheme="minorEastAsia" w:hint="eastAsia"/>
                <w:szCs w:val="21"/>
              </w:rPr>
              <w:t>项目</w:t>
            </w:r>
            <w:r w:rsidRPr="00661719">
              <w:rPr>
                <w:rFonts w:asciiTheme="minorEastAsia" w:eastAsiaTheme="minorEastAsia" w:hAnsiTheme="minorEastAsia" w:hint="eastAsia"/>
                <w:szCs w:val="21"/>
              </w:rPr>
              <w:t>包含：质量、交货期、服务、价格等指标，满意程度分为很满意、满意、一般满意、不满意等四个档次。抽查客户：</w:t>
            </w:r>
            <w:bookmarkStart w:id="0" w:name="OLE_LINK4"/>
            <w:r w:rsidR="00F86C0C" w:rsidRPr="00F86C0C">
              <w:rPr>
                <w:rFonts w:asciiTheme="minorEastAsia" w:eastAsiaTheme="minorEastAsia" w:hAnsiTheme="minorEastAsia" w:hint="eastAsia"/>
                <w:szCs w:val="21"/>
              </w:rPr>
              <w:t>秦皇岛教委</w:t>
            </w:r>
            <w:bookmarkEnd w:id="0"/>
            <w:r w:rsidR="00F86C0C" w:rsidRPr="00F86C0C">
              <w:rPr>
                <w:rFonts w:asciiTheme="minorEastAsia" w:eastAsiaTheme="minorEastAsia" w:hAnsiTheme="minorEastAsia" w:hint="eastAsia"/>
                <w:szCs w:val="21"/>
              </w:rPr>
              <w:t>等4家</w:t>
            </w:r>
            <w:r w:rsidRPr="00661719">
              <w:rPr>
                <w:rFonts w:asciiTheme="minorEastAsia" w:eastAsiaTheme="minorEastAsia" w:hAnsiTheme="minorEastAsia" w:hint="eastAsia"/>
                <w:szCs w:val="21"/>
              </w:rPr>
              <w:t>，从提供的调查表来看，客户对组织评价均为“很满意”、“满意”。</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公司通过拜访、电话、电邮、问卷等形式，收集顾客反馈信息，监视顾客满意程度，评价体系的有效性，</w:t>
            </w:r>
            <w:r w:rsidRPr="00661719">
              <w:rPr>
                <w:rFonts w:asciiTheme="minorEastAsia" w:eastAsiaTheme="minorEastAsia" w:hAnsiTheme="minorEastAsia" w:hint="eastAsia"/>
                <w:szCs w:val="21"/>
              </w:rPr>
              <w:lastRenderedPageBreak/>
              <w:t>寻求体系改进的机会。</w:t>
            </w:r>
          </w:p>
          <w:p w:rsidR="006E54BD" w:rsidRDefault="006E54BD" w:rsidP="00134798">
            <w:pPr>
              <w:tabs>
                <w:tab w:val="left" w:pos="6597"/>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提供202</w:t>
            </w:r>
            <w:r w:rsidR="00F86C0C">
              <w:rPr>
                <w:rFonts w:asciiTheme="minorEastAsia" w:eastAsiaTheme="minorEastAsia" w:hAnsiTheme="minorEastAsia" w:hint="eastAsia"/>
                <w:szCs w:val="21"/>
              </w:rPr>
              <w:t>0</w:t>
            </w:r>
            <w:r w:rsidR="00134798" w:rsidRPr="00661719">
              <w:rPr>
                <w:rFonts w:asciiTheme="minorEastAsia" w:eastAsiaTheme="minorEastAsia" w:hAnsiTheme="minorEastAsia" w:hint="eastAsia"/>
                <w:szCs w:val="21"/>
              </w:rPr>
              <w:t>.</w:t>
            </w:r>
            <w:r w:rsidR="00F86C0C">
              <w:rPr>
                <w:rFonts w:asciiTheme="minorEastAsia" w:eastAsiaTheme="minorEastAsia" w:hAnsiTheme="minorEastAsia" w:hint="eastAsia"/>
                <w:szCs w:val="21"/>
              </w:rPr>
              <w:t>1</w:t>
            </w:r>
            <w:r w:rsidR="00AE0050">
              <w:rPr>
                <w:rFonts w:asciiTheme="minorEastAsia" w:eastAsiaTheme="minorEastAsia" w:hAnsiTheme="minorEastAsia" w:hint="eastAsia"/>
                <w:szCs w:val="21"/>
              </w:rPr>
              <w:t>2</w:t>
            </w:r>
            <w:r w:rsidR="00F86C0C">
              <w:rPr>
                <w:rFonts w:asciiTheme="minorEastAsia" w:eastAsiaTheme="minorEastAsia" w:hAnsiTheme="minorEastAsia" w:hint="eastAsia"/>
                <w:szCs w:val="21"/>
              </w:rPr>
              <w:t>.3</w:t>
            </w:r>
            <w:bookmarkStart w:id="1" w:name="_GoBack"/>
            <w:bookmarkEnd w:id="1"/>
            <w:r w:rsidR="00F86C0C">
              <w:rPr>
                <w:rFonts w:asciiTheme="minorEastAsia" w:eastAsiaTheme="minorEastAsia" w:hAnsiTheme="minorEastAsia" w:hint="eastAsia"/>
                <w:szCs w:val="21"/>
              </w:rPr>
              <w:t>0</w:t>
            </w:r>
            <w:r w:rsidR="00134798" w:rsidRPr="00661719">
              <w:rPr>
                <w:rFonts w:asciiTheme="minorEastAsia" w:eastAsiaTheme="minorEastAsia" w:hAnsiTheme="minorEastAsia" w:hint="eastAsia"/>
                <w:szCs w:val="21"/>
              </w:rPr>
              <w:t>日《顾客满意度</w:t>
            </w:r>
            <w:r w:rsidR="00AE0050">
              <w:rPr>
                <w:rFonts w:asciiTheme="minorEastAsia" w:eastAsiaTheme="minorEastAsia" w:hAnsiTheme="minorEastAsia" w:hint="eastAsia"/>
                <w:szCs w:val="21"/>
              </w:rPr>
              <w:t>调查统计</w:t>
            </w:r>
            <w:r>
              <w:rPr>
                <w:rFonts w:asciiTheme="minorEastAsia" w:eastAsiaTheme="minorEastAsia" w:hAnsiTheme="minorEastAsia" w:hint="eastAsia"/>
                <w:szCs w:val="21"/>
              </w:rPr>
              <w:t>表》，</w:t>
            </w:r>
            <w:r w:rsidR="00134798" w:rsidRPr="00661719">
              <w:rPr>
                <w:rFonts w:asciiTheme="minorEastAsia" w:eastAsiaTheme="minorEastAsia" w:hAnsiTheme="minorEastAsia" w:hint="eastAsia"/>
                <w:szCs w:val="21"/>
              </w:rPr>
              <w:t>编写</w:t>
            </w:r>
            <w:r w:rsidR="00E31C8F">
              <w:rPr>
                <w:rFonts w:hint="eastAsia"/>
                <w:szCs w:val="21"/>
              </w:rPr>
              <w:t>王玉华</w:t>
            </w:r>
            <w:r w:rsidR="00134798" w:rsidRPr="00661719">
              <w:rPr>
                <w:rFonts w:asciiTheme="minorEastAsia" w:eastAsiaTheme="minorEastAsia" w:hAnsiTheme="minorEastAsia" w:hint="eastAsia"/>
                <w:szCs w:val="21"/>
              </w:rPr>
              <w:t>，审批</w:t>
            </w:r>
            <w:r w:rsidR="00E31C8F">
              <w:rPr>
                <w:rFonts w:asciiTheme="minorEastAsia" w:eastAsiaTheme="minorEastAsia" w:hAnsiTheme="minorEastAsia" w:hint="eastAsia"/>
                <w:szCs w:val="21"/>
              </w:rPr>
              <w:t>付铁驹</w:t>
            </w:r>
            <w:r>
              <w:rPr>
                <w:rFonts w:asciiTheme="minorEastAsia" w:eastAsiaTheme="minorEastAsia" w:hAnsiTheme="minorEastAsia" w:hint="eastAsia"/>
                <w:szCs w:val="21"/>
              </w:rPr>
              <w:t>，对顾客满意度指标完成情况、顾客建议改进方向等予以分析汇总，如下：</w:t>
            </w:r>
          </w:p>
          <w:p w:rsidR="00134798" w:rsidRPr="00661719" w:rsidRDefault="00BF6AB6" w:rsidP="00134798">
            <w:pPr>
              <w:tabs>
                <w:tab w:val="left" w:pos="6597"/>
              </w:tabs>
              <w:spacing w:line="360" w:lineRule="auto"/>
              <w:ind w:firstLineChars="200" w:firstLine="420"/>
              <w:rPr>
                <w:rFonts w:asciiTheme="minorEastAsia" w:eastAsiaTheme="minorEastAsia" w:hAnsiTheme="minorEastAsia"/>
                <w:szCs w:val="21"/>
              </w:rPr>
            </w:pPr>
            <w:r w:rsidRPr="00E24173">
              <w:rPr>
                <w:rFonts w:hint="eastAsia"/>
                <w:szCs w:val="21"/>
              </w:rPr>
              <w:t>产品的满意度为</w:t>
            </w:r>
            <w:r w:rsidRPr="00E24173">
              <w:rPr>
                <w:szCs w:val="21"/>
              </w:rPr>
              <w:t>100%</w:t>
            </w:r>
            <w:r w:rsidR="006E54BD">
              <w:rPr>
                <w:rFonts w:hint="eastAsia"/>
                <w:szCs w:val="21"/>
              </w:rPr>
              <w:t>，</w:t>
            </w:r>
            <w:r w:rsidRPr="00E24173">
              <w:rPr>
                <w:rFonts w:hint="eastAsia"/>
                <w:szCs w:val="21"/>
              </w:rPr>
              <w:t>公司服务的满意度为</w:t>
            </w:r>
            <w:r w:rsidRPr="00E24173">
              <w:rPr>
                <w:rFonts w:hint="eastAsia"/>
                <w:szCs w:val="21"/>
              </w:rPr>
              <w:t>9</w:t>
            </w:r>
            <w:r w:rsidRPr="00E24173">
              <w:rPr>
                <w:szCs w:val="21"/>
              </w:rPr>
              <w:t>0%</w:t>
            </w:r>
            <w:r w:rsidR="006E54BD">
              <w:rPr>
                <w:rFonts w:hint="eastAsia"/>
                <w:szCs w:val="21"/>
              </w:rPr>
              <w:t>，</w:t>
            </w:r>
            <w:r w:rsidRPr="00E24173">
              <w:rPr>
                <w:rFonts w:hint="eastAsia"/>
                <w:szCs w:val="21"/>
              </w:rPr>
              <w:t>公司价格的满意度为</w:t>
            </w:r>
            <w:r w:rsidRPr="00E24173">
              <w:rPr>
                <w:rFonts w:hint="eastAsia"/>
                <w:szCs w:val="21"/>
              </w:rPr>
              <w:t>90</w:t>
            </w:r>
            <w:r w:rsidRPr="00E24173">
              <w:rPr>
                <w:szCs w:val="21"/>
              </w:rPr>
              <w:t>%</w:t>
            </w:r>
            <w:r w:rsidR="006E54BD">
              <w:rPr>
                <w:rFonts w:hint="eastAsia"/>
                <w:szCs w:val="21"/>
              </w:rPr>
              <w:t>，</w:t>
            </w:r>
            <w:r w:rsidRPr="00E24173">
              <w:rPr>
                <w:rFonts w:hint="eastAsia"/>
                <w:szCs w:val="21"/>
              </w:rPr>
              <w:t>公司交期的满意度为</w:t>
            </w:r>
            <w:r w:rsidRPr="00E24173">
              <w:rPr>
                <w:szCs w:val="21"/>
              </w:rPr>
              <w:t>100%</w:t>
            </w:r>
            <w:r w:rsidRPr="00E24173">
              <w:rPr>
                <w:rFonts w:hint="eastAsia"/>
                <w:szCs w:val="21"/>
              </w:rPr>
              <w:t>，对</w:t>
            </w:r>
            <w:r>
              <w:rPr>
                <w:rFonts w:hint="eastAsia"/>
                <w:szCs w:val="21"/>
              </w:rPr>
              <w:t>供销部</w:t>
            </w:r>
            <w:r w:rsidRPr="00E24173">
              <w:rPr>
                <w:rFonts w:hint="eastAsia"/>
                <w:szCs w:val="21"/>
              </w:rPr>
              <w:t>的满意度为</w:t>
            </w:r>
            <w:r w:rsidRPr="00E24173">
              <w:rPr>
                <w:szCs w:val="21"/>
              </w:rPr>
              <w:t>100%</w:t>
            </w:r>
            <w:r>
              <w:rPr>
                <w:szCs w:val="21"/>
              </w:rPr>
              <w:t>，</w:t>
            </w:r>
            <w:r w:rsidR="00134798" w:rsidRPr="00661719">
              <w:rPr>
                <w:rFonts w:asciiTheme="minorEastAsia" w:eastAsiaTheme="minorEastAsia" w:hAnsiTheme="minorEastAsia" w:hint="eastAsia"/>
                <w:szCs w:val="21"/>
              </w:rPr>
              <w:t>经评价测算客户满意度得分96%</w:t>
            </w:r>
            <w:r>
              <w:rPr>
                <w:rFonts w:asciiTheme="minorEastAsia" w:eastAsiaTheme="minorEastAsia" w:hAnsiTheme="minorEastAsia" w:hint="eastAsia"/>
                <w:szCs w:val="21"/>
              </w:rPr>
              <w:t>，收集</w:t>
            </w:r>
            <w:r w:rsidR="00134798" w:rsidRPr="00661719">
              <w:rPr>
                <w:rFonts w:asciiTheme="minorEastAsia" w:eastAsiaTheme="minorEastAsia" w:hAnsiTheme="minorEastAsia" w:hint="eastAsia"/>
                <w:szCs w:val="21"/>
              </w:rPr>
              <w:t>顾客改进建议</w:t>
            </w:r>
            <w:r>
              <w:rPr>
                <w:rFonts w:asciiTheme="minorEastAsia" w:eastAsiaTheme="minorEastAsia" w:hAnsiTheme="minorEastAsia" w:hint="eastAsia"/>
                <w:szCs w:val="21"/>
              </w:rPr>
              <w:t>及时反馈处理</w:t>
            </w:r>
            <w:r w:rsidR="00134798" w:rsidRPr="00661719">
              <w:rPr>
                <w:rFonts w:asciiTheme="minorEastAsia" w:eastAsiaTheme="minorEastAsia" w:hAnsiTheme="minorEastAsia" w:hint="eastAsia"/>
                <w:szCs w:val="21"/>
              </w:rPr>
              <w:t>。</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经交流体系运行至今未发生投诉情况，日常顾客反馈</w:t>
            </w:r>
            <w:r w:rsidR="00CE3C41">
              <w:rPr>
                <w:rFonts w:asciiTheme="minorEastAsia" w:eastAsiaTheme="minorEastAsia" w:hAnsiTheme="minorEastAsia" w:hint="eastAsia"/>
                <w:szCs w:val="21"/>
              </w:rPr>
              <w:t>建议</w:t>
            </w:r>
            <w:r w:rsidRPr="00661719">
              <w:rPr>
                <w:rFonts w:asciiTheme="minorEastAsia" w:eastAsiaTheme="minorEastAsia" w:hAnsiTheme="minorEastAsia" w:hint="eastAsia"/>
                <w:szCs w:val="21"/>
              </w:rPr>
              <w:t>已及时处理。</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bl>
    <w:p w:rsidR="00F648C3" w:rsidRDefault="0057528A">
      <w:pPr>
        <w:rPr>
          <w:rFonts w:ascii="楷体" w:eastAsia="楷体" w:hAnsi="楷体"/>
        </w:rPr>
      </w:pPr>
      <w:r>
        <w:rPr>
          <w:rFonts w:ascii="楷体" w:eastAsia="楷体" w:hAnsi="楷体"/>
        </w:rPr>
        <w:lastRenderedPageBreak/>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94" w:rsidRDefault="00A57494">
      <w:r>
        <w:separator/>
      </w:r>
    </w:p>
  </w:endnote>
  <w:endnote w:type="continuationSeparator" w:id="0">
    <w:p w:rsidR="00A57494" w:rsidRDefault="00A5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F648C3" w:rsidRDefault="0057528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86C0C">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86C0C">
              <w:rPr>
                <w:b/>
                <w:noProof/>
              </w:rPr>
              <w:t>5</w:t>
            </w:r>
            <w:r>
              <w:rPr>
                <w:b/>
                <w:sz w:val="24"/>
                <w:szCs w:val="24"/>
              </w:rPr>
              <w:fldChar w:fldCharType="end"/>
            </w:r>
          </w:p>
        </w:sdtContent>
      </w:sdt>
    </w:sdtContent>
  </w:sdt>
  <w:p w:rsidR="00F648C3" w:rsidRDefault="00F64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94" w:rsidRDefault="00A57494">
      <w:r>
        <w:separator/>
      </w:r>
    </w:p>
  </w:footnote>
  <w:footnote w:type="continuationSeparator" w:id="0">
    <w:p w:rsidR="00A57494" w:rsidRDefault="00A57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3" w:rsidRDefault="005752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48C3" w:rsidRDefault="00A57494">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48C3" w:rsidRDefault="0057528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528A">
      <w:rPr>
        <w:rStyle w:val="CharChar1"/>
        <w:rFonts w:hint="default"/>
      </w:rPr>
      <w:t xml:space="preserve">        </w:t>
    </w:r>
    <w:r w:rsidR="0057528A">
      <w:rPr>
        <w:rStyle w:val="CharChar1"/>
        <w:rFonts w:hint="default"/>
        <w:w w:val="90"/>
      </w:rPr>
      <w:t xml:space="preserve">Beijing International Standard united Certification </w:t>
    </w:r>
    <w:proofErr w:type="spellStart"/>
    <w:r w:rsidR="0057528A">
      <w:rPr>
        <w:rStyle w:val="CharChar1"/>
        <w:rFonts w:hint="default"/>
        <w:w w:val="90"/>
      </w:rPr>
      <w:t>Co.</w:t>
    </w:r>
    <w:proofErr w:type="gramStart"/>
    <w:r w:rsidR="0057528A">
      <w:rPr>
        <w:rStyle w:val="CharChar1"/>
        <w:rFonts w:hint="default"/>
        <w:w w:val="90"/>
      </w:rPr>
      <w:t>,Ltd</w:t>
    </w:r>
    <w:proofErr w:type="spellEnd"/>
    <w:proofErr w:type="gramEnd"/>
    <w:r w:rsidR="0057528A">
      <w:rPr>
        <w:rStyle w:val="CharChar1"/>
        <w:rFonts w:hint="default"/>
        <w:w w:val="90"/>
      </w:rPr>
      <w:t>.</w:t>
    </w:r>
    <w:r w:rsidR="0057528A">
      <w:rPr>
        <w:rStyle w:val="CharChar1"/>
        <w:rFonts w:hint="default"/>
        <w:w w:val="90"/>
        <w:szCs w:val="21"/>
      </w:rPr>
      <w:t xml:space="preserve">  </w:t>
    </w:r>
    <w:r w:rsidR="0057528A">
      <w:rPr>
        <w:rStyle w:val="CharChar1"/>
        <w:rFonts w:hint="default"/>
        <w:w w:val="90"/>
        <w:sz w:val="20"/>
      </w:rPr>
      <w:t xml:space="preserve"> </w:t>
    </w:r>
    <w:r w:rsidR="0057528A">
      <w:rPr>
        <w:rStyle w:val="CharChar1"/>
        <w:rFonts w:hint="default"/>
        <w:w w:val="90"/>
      </w:rPr>
      <w:t xml:space="preserve">                   </w:t>
    </w:r>
  </w:p>
  <w:p w:rsidR="00F648C3" w:rsidRDefault="00F64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30D0"/>
    <w:rsid w:val="00015673"/>
    <w:rsid w:val="000214B6"/>
    <w:rsid w:val="000245BE"/>
    <w:rsid w:val="0002531E"/>
    <w:rsid w:val="00033099"/>
    <w:rsid w:val="0003373A"/>
    <w:rsid w:val="000412F6"/>
    <w:rsid w:val="00041994"/>
    <w:rsid w:val="000441F5"/>
    <w:rsid w:val="00045129"/>
    <w:rsid w:val="00045270"/>
    <w:rsid w:val="00045EBA"/>
    <w:rsid w:val="0004642B"/>
    <w:rsid w:val="00047E49"/>
    <w:rsid w:val="0005199E"/>
    <w:rsid w:val="00053DC2"/>
    <w:rsid w:val="0005697E"/>
    <w:rsid w:val="000579CF"/>
    <w:rsid w:val="00065591"/>
    <w:rsid w:val="00072B81"/>
    <w:rsid w:val="00076CD3"/>
    <w:rsid w:val="00082216"/>
    <w:rsid w:val="00082398"/>
    <w:rsid w:val="000828F8"/>
    <w:rsid w:val="000849D2"/>
    <w:rsid w:val="000A02F3"/>
    <w:rsid w:val="000A5E44"/>
    <w:rsid w:val="000A7044"/>
    <w:rsid w:val="000B0541"/>
    <w:rsid w:val="000B1394"/>
    <w:rsid w:val="000B2E9C"/>
    <w:rsid w:val="000B40BD"/>
    <w:rsid w:val="000C0021"/>
    <w:rsid w:val="000C123B"/>
    <w:rsid w:val="000C408E"/>
    <w:rsid w:val="000C55D5"/>
    <w:rsid w:val="000D0692"/>
    <w:rsid w:val="000D5401"/>
    <w:rsid w:val="000D5976"/>
    <w:rsid w:val="000D697A"/>
    <w:rsid w:val="000D7F6A"/>
    <w:rsid w:val="000E27A1"/>
    <w:rsid w:val="000E2B69"/>
    <w:rsid w:val="000E2FCD"/>
    <w:rsid w:val="000E48C3"/>
    <w:rsid w:val="000E7848"/>
    <w:rsid w:val="000E7EF7"/>
    <w:rsid w:val="000F35F1"/>
    <w:rsid w:val="000F3C2A"/>
    <w:rsid w:val="000F4263"/>
    <w:rsid w:val="000F588F"/>
    <w:rsid w:val="000F7D53"/>
    <w:rsid w:val="00101F08"/>
    <w:rsid w:val="001022F1"/>
    <w:rsid w:val="001037D5"/>
    <w:rsid w:val="00105983"/>
    <w:rsid w:val="00112EBF"/>
    <w:rsid w:val="00114CF9"/>
    <w:rsid w:val="0011584C"/>
    <w:rsid w:val="00117BB9"/>
    <w:rsid w:val="00122F01"/>
    <w:rsid w:val="001316FF"/>
    <w:rsid w:val="00134798"/>
    <w:rsid w:val="00144C71"/>
    <w:rsid w:val="00145688"/>
    <w:rsid w:val="00146E9E"/>
    <w:rsid w:val="00150852"/>
    <w:rsid w:val="0015334D"/>
    <w:rsid w:val="00161106"/>
    <w:rsid w:val="00162177"/>
    <w:rsid w:val="00162499"/>
    <w:rsid w:val="001677C1"/>
    <w:rsid w:val="001737D0"/>
    <w:rsid w:val="00173DEB"/>
    <w:rsid w:val="0018331F"/>
    <w:rsid w:val="00184E50"/>
    <w:rsid w:val="001904A8"/>
    <w:rsid w:val="001918ED"/>
    <w:rsid w:val="00192A7F"/>
    <w:rsid w:val="001A2536"/>
    <w:rsid w:val="001A2D7F"/>
    <w:rsid w:val="001A3DF8"/>
    <w:rsid w:val="001A572D"/>
    <w:rsid w:val="001A6B4F"/>
    <w:rsid w:val="001C724A"/>
    <w:rsid w:val="001C74CE"/>
    <w:rsid w:val="001D318E"/>
    <w:rsid w:val="001D4AD8"/>
    <w:rsid w:val="001D54FF"/>
    <w:rsid w:val="001D6C2B"/>
    <w:rsid w:val="001E1974"/>
    <w:rsid w:val="001E3A1C"/>
    <w:rsid w:val="001E4D27"/>
    <w:rsid w:val="001E6122"/>
    <w:rsid w:val="001E61BA"/>
    <w:rsid w:val="001F1494"/>
    <w:rsid w:val="001F25AE"/>
    <w:rsid w:val="00200813"/>
    <w:rsid w:val="00202BC2"/>
    <w:rsid w:val="002078AF"/>
    <w:rsid w:val="002103DA"/>
    <w:rsid w:val="0021209F"/>
    <w:rsid w:val="002122D7"/>
    <w:rsid w:val="00213483"/>
    <w:rsid w:val="00213CA8"/>
    <w:rsid w:val="00214113"/>
    <w:rsid w:val="00215081"/>
    <w:rsid w:val="00215B15"/>
    <w:rsid w:val="00222532"/>
    <w:rsid w:val="002250F7"/>
    <w:rsid w:val="0022732F"/>
    <w:rsid w:val="0023038C"/>
    <w:rsid w:val="00237445"/>
    <w:rsid w:val="00237625"/>
    <w:rsid w:val="00237A57"/>
    <w:rsid w:val="0024000F"/>
    <w:rsid w:val="00245A05"/>
    <w:rsid w:val="00247AD6"/>
    <w:rsid w:val="00250E2E"/>
    <w:rsid w:val="002513BC"/>
    <w:rsid w:val="002518FD"/>
    <w:rsid w:val="00252A48"/>
    <w:rsid w:val="00252DEE"/>
    <w:rsid w:val="0026497A"/>
    <w:rsid w:val="00264A93"/>
    <w:rsid w:val="002651A6"/>
    <w:rsid w:val="00267E42"/>
    <w:rsid w:val="002703E8"/>
    <w:rsid w:val="00276466"/>
    <w:rsid w:val="0028144F"/>
    <w:rsid w:val="00281EB5"/>
    <w:rsid w:val="00283485"/>
    <w:rsid w:val="00290C8D"/>
    <w:rsid w:val="00290FC2"/>
    <w:rsid w:val="00293044"/>
    <w:rsid w:val="00293973"/>
    <w:rsid w:val="002973F0"/>
    <w:rsid w:val="002975C1"/>
    <w:rsid w:val="002A0A01"/>
    <w:rsid w:val="002A0E6E"/>
    <w:rsid w:val="002A2529"/>
    <w:rsid w:val="002A33CC"/>
    <w:rsid w:val="002B01C2"/>
    <w:rsid w:val="002B14DB"/>
    <w:rsid w:val="002B1808"/>
    <w:rsid w:val="002C1ACE"/>
    <w:rsid w:val="002C1AF9"/>
    <w:rsid w:val="002C3E0D"/>
    <w:rsid w:val="002C47E9"/>
    <w:rsid w:val="002C791B"/>
    <w:rsid w:val="002D12B3"/>
    <w:rsid w:val="002D2EDD"/>
    <w:rsid w:val="002D41FB"/>
    <w:rsid w:val="002D5116"/>
    <w:rsid w:val="002E0587"/>
    <w:rsid w:val="002E1E1D"/>
    <w:rsid w:val="002E4D99"/>
    <w:rsid w:val="002F05FA"/>
    <w:rsid w:val="002F307B"/>
    <w:rsid w:val="002F51DD"/>
    <w:rsid w:val="002F5554"/>
    <w:rsid w:val="003034CB"/>
    <w:rsid w:val="003075BF"/>
    <w:rsid w:val="00311EBB"/>
    <w:rsid w:val="00312608"/>
    <w:rsid w:val="00317401"/>
    <w:rsid w:val="00320B43"/>
    <w:rsid w:val="00320BAC"/>
    <w:rsid w:val="003225F8"/>
    <w:rsid w:val="00322D04"/>
    <w:rsid w:val="0032331F"/>
    <w:rsid w:val="0032358B"/>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44E5E"/>
    <w:rsid w:val="00351CEE"/>
    <w:rsid w:val="003608CB"/>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1B23"/>
    <w:rsid w:val="003A047E"/>
    <w:rsid w:val="003A12A3"/>
    <w:rsid w:val="003A1E9C"/>
    <w:rsid w:val="003A3EB1"/>
    <w:rsid w:val="003A7A58"/>
    <w:rsid w:val="003A7A5C"/>
    <w:rsid w:val="003B2BAB"/>
    <w:rsid w:val="003B3ECA"/>
    <w:rsid w:val="003B4CA7"/>
    <w:rsid w:val="003B4E3D"/>
    <w:rsid w:val="003C33A8"/>
    <w:rsid w:val="003D42CB"/>
    <w:rsid w:val="003D6BE3"/>
    <w:rsid w:val="003D736E"/>
    <w:rsid w:val="003E0E52"/>
    <w:rsid w:val="003E25CE"/>
    <w:rsid w:val="003F20A5"/>
    <w:rsid w:val="003F233D"/>
    <w:rsid w:val="003F2E8E"/>
    <w:rsid w:val="00400B96"/>
    <w:rsid w:val="00401BD6"/>
    <w:rsid w:val="00405D5F"/>
    <w:rsid w:val="00410914"/>
    <w:rsid w:val="00410B9E"/>
    <w:rsid w:val="00414E2B"/>
    <w:rsid w:val="00414FA8"/>
    <w:rsid w:val="0041595F"/>
    <w:rsid w:val="00415AA3"/>
    <w:rsid w:val="00415EF3"/>
    <w:rsid w:val="00420C60"/>
    <w:rsid w:val="00423983"/>
    <w:rsid w:val="00423A69"/>
    <w:rsid w:val="00424D15"/>
    <w:rsid w:val="0042604D"/>
    <w:rsid w:val="00430432"/>
    <w:rsid w:val="00433759"/>
    <w:rsid w:val="0043494E"/>
    <w:rsid w:val="00440B76"/>
    <w:rsid w:val="004414A5"/>
    <w:rsid w:val="0044213B"/>
    <w:rsid w:val="004558B5"/>
    <w:rsid w:val="00456697"/>
    <w:rsid w:val="00465FE1"/>
    <w:rsid w:val="00471378"/>
    <w:rsid w:val="00471469"/>
    <w:rsid w:val="00475491"/>
    <w:rsid w:val="00477E92"/>
    <w:rsid w:val="004869FB"/>
    <w:rsid w:val="004876AA"/>
    <w:rsid w:val="00491735"/>
    <w:rsid w:val="00494A46"/>
    <w:rsid w:val="004B1EC1"/>
    <w:rsid w:val="004B217F"/>
    <w:rsid w:val="004B3600"/>
    <w:rsid w:val="004B3E7F"/>
    <w:rsid w:val="004B437C"/>
    <w:rsid w:val="004B768D"/>
    <w:rsid w:val="004C07FE"/>
    <w:rsid w:val="004C1EE4"/>
    <w:rsid w:val="004C2FB1"/>
    <w:rsid w:val="004C48E1"/>
    <w:rsid w:val="004C5ACB"/>
    <w:rsid w:val="004C73D3"/>
    <w:rsid w:val="004D0851"/>
    <w:rsid w:val="004D3E4C"/>
    <w:rsid w:val="004D4610"/>
    <w:rsid w:val="004E2863"/>
    <w:rsid w:val="004F13FF"/>
    <w:rsid w:val="004F185D"/>
    <w:rsid w:val="00502126"/>
    <w:rsid w:val="005037D9"/>
    <w:rsid w:val="00504418"/>
    <w:rsid w:val="005056ED"/>
    <w:rsid w:val="005067E1"/>
    <w:rsid w:val="00506D58"/>
    <w:rsid w:val="00510A1F"/>
    <w:rsid w:val="005114D5"/>
    <w:rsid w:val="00513A36"/>
    <w:rsid w:val="005159E6"/>
    <w:rsid w:val="00515E7F"/>
    <w:rsid w:val="00516106"/>
    <w:rsid w:val="005162A7"/>
    <w:rsid w:val="00517E4C"/>
    <w:rsid w:val="00521CF0"/>
    <w:rsid w:val="005272FD"/>
    <w:rsid w:val="00527516"/>
    <w:rsid w:val="00530B0E"/>
    <w:rsid w:val="00530BBE"/>
    <w:rsid w:val="00531B81"/>
    <w:rsid w:val="0053208B"/>
    <w:rsid w:val="00532214"/>
    <w:rsid w:val="00532421"/>
    <w:rsid w:val="00534814"/>
    <w:rsid w:val="00536930"/>
    <w:rsid w:val="0054270E"/>
    <w:rsid w:val="00542A03"/>
    <w:rsid w:val="005443BF"/>
    <w:rsid w:val="00546913"/>
    <w:rsid w:val="00547980"/>
    <w:rsid w:val="00547E68"/>
    <w:rsid w:val="00552F32"/>
    <w:rsid w:val="00554552"/>
    <w:rsid w:val="005577C1"/>
    <w:rsid w:val="00557F99"/>
    <w:rsid w:val="00560A2A"/>
    <w:rsid w:val="00564E53"/>
    <w:rsid w:val="00564E58"/>
    <w:rsid w:val="00571DE8"/>
    <w:rsid w:val="0057473A"/>
    <w:rsid w:val="0057528A"/>
    <w:rsid w:val="0057559A"/>
    <w:rsid w:val="00580224"/>
    <w:rsid w:val="00581B74"/>
    <w:rsid w:val="00583277"/>
    <w:rsid w:val="00583744"/>
    <w:rsid w:val="005849C6"/>
    <w:rsid w:val="00584E4C"/>
    <w:rsid w:val="005905E9"/>
    <w:rsid w:val="005905EF"/>
    <w:rsid w:val="00592C3E"/>
    <w:rsid w:val="00595FA8"/>
    <w:rsid w:val="005A000F"/>
    <w:rsid w:val="005A045C"/>
    <w:rsid w:val="005A1ED6"/>
    <w:rsid w:val="005A4E86"/>
    <w:rsid w:val="005A4F6D"/>
    <w:rsid w:val="005B173D"/>
    <w:rsid w:val="005B2FF3"/>
    <w:rsid w:val="005B6327"/>
    <w:rsid w:val="005B6888"/>
    <w:rsid w:val="005B78B3"/>
    <w:rsid w:val="005C1396"/>
    <w:rsid w:val="005C2617"/>
    <w:rsid w:val="005D3185"/>
    <w:rsid w:val="005D7EE8"/>
    <w:rsid w:val="005E6A61"/>
    <w:rsid w:val="005F3F52"/>
    <w:rsid w:val="005F4B95"/>
    <w:rsid w:val="005F5691"/>
    <w:rsid w:val="005F5A47"/>
    <w:rsid w:val="005F6C65"/>
    <w:rsid w:val="00600F02"/>
    <w:rsid w:val="006018DD"/>
    <w:rsid w:val="00603986"/>
    <w:rsid w:val="0060444D"/>
    <w:rsid w:val="006122FC"/>
    <w:rsid w:val="0061550C"/>
    <w:rsid w:val="00621648"/>
    <w:rsid w:val="00622CB5"/>
    <w:rsid w:val="00624138"/>
    <w:rsid w:val="0062550A"/>
    <w:rsid w:val="006354BB"/>
    <w:rsid w:val="00642776"/>
    <w:rsid w:val="00644FE2"/>
    <w:rsid w:val="00645FB8"/>
    <w:rsid w:val="00650809"/>
    <w:rsid w:val="0065134F"/>
    <w:rsid w:val="00651986"/>
    <w:rsid w:val="00652604"/>
    <w:rsid w:val="006545E8"/>
    <w:rsid w:val="00664736"/>
    <w:rsid w:val="00665701"/>
    <w:rsid w:val="00665980"/>
    <w:rsid w:val="00672BD0"/>
    <w:rsid w:val="0067640C"/>
    <w:rsid w:val="00677086"/>
    <w:rsid w:val="006836D9"/>
    <w:rsid w:val="00686699"/>
    <w:rsid w:val="00686D0C"/>
    <w:rsid w:val="00690615"/>
    <w:rsid w:val="00693B79"/>
    <w:rsid w:val="00695256"/>
    <w:rsid w:val="00695570"/>
    <w:rsid w:val="0069612D"/>
    <w:rsid w:val="00696AF1"/>
    <w:rsid w:val="006A3B31"/>
    <w:rsid w:val="006A66C1"/>
    <w:rsid w:val="006A68BA"/>
    <w:rsid w:val="006A68F3"/>
    <w:rsid w:val="006B06F4"/>
    <w:rsid w:val="006B20B9"/>
    <w:rsid w:val="006B2C6D"/>
    <w:rsid w:val="006B4127"/>
    <w:rsid w:val="006B6391"/>
    <w:rsid w:val="006C24BF"/>
    <w:rsid w:val="006C40B9"/>
    <w:rsid w:val="006C6653"/>
    <w:rsid w:val="006D6551"/>
    <w:rsid w:val="006E54BD"/>
    <w:rsid w:val="006E678B"/>
    <w:rsid w:val="006E7375"/>
    <w:rsid w:val="006F176F"/>
    <w:rsid w:val="006F43A8"/>
    <w:rsid w:val="006F50AA"/>
    <w:rsid w:val="006F5843"/>
    <w:rsid w:val="006F599A"/>
    <w:rsid w:val="006F7580"/>
    <w:rsid w:val="00700F2C"/>
    <w:rsid w:val="00703009"/>
    <w:rsid w:val="0070367F"/>
    <w:rsid w:val="00705320"/>
    <w:rsid w:val="00705DAA"/>
    <w:rsid w:val="007124C2"/>
    <w:rsid w:val="00712F3C"/>
    <w:rsid w:val="00713183"/>
    <w:rsid w:val="00715C27"/>
    <w:rsid w:val="007170AA"/>
    <w:rsid w:val="00722A29"/>
    <w:rsid w:val="0072769F"/>
    <w:rsid w:val="00730382"/>
    <w:rsid w:val="00732B66"/>
    <w:rsid w:val="007351E2"/>
    <w:rsid w:val="00735909"/>
    <w:rsid w:val="00736656"/>
    <w:rsid w:val="00737C8F"/>
    <w:rsid w:val="007406DE"/>
    <w:rsid w:val="00740C50"/>
    <w:rsid w:val="00740DCC"/>
    <w:rsid w:val="00742E96"/>
    <w:rsid w:val="00743E79"/>
    <w:rsid w:val="00744BEA"/>
    <w:rsid w:val="00745CC4"/>
    <w:rsid w:val="00751532"/>
    <w:rsid w:val="00751C37"/>
    <w:rsid w:val="0075411F"/>
    <w:rsid w:val="0075521F"/>
    <w:rsid w:val="0075769B"/>
    <w:rsid w:val="0077198E"/>
    <w:rsid w:val="00774ABE"/>
    <w:rsid w:val="00775570"/>
    <w:rsid w:val="007757F3"/>
    <w:rsid w:val="007762C6"/>
    <w:rsid w:val="007815DC"/>
    <w:rsid w:val="00782F54"/>
    <w:rsid w:val="00787AEA"/>
    <w:rsid w:val="00793469"/>
    <w:rsid w:val="00796E4A"/>
    <w:rsid w:val="007A0865"/>
    <w:rsid w:val="007A1200"/>
    <w:rsid w:val="007A19CD"/>
    <w:rsid w:val="007A47FB"/>
    <w:rsid w:val="007A7056"/>
    <w:rsid w:val="007B0CA3"/>
    <w:rsid w:val="007B106B"/>
    <w:rsid w:val="007B275D"/>
    <w:rsid w:val="007C2932"/>
    <w:rsid w:val="007C587C"/>
    <w:rsid w:val="007D0724"/>
    <w:rsid w:val="007D32C3"/>
    <w:rsid w:val="007E1B8C"/>
    <w:rsid w:val="007E4877"/>
    <w:rsid w:val="007E6AEB"/>
    <w:rsid w:val="007F00B9"/>
    <w:rsid w:val="007F01EC"/>
    <w:rsid w:val="007F3F17"/>
    <w:rsid w:val="007F7DF2"/>
    <w:rsid w:val="00806CD1"/>
    <w:rsid w:val="008079FA"/>
    <w:rsid w:val="00810D58"/>
    <w:rsid w:val="008237A1"/>
    <w:rsid w:val="00823D48"/>
    <w:rsid w:val="00824D12"/>
    <w:rsid w:val="008259EC"/>
    <w:rsid w:val="0082611C"/>
    <w:rsid w:val="008336D7"/>
    <w:rsid w:val="00835B31"/>
    <w:rsid w:val="00844B5D"/>
    <w:rsid w:val="0084793C"/>
    <w:rsid w:val="00850413"/>
    <w:rsid w:val="00857B4A"/>
    <w:rsid w:val="008611AE"/>
    <w:rsid w:val="008646DE"/>
    <w:rsid w:val="00864902"/>
    <w:rsid w:val="00864BE7"/>
    <w:rsid w:val="00865200"/>
    <w:rsid w:val="0087120C"/>
    <w:rsid w:val="00871695"/>
    <w:rsid w:val="008841D8"/>
    <w:rsid w:val="00884879"/>
    <w:rsid w:val="00891C25"/>
    <w:rsid w:val="008945E1"/>
    <w:rsid w:val="00895258"/>
    <w:rsid w:val="008957E5"/>
    <w:rsid w:val="008973EE"/>
    <w:rsid w:val="00897630"/>
    <w:rsid w:val="008A3B66"/>
    <w:rsid w:val="008B1414"/>
    <w:rsid w:val="008B2609"/>
    <w:rsid w:val="008C0D54"/>
    <w:rsid w:val="008C22D9"/>
    <w:rsid w:val="008C51BA"/>
    <w:rsid w:val="008D089D"/>
    <w:rsid w:val="008E31F5"/>
    <w:rsid w:val="008E5998"/>
    <w:rsid w:val="008F0B04"/>
    <w:rsid w:val="008F3FE0"/>
    <w:rsid w:val="008F41A1"/>
    <w:rsid w:val="008F5A24"/>
    <w:rsid w:val="008F6A4A"/>
    <w:rsid w:val="008F7C55"/>
    <w:rsid w:val="00900C72"/>
    <w:rsid w:val="0090248D"/>
    <w:rsid w:val="00907732"/>
    <w:rsid w:val="00914F41"/>
    <w:rsid w:val="00922540"/>
    <w:rsid w:val="0092335F"/>
    <w:rsid w:val="00930694"/>
    <w:rsid w:val="0093521F"/>
    <w:rsid w:val="00936368"/>
    <w:rsid w:val="00936493"/>
    <w:rsid w:val="00942412"/>
    <w:rsid w:val="00945677"/>
    <w:rsid w:val="00951FB6"/>
    <w:rsid w:val="00954FA5"/>
    <w:rsid w:val="00955B84"/>
    <w:rsid w:val="00957ACC"/>
    <w:rsid w:val="009610F8"/>
    <w:rsid w:val="00962113"/>
    <w:rsid w:val="00962F78"/>
    <w:rsid w:val="00965478"/>
    <w:rsid w:val="0096609F"/>
    <w:rsid w:val="00966D8E"/>
    <w:rsid w:val="00971600"/>
    <w:rsid w:val="0097445C"/>
    <w:rsid w:val="00983B0D"/>
    <w:rsid w:val="00984342"/>
    <w:rsid w:val="00987356"/>
    <w:rsid w:val="009909B6"/>
    <w:rsid w:val="0099271A"/>
    <w:rsid w:val="00996F2A"/>
    <w:rsid w:val="009973B4"/>
    <w:rsid w:val="009A76A1"/>
    <w:rsid w:val="009B6541"/>
    <w:rsid w:val="009B7EB8"/>
    <w:rsid w:val="009C299A"/>
    <w:rsid w:val="009D1FC3"/>
    <w:rsid w:val="009D3FBC"/>
    <w:rsid w:val="009D475E"/>
    <w:rsid w:val="009D48E6"/>
    <w:rsid w:val="009D6D70"/>
    <w:rsid w:val="009D7E11"/>
    <w:rsid w:val="009E30B4"/>
    <w:rsid w:val="009E30DA"/>
    <w:rsid w:val="009E6193"/>
    <w:rsid w:val="009E6661"/>
    <w:rsid w:val="009E723E"/>
    <w:rsid w:val="009E7DD1"/>
    <w:rsid w:val="009F3319"/>
    <w:rsid w:val="009F609F"/>
    <w:rsid w:val="009F7EED"/>
    <w:rsid w:val="00A01006"/>
    <w:rsid w:val="00A115EA"/>
    <w:rsid w:val="00A138EC"/>
    <w:rsid w:val="00A169D0"/>
    <w:rsid w:val="00A26E44"/>
    <w:rsid w:val="00A34B9E"/>
    <w:rsid w:val="00A458FE"/>
    <w:rsid w:val="00A53106"/>
    <w:rsid w:val="00A542C1"/>
    <w:rsid w:val="00A57494"/>
    <w:rsid w:val="00A6128F"/>
    <w:rsid w:val="00A6335D"/>
    <w:rsid w:val="00A672B4"/>
    <w:rsid w:val="00A74491"/>
    <w:rsid w:val="00A7595A"/>
    <w:rsid w:val="00A801DE"/>
    <w:rsid w:val="00A83F5A"/>
    <w:rsid w:val="00A8784E"/>
    <w:rsid w:val="00A90A22"/>
    <w:rsid w:val="00A95DF8"/>
    <w:rsid w:val="00A960E3"/>
    <w:rsid w:val="00A97734"/>
    <w:rsid w:val="00AA1A59"/>
    <w:rsid w:val="00AA6095"/>
    <w:rsid w:val="00AA6C7E"/>
    <w:rsid w:val="00AA7F40"/>
    <w:rsid w:val="00AA7FD7"/>
    <w:rsid w:val="00AB1B2B"/>
    <w:rsid w:val="00AB2990"/>
    <w:rsid w:val="00AB3547"/>
    <w:rsid w:val="00AB41FC"/>
    <w:rsid w:val="00AB4454"/>
    <w:rsid w:val="00AB7D2F"/>
    <w:rsid w:val="00AC3C8A"/>
    <w:rsid w:val="00AC763E"/>
    <w:rsid w:val="00AD1C7F"/>
    <w:rsid w:val="00AD333E"/>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410EE"/>
    <w:rsid w:val="00B4369C"/>
    <w:rsid w:val="00B443E9"/>
    <w:rsid w:val="00B54FB1"/>
    <w:rsid w:val="00B57EAB"/>
    <w:rsid w:val="00B64949"/>
    <w:rsid w:val="00B81284"/>
    <w:rsid w:val="00B8202D"/>
    <w:rsid w:val="00B857F1"/>
    <w:rsid w:val="00B929FD"/>
    <w:rsid w:val="00B95B99"/>
    <w:rsid w:val="00B95F69"/>
    <w:rsid w:val="00B97B53"/>
    <w:rsid w:val="00BB7B74"/>
    <w:rsid w:val="00BC2015"/>
    <w:rsid w:val="00BC36BE"/>
    <w:rsid w:val="00BC6CDF"/>
    <w:rsid w:val="00BC71B0"/>
    <w:rsid w:val="00BE2675"/>
    <w:rsid w:val="00BE6A10"/>
    <w:rsid w:val="00BF2A9F"/>
    <w:rsid w:val="00BF597E"/>
    <w:rsid w:val="00BF6AB6"/>
    <w:rsid w:val="00C00AEE"/>
    <w:rsid w:val="00C028B7"/>
    <w:rsid w:val="00C0299D"/>
    <w:rsid w:val="00C03098"/>
    <w:rsid w:val="00C0339F"/>
    <w:rsid w:val="00C037F3"/>
    <w:rsid w:val="00C14685"/>
    <w:rsid w:val="00C173F0"/>
    <w:rsid w:val="00C23E84"/>
    <w:rsid w:val="00C260FA"/>
    <w:rsid w:val="00C31C73"/>
    <w:rsid w:val="00C41B0F"/>
    <w:rsid w:val="00C4215D"/>
    <w:rsid w:val="00C42C8D"/>
    <w:rsid w:val="00C46B78"/>
    <w:rsid w:val="00C51A36"/>
    <w:rsid w:val="00C548BE"/>
    <w:rsid w:val="00C55228"/>
    <w:rsid w:val="00C6195A"/>
    <w:rsid w:val="00C64EE2"/>
    <w:rsid w:val="00C67E19"/>
    <w:rsid w:val="00C67E47"/>
    <w:rsid w:val="00C71E85"/>
    <w:rsid w:val="00C73543"/>
    <w:rsid w:val="00C74F8C"/>
    <w:rsid w:val="00C81ACE"/>
    <w:rsid w:val="00C86F9B"/>
    <w:rsid w:val="00C87FEE"/>
    <w:rsid w:val="00C911DA"/>
    <w:rsid w:val="00C920A9"/>
    <w:rsid w:val="00C92B2C"/>
    <w:rsid w:val="00C94C5A"/>
    <w:rsid w:val="00C97998"/>
    <w:rsid w:val="00CA22B6"/>
    <w:rsid w:val="00CA45E4"/>
    <w:rsid w:val="00CA5A02"/>
    <w:rsid w:val="00CB0B69"/>
    <w:rsid w:val="00CB11CC"/>
    <w:rsid w:val="00CB260B"/>
    <w:rsid w:val="00CC5400"/>
    <w:rsid w:val="00CC7E77"/>
    <w:rsid w:val="00CD4CAE"/>
    <w:rsid w:val="00CD5793"/>
    <w:rsid w:val="00CD72FE"/>
    <w:rsid w:val="00CE2A9E"/>
    <w:rsid w:val="00CE315A"/>
    <w:rsid w:val="00CE3C41"/>
    <w:rsid w:val="00CE5D77"/>
    <w:rsid w:val="00CE7BE1"/>
    <w:rsid w:val="00CF147A"/>
    <w:rsid w:val="00CF1726"/>
    <w:rsid w:val="00CF46F8"/>
    <w:rsid w:val="00CF615B"/>
    <w:rsid w:val="00CF6C5C"/>
    <w:rsid w:val="00D02852"/>
    <w:rsid w:val="00D02F7F"/>
    <w:rsid w:val="00D02FF8"/>
    <w:rsid w:val="00D03279"/>
    <w:rsid w:val="00D06F59"/>
    <w:rsid w:val="00D162B0"/>
    <w:rsid w:val="00D16502"/>
    <w:rsid w:val="00D17F48"/>
    <w:rsid w:val="00D215EB"/>
    <w:rsid w:val="00D2302E"/>
    <w:rsid w:val="00D26F4E"/>
    <w:rsid w:val="00D27CB2"/>
    <w:rsid w:val="00D27DEB"/>
    <w:rsid w:val="00D306EF"/>
    <w:rsid w:val="00D3392D"/>
    <w:rsid w:val="00D35353"/>
    <w:rsid w:val="00D363BF"/>
    <w:rsid w:val="00D37F3C"/>
    <w:rsid w:val="00D41439"/>
    <w:rsid w:val="00D429D7"/>
    <w:rsid w:val="00D4441F"/>
    <w:rsid w:val="00D44AD0"/>
    <w:rsid w:val="00D458E8"/>
    <w:rsid w:val="00D5229B"/>
    <w:rsid w:val="00D5570A"/>
    <w:rsid w:val="00D55BC5"/>
    <w:rsid w:val="00D55E69"/>
    <w:rsid w:val="00D562F6"/>
    <w:rsid w:val="00D56491"/>
    <w:rsid w:val="00D566B4"/>
    <w:rsid w:val="00D624A3"/>
    <w:rsid w:val="00D721B0"/>
    <w:rsid w:val="00D8388C"/>
    <w:rsid w:val="00D85BAB"/>
    <w:rsid w:val="00D87E15"/>
    <w:rsid w:val="00D9255F"/>
    <w:rsid w:val="00D95656"/>
    <w:rsid w:val="00D96342"/>
    <w:rsid w:val="00D96755"/>
    <w:rsid w:val="00DA0DF0"/>
    <w:rsid w:val="00DA53CD"/>
    <w:rsid w:val="00DA68CF"/>
    <w:rsid w:val="00DA7616"/>
    <w:rsid w:val="00DC2A85"/>
    <w:rsid w:val="00DC4F7D"/>
    <w:rsid w:val="00DD1C8E"/>
    <w:rsid w:val="00DD76E4"/>
    <w:rsid w:val="00DE146D"/>
    <w:rsid w:val="00DE2D80"/>
    <w:rsid w:val="00DE5495"/>
    <w:rsid w:val="00DE6FCE"/>
    <w:rsid w:val="00DE7DDF"/>
    <w:rsid w:val="00DF3ECC"/>
    <w:rsid w:val="00DF76DB"/>
    <w:rsid w:val="00E02739"/>
    <w:rsid w:val="00E0333C"/>
    <w:rsid w:val="00E038E4"/>
    <w:rsid w:val="00E13D9A"/>
    <w:rsid w:val="00E15E81"/>
    <w:rsid w:val="00E21843"/>
    <w:rsid w:val="00E22AA8"/>
    <w:rsid w:val="00E26704"/>
    <w:rsid w:val="00E27D98"/>
    <w:rsid w:val="00E31C8F"/>
    <w:rsid w:val="00E32D13"/>
    <w:rsid w:val="00E35B6F"/>
    <w:rsid w:val="00E43822"/>
    <w:rsid w:val="00E44012"/>
    <w:rsid w:val="00E44C05"/>
    <w:rsid w:val="00E456EB"/>
    <w:rsid w:val="00E467AB"/>
    <w:rsid w:val="00E54035"/>
    <w:rsid w:val="00E62996"/>
    <w:rsid w:val="00E63714"/>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6E7"/>
    <w:rsid w:val="00F03333"/>
    <w:rsid w:val="00F06D09"/>
    <w:rsid w:val="00F101A2"/>
    <w:rsid w:val="00F11201"/>
    <w:rsid w:val="00F11BD2"/>
    <w:rsid w:val="00F14D99"/>
    <w:rsid w:val="00F20EEA"/>
    <w:rsid w:val="00F31A8A"/>
    <w:rsid w:val="00F32CB9"/>
    <w:rsid w:val="00F33729"/>
    <w:rsid w:val="00F35CD7"/>
    <w:rsid w:val="00F3666E"/>
    <w:rsid w:val="00F3769C"/>
    <w:rsid w:val="00F51005"/>
    <w:rsid w:val="00F53FBE"/>
    <w:rsid w:val="00F5492A"/>
    <w:rsid w:val="00F57C4F"/>
    <w:rsid w:val="00F60253"/>
    <w:rsid w:val="00F606E1"/>
    <w:rsid w:val="00F648C3"/>
    <w:rsid w:val="00F657C4"/>
    <w:rsid w:val="00F6739D"/>
    <w:rsid w:val="00F708CB"/>
    <w:rsid w:val="00F72E39"/>
    <w:rsid w:val="00F74317"/>
    <w:rsid w:val="00F749FA"/>
    <w:rsid w:val="00F80C36"/>
    <w:rsid w:val="00F83639"/>
    <w:rsid w:val="00F840C3"/>
    <w:rsid w:val="00F8423F"/>
    <w:rsid w:val="00F8537A"/>
    <w:rsid w:val="00F856F5"/>
    <w:rsid w:val="00F862A2"/>
    <w:rsid w:val="00F86C0C"/>
    <w:rsid w:val="00F87F8F"/>
    <w:rsid w:val="00F905CA"/>
    <w:rsid w:val="00F956F5"/>
    <w:rsid w:val="00FA0833"/>
    <w:rsid w:val="00FA350D"/>
    <w:rsid w:val="00FB03C3"/>
    <w:rsid w:val="00FB5A65"/>
    <w:rsid w:val="00FB77E9"/>
    <w:rsid w:val="00FC6FE0"/>
    <w:rsid w:val="00FD1448"/>
    <w:rsid w:val="00FD2869"/>
    <w:rsid w:val="00FD5EE5"/>
    <w:rsid w:val="00FD72A6"/>
    <w:rsid w:val="00FD74E6"/>
    <w:rsid w:val="00FD7C7B"/>
    <w:rsid w:val="00FE065B"/>
    <w:rsid w:val="00FE09C9"/>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paragraph" w:customStyle="1" w:styleId="a6">
    <w:name w:val="东方正文"/>
    <w:basedOn w:val="a"/>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pPr>
      <w:ind w:firstLineChars="200" w:firstLine="420"/>
    </w:pPr>
  </w:style>
  <w:style w:type="character" w:styleId="a9">
    <w:name w:val="Hyperlink"/>
    <w:uiPriority w:val="99"/>
    <w:unhideWhenUsed/>
    <w:rsid w:val="00041994"/>
    <w:rPr>
      <w:strike w:val="0"/>
      <w:dstrike w:val="0"/>
      <w:color w:val="000000"/>
      <w:u w:val="none"/>
      <w:effect w:val="none"/>
    </w:rPr>
  </w:style>
  <w:style w:type="character" w:customStyle="1" w:styleId="gaogao1">
    <w:name w:val="gaogao1"/>
    <w:basedOn w:val="a0"/>
    <w:rsid w:val="002D2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549267">
      <w:bodyDiv w:val="1"/>
      <w:marLeft w:val="0"/>
      <w:marRight w:val="0"/>
      <w:marTop w:val="0"/>
      <w:marBottom w:val="0"/>
      <w:divBdr>
        <w:top w:val="none" w:sz="0" w:space="0" w:color="auto"/>
        <w:left w:val="none" w:sz="0" w:space="0" w:color="auto"/>
        <w:bottom w:val="none" w:sz="0" w:space="0" w:color="auto"/>
        <w:right w:val="none" w:sz="0" w:space="0" w:color="auto"/>
      </w:divBdr>
    </w:div>
    <w:div w:id="1430470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CAECD-83AB-48A6-994E-E3538AF0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5</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1064</cp:revision>
  <cp:lastPrinted>2020-03-02T10:12:00Z</cp:lastPrinted>
  <dcterms:created xsi:type="dcterms:W3CDTF">2015-06-17T12:51:00Z</dcterms:created>
  <dcterms:modified xsi:type="dcterms:W3CDTF">2021-06-12T05:07:00Z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