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北京富胜电梯维修有限公司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0426-2021-QEO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hint="eastAsia"/>
                <w:color w:val="000000"/>
                <w:szCs w:val="21"/>
                <w:lang w:eastAsia="zh-CN"/>
              </w:rPr>
              <w:t>（</w:t>
            </w:r>
            <w:r>
              <w:rPr>
                <w:rFonts w:hint="eastAsia"/>
                <w:color w:val="000000"/>
                <w:szCs w:val="21"/>
                <w:lang w:val="en-US" w:eastAsia="zh-CN"/>
              </w:rPr>
              <w:t>1-1</w:t>
            </w:r>
            <w:r>
              <w:rPr>
                <w:rFonts w:hint="eastAsia"/>
                <w:color w:val="000000"/>
                <w:szCs w:val="21"/>
                <w:lang w:eastAsia="zh-CN"/>
              </w:rPr>
              <w:t>）</w:t>
            </w:r>
          </w:p>
          <w:p>
            <w:pPr>
              <w:spacing w:line="440" w:lineRule="exact"/>
              <w:rPr>
                <w:rFonts w:hint="default"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91110101101320169J</w:t>
            </w:r>
          </w:p>
          <w:p>
            <w:pPr>
              <w:spacing w:line="440" w:lineRule="exact"/>
              <w:rPr>
                <w:color w:val="000000"/>
                <w:szCs w:val="21"/>
              </w:rPr>
            </w:pPr>
          </w:p>
          <w:p>
            <w:pPr>
              <w:spacing w:line="440" w:lineRule="exact"/>
              <w:rPr>
                <w:rFonts w:hint="default"/>
                <w:color w:val="000000"/>
                <w:szCs w:val="21"/>
                <w:lang w:val="en-US"/>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特种设备安装改造修理许可证</w:t>
            </w:r>
            <w:r>
              <w:rPr>
                <w:rFonts w:hint="eastAsia"/>
                <w:color w:val="000000"/>
                <w:szCs w:val="21"/>
                <w:lang w:eastAsia="zh-CN"/>
              </w:rPr>
              <w:t>》（</w:t>
            </w:r>
            <w:r>
              <w:rPr>
                <w:rFonts w:hint="eastAsia"/>
                <w:color w:val="000000"/>
                <w:szCs w:val="21"/>
                <w:lang w:val="en-US" w:eastAsia="zh-CN"/>
              </w:rPr>
              <w:t>电梯</w:t>
            </w:r>
            <w:r>
              <w:rPr>
                <w:rFonts w:hint="eastAsia"/>
                <w:color w:val="000000"/>
                <w:szCs w:val="21"/>
                <w:lang w:eastAsia="zh-CN"/>
              </w:rPr>
              <w:t>）</w:t>
            </w:r>
            <w:r>
              <w:rPr>
                <w:rFonts w:hint="eastAsia"/>
                <w:color w:val="000000"/>
                <w:szCs w:val="21"/>
                <w:lang w:val="en-US" w:eastAsia="zh-CN"/>
              </w:rPr>
              <w:t>TS3311168-2025；有效期至2025.6.28</w:t>
            </w: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rFonts w:hint="eastAsia" w:eastAsia="宋体"/>
                <w:color w:val="000000"/>
                <w:szCs w:val="21"/>
                <w:lang w:eastAsia="zh-CN"/>
              </w:rPr>
            </w:pPr>
            <w:r>
              <w:rPr>
                <w:rFonts w:hint="eastAsia"/>
                <w:color w:val="000000"/>
                <w:szCs w:val="21"/>
              </w:rPr>
              <w:t>注：</w:t>
            </w:r>
            <w:r>
              <w:rPr>
                <w:rFonts w:hint="eastAsia"/>
                <w:color w:val="000000"/>
                <w:szCs w:val="21"/>
                <w:lang w:eastAsia="zh-CN"/>
              </w:rPr>
              <w:t>“</w:t>
            </w:r>
            <w:r>
              <w:rPr>
                <w:rFonts w:hint="eastAsia"/>
                <w:color w:val="000000"/>
                <w:szCs w:val="21"/>
                <w:lang w:val="en-US" w:eastAsia="zh-CN"/>
              </w:rPr>
              <w:t>电梯维修和保养</w:t>
            </w:r>
            <w:r>
              <w:rPr>
                <w:rFonts w:hint="eastAsia"/>
                <w:color w:val="000000"/>
                <w:szCs w:val="21"/>
                <w:lang w:eastAsia="zh-CN"/>
              </w:rPr>
              <w:t>”</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配件及工具采购等</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w:t>
            </w:r>
            <w:r>
              <w:rPr>
                <w:rFonts w:hint="eastAsia"/>
                <w:color w:val="000000"/>
                <w:szCs w:val="21"/>
                <w:lang w:val="en-US" w:eastAsia="zh-CN"/>
              </w:rPr>
              <w:t>5</w:t>
            </w:r>
            <w:r>
              <w:rPr>
                <w:rFonts w:hint="eastAsia"/>
                <w:color w:val="000000"/>
                <w:szCs w:val="21"/>
              </w:rPr>
              <w:t>、临时工、季节工）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bookmarkStart w:id="2" w:name="_GoBack"/>
            <w:bookmarkEnd w:id="2"/>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 xml:space="preserve">   </w:t>
            </w:r>
            <w:r>
              <w:rPr>
                <w:rFonts w:hint="eastAsia" w:ascii="宋体" w:hAnsi="宋体"/>
                <w:color w:val="000000"/>
                <w:sz w:val="28"/>
                <w:szCs w:val="28"/>
              </w:rPr>
              <w:drawing>
                <wp:inline distT="0" distB="0" distL="114300" distR="114300">
                  <wp:extent cx="492760" cy="2203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92760" cy="220345"/>
                          </a:xfrm>
                          <a:prstGeom prst="rect">
                            <a:avLst/>
                          </a:prstGeom>
                          <a:noFill/>
                          <a:ln w="9525">
                            <a:noFill/>
                          </a:ln>
                        </pic:spPr>
                      </pic:pic>
                    </a:graphicData>
                  </a:graphic>
                </wp:inline>
              </w:drawing>
            </w:r>
          </w:p>
          <w:p>
            <w:pPr>
              <w:ind w:firstLine="7980" w:firstLineChars="38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ascii="宋体" w:hAnsi="宋体"/>
                <w:color w:val="000000"/>
                <w:sz w:val="28"/>
                <w:szCs w:val="28"/>
              </w:rPr>
              <w:drawing>
                <wp:inline distT="0" distB="0" distL="114300" distR="114300">
                  <wp:extent cx="492760" cy="2203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92760" cy="220345"/>
                          </a:xfrm>
                          <a:prstGeom prst="rect">
                            <a:avLst/>
                          </a:prstGeom>
                          <a:noFill/>
                          <a:ln w="9525">
                            <a:noFill/>
                          </a:ln>
                        </pic:spPr>
                      </pic:pic>
                    </a:graphicData>
                  </a:graphic>
                </wp:inline>
              </w:drawing>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8B2323"/>
    <w:rsid w:val="2CEF63D2"/>
    <w:rsid w:val="300B1D0B"/>
    <w:rsid w:val="41600D1B"/>
    <w:rsid w:val="478B7B86"/>
    <w:rsid w:val="4F030252"/>
    <w:rsid w:val="69B95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TonyJiang</cp:lastModifiedBy>
  <dcterms:modified xsi:type="dcterms:W3CDTF">2021-05-30T02:00:09Z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