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6BA" w:rsidRDefault="00D057C7">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管理体系一阶段</w:t>
      </w:r>
      <w:r w:rsidR="0019618A">
        <w:rPr>
          <w:rFonts w:ascii="隶书" w:eastAsia="隶书" w:hAnsi="宋体" w:hint="eastAsia"/>
          <w:bCs/>
          <w:color w:val="000000"/>
          <w:sz w:val="36"/>
          <w:szCs w:val="36"/>
        </w:rPr>
        <w:t>审核记录表</w:t>
      </w:r>
    </w:p>
    <w:p w:rsidR="00DC46BA" w:rsidRDefault="00DC46BA">
      <w:pPr>
        <w:spacing w:line="480" w:lineRule="exact"/>
        <w:jc w:val="center"/>
        <w:rPr>
          <w:rFonts w:ascii="隶书" w:eastAsia="隶书" w:hAnsi="宋体"/>
          <w:bCs/>
          <w:color w:val="000000"/>
          <w:sz w:val="36"/>
          <w:szCs w:val="36"/>
        </w:rPr>
      </w:pPr>
    </w:p>
    <w:p w:rsidR="00DC46BA" w:rsidRDefault="0019618A">
      <w:pPr>
        <w:spacing w:line="360" w:lineRule="auto"/>
        <w:rPr>
          <w:b/>
        </w:rPr>
      </w:pPr>
      <w:r>
        <w:rPr>
          <w:rFonts w:hint="eastAsia"/>
          <w:b/>
        </w:rPr>
        <w:t>公司名称：</w:t>
      </w:r>
      <w:r w:rsidR="00686A56">
        <w:rPr>
          <w:szCs w:val="21"/>
        </w:rPr>
        <w:t>青岛环绿废弃物处置有限公司第一分公司</w:t>
      </w:r>
      <w:r>
        <w:rPr>
          <w:rFonts w:hint="eastAsia"/>
          <w:b/>
        </w:rPr>
        <w:t xml:space="preserve">       </w:t>
      </w:r>
      <w:r w:rsidR="007E311A">
        <w:rPr>
          <w:rFonts w:hint="eastAsia"/>
          <w:b/>
        </w:rPr>
        <w:t xml:space="preserve"> </w:t>
      </w:r>
      <w:r>
        <w:rPr>
          <w:rFonts w:hint="eastAsia"/>
          <w:b/>
        </w:rPr>
        <w:t xml:space="preserve">                       </w:t>
      </w:r>
      <w:r>
        <w:rPr>
          <w:rFonts w:ascii="宋体" w:hAnsi="宋体" w:hint="eastAsia"/>
        </w:rPr>
        <w:t>■</w:t>
      </w:r>
      <w:r>
        <w:rPr>
          <w:rFonts w:hint="eastAsia"/>
          <w:b/>
        </w:rPr>
        <w:t xml:space="preserve">QMS /G   </w:t>
      </w:r>
      <w:r>
        <w:rPr>
          <w:rFonts w:ascii="宋体" w:hAnsi="宋体" w:hint="eastAsia"/>
        </w:rPr>
        <w:t>■</w:t>
      </w:r>
      <w:r>
        <w:rPr>
          <w:rFonts w:hint="eastAsia"/>
          <w:b/>
        </w:rPr>
        <w:t xml:space="preserve">EMS     </w:t>
      </w:r>
      <w:r>
        <w:rPr>
          <w:rFonts w:ascii="宋体" w:hAnsi="宋体" w:hint="eastAsia"/>
        </w:rPr>
        <w:t>■</w:t>
      </w:r>
      <w:r>
        <w:rPr>
          <w:rFonts w:hint="eastAsia"/>
          <w:b/>
        </w:rPr>
        <w:t>OHSMS</w:t>
      </w:r>
    </w:p>
    <w:p w:rsidR="00895C84" w:rsidRDefault="0019618A">
      <w:pPr>
        <w:spacing w:beforeLines="50" w:before="156" w:afterLines="50" w:after="156"/>
        <w:rPr>
          <w:rFonts w:ascii="宋体" w:hAnsi="宋体"/>
        </w:rPr>
      </w:pPr>
      <w:r>
        <w:rPr>
          <w:rFonts w:ascii="宋体" w:hAnsi="宋体" w:hint="eastAsia"/>
        </w:rPr>
        <w:t>审核区域:</w:t>
      </w:r>
      <w:r w:rsidR="0017125D">
        <w:rPr>
          <w:rFonts w:ascii="宋体" w:hAnsi="宋体" w:hint="eastAsia"/>
        </w:rPr>
        <w:t xml:space="preserve"> </w:t>
      </w:r>
      <w:r w:rsidR="00895C84">
        <w:rPr>
          <w:rFonts w:ascii="宋体" w:hAnsi="宋体" w:hint="eastAsia"/>
        </w:rPr>
        <w:t>生产部</w:t>
      </w:r>
    </w:p>
    <w:p w:rsidR="00DC46BA" w:rsidRDefault="0019618A">
      <w:pPr>
        <w:spacing w:beforeLines="50" w:before="156" w:afterLines="50" w:after="156"/>
        <w:rPr>
          <w:rFonts w:ascii="宋体" w:hAnsi="宋体"/>
        </w:rPr>
      </w:pPr>
      <w:r>
        <w:rPr>
          <w:rFonts w:ascii="宋体" w:hAnsi="宋体" w:hint="eastAsia"/>
        </w:rPr>
        <w:t>审核员：</w:t>
      </w:r>
      <w:r w:rsidR="00A05720">
        <w:rPr>
          <w:rFonts w:ascii="宋体" w:hAnsi="宋体" w:hint="eastAsia"/>
        </w:rPr>
        <w:t xml:space="preserve">汪桂丽、战锡波 </w:t>
      </w:r>
      <w:r>
        <w:rPr>
          <w:rFonts w:ascii="宋体" w:hAnsi="宋体" w:hint="eastAsia"/>
        </w:rPr>
        <w:t xml:space="preserve">   </w:t>
      </w:r>
      <w:r w:rsidR="0017125D">
        <w:rPr>
          <w:rFonts w:ascii="宋体" w:hAnsi="宋体" w:hint="eastAsia"/>
        </w:rPr>
        <w:t xml:space="preserve"> </w:t>
      </w:r>
      <w:r>
        <w:rPr>
          <w:rFonts w:ascii="宋体" w:hAnsi="宋体" w:hint="eastAsia"/>
        </w:rPr>
        <w:t xml:space="preserve">                                                    审核时间:  202</w:t>
      </w:r>
      <w:r w:rsidR="00FF0626">
        <w:rPr>
          <w:rFonts w:ascii="宋体" w:hAnsi="宋体" w:hint="eastAsia"/>
        </w:rPr>
        <w:t>1</w:t>
      </w:r>
      <w:r>
        <w:rPr>
          <w:rFonts w:ascii="宋体" w:hAnsi="宋体" w:hint="eastAsia"/>
        </w:rPr>
        <w:t xml:space="preserve"> 年</w:t>
      </w:r>
      <w:r w:rsidR="00406388">
        <w:rPr>
          <w:rFonts w:ascii="宋体" w:hAnsi="宋体" w:hint="eastAsia"/>
        </w:rPr>
        <w:t>5</w:t>
      </w:r>
      <w:r>
        <w:rPr>
          <w:rFonts w:ascii="宋体" w:hAnsi="宋体" w:hint="eastAsia"/>
        </w:rPr>
        <w:t>月</w:t>
      </w:r>
      <w:r w:rsidR="00A05720">
        <w:rPr>
          <w:rFonts w:ascii="宋体" w:hAnsi="宋体" w:hint="eastAsia"/>
        </w:rPr>
        <w:t>31</w:t>
      </w:r>
      <w:r>
        <w:rPr>
          <w:rFonts w:ascii="宋体" w:hAnsi="宋体" w:hint="eastAsia"/>
        </w:rPr>
        <w:t>日</w:t>
      </w:r>
      <w:r w:rsidR="00A05720">
        <w:rPr>
          <w:rFonts w:ascii="宋体" w:hAnsi="宋体" w:hint="eastAsia"/>
        </w:rPr>
        <w:t>-6月1日上午</w:t>
      </w:r>
    </w:p>
    <w:p w:rsidR="00DC46BA" w:rsidRDefault="00DC46BA">
      <w:pPr>
        <w:rPr>
          <w:vanish/>
        </w:rPr>
      </w:pPr>
    </w:p>
    <w:tbl>
      <w:tblPr>
        <w:tblW w:w="14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297"/>
        <w:gridCol w:w="1400"/>
      </w:tblGrid>
      <w:tr w:rsidR="00DC46BA">
        <w:trPr>
          <w:trHeight w:val="630"/>
          <w:tblHeader/>
        </w:trPr>
        <w:tc>
          <w:tcPr>
            <w:tcW w:w="675" w:type="dxa"/>
            <w:vAlign w:val="center"/>
          </w:tcPr>
          <w:p w:rsidR="00DC46BA" w:rsidRDefault="0019618A">
            <w:pPr>
              <w:adjustRightInd w:val="0"/>
              <w:spacing w:line="280" w:lineRule="exact"/>
              <w:jc w:val="center"/>
            </w:pPr>
            <w:r>
              <w:rPr>
                <w:rFonts w:hint="eastAsia"/>
              </w:rPr>
              <w:t>序号</w:t>
            </w:r>
          </w:p>
        </w:tc>
        <w:tc>
          <w:tcPr>
            <w:tcW w:w="12297" w:type="dxa"/>
            <w:vAlign w:val="center"/>
          </w:tcPr>
          <w:p w:rsidR="00DC46BA" w:rsidRDefault="0019618A">
            <w:pPr>
              <w:adjustRightInd w:val="0"/>
              <w:spacing w:line="280" w:lineRule="exact"/>
              <w:jc w:val="center"/>
            </w:pPr>
            <w:r>
              <w:rPr>
                <w:rFonts w:hint="eastAsia"/>
              </w:rPr>
              <w:t>检查记录</w:t>
            </w:r>
          </w:p>
        </w:tc>
        <w:tc>
          <w:tcPr>
            <w:tcW w:w="1400" w:type="dxa"/>
          </w:tcPr>
          <w:p w:rsidR="00DC46BA" w:rsidRDefault="0019618A">
            <w:pPr>
              <w:adjustRightInd w:val="0"/>
              <w:spacing w:line="280" w:lineRule="exact"/>
              <w:jc w:val="center"/>
            </w:pPr>
            <w:r>
              <w:rPr>
                <w:rFonts w:hint="eastAsia"/>
              </w:rPr>
              <w:t>评价</w:t>
            </w:r>
          </w:p>
        </w:tc>
      </w:tr>
      <w:tr w:rsidR="00DC46BA">
        <w:trPr>
          <w:trHeight w:val="810"/>
        </w:trPr>
        <w:tc>
          <w:tcPr>
            <w:tcW w:w="675" w:type="dxa"/>
            <w:vMerge w:val="restart"/>
          </w:tcPr>
          <w:p w:rsidR="00DC46BA" w:rsidRDefault="00613976" w:rsidP="00613976">
            <w:pPr>
              <w:adjustRightInd w:val="0"/>
              <w:spacing w:line="360" w:lineRule="auto"/>
              <w:jc w:val="left"/>
            </w:pPr>
            <w:r>
              <w:rPr>
                <w:rFonts w:hint="eastAsia"/>
              </w:rPr>
              <w:t>1</w:t>
            </w:r>
          </w:p>
        </w:tc>
        <w:tc>
          <w:tcPr>
            <w:tcW w:w="12297" w:type="dxa"/>
          </w:tcPr>
          <w:p w:rsidR="00DC46BA" w:rsidRDefault="0019618A">
            <w:pPr>
              <w:adjustRightInd w:val="0"/>
              <w:spacing w:line="360" w:lineRule="auto"/>
              <w:jc w:val="left"/>
            </w:pPr>
            <w:r>
              <w:rPr>
                <w:rFonts w:ascii="宋体" w:hAnsi="宋体" w:hint="eastAsia"/>
                <w:b/>
                <w:szCs w:val="21"/>
              </w:rPr>
              <w:t>重要过程及重要因素的确定（包括组织的环境（2015版）、产品</w:t>
            </w:r>
            <w:r>
              <w:rPr>
                <w:rFonts w:ascii="宋体" w:hAnsi="宋体"/>
                <w:b/>
                <w:szCs w:val="21"/>
              </w:rPr>
              <w:t>/</w:t>
            </w:r>
            <w:r>
              <w:rPr>
                <w:rFonts w:ascii="宋体" w:hAnsi="宋体" w:hint="eastAsia"/>
                <w:b/>
                <w:szCs w:val="21"/>
              </w:rPr>
              <w:t>服务实现过程、外包过程，环境因素、危险源识别与评价等）</w:t>
            </w:r>
          </w:p>
        </w:tc>
        <w:tc>
          <w:tcPr>
            <w:tcW w:w="1400" w:type="dxa"/>
          </w:tcPr>
          <w:p w:rsidR="00DC46BA" w:rsidRDefault="00DC46BA">
            <w:pPr>
              <w:tabs>
                <w:tab w:val="left" w:pos="1305"/>
              </w:tabs>
            </w:pPr>
          </w:p>
        </w:tc>
      </w:tr>
      <w:tr w:rsidR="00DC46BA">
        <w:trPr>
          <w:trHeight w:val="2475"/>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szCs w:val="21"/>
              </w:rPr>
            </w:pPr>
            <w:r>
              <w:rPr>
                <w:rFonts w:hint="eastAsia"/>
                <w:szCs w:val="21"/>
              </w:rPr>
              <w:t>1</w:t>
            </w:r>
            <w:r>
              <w:rPr>
                <w:rFonts w:hint="eastAsia"/>
                <w:szCs w:val="21"/>
              </w:rPr>
              <w:t>、（</w:t>
            </w:r>
            <w:r>
              <w:rPr>
                <w:rFonts w:hint="eastAsia"/>
                <w:szCs w:val="21"/>
              </w:rPr>
              <w:t>2015</w:t>
            </w:r>
            <w:r>
              <w:rPr>
                <w:rFonts w:hint="eastAsia"/>
                <w:szCs w:val="21"/>
              </w:rPr>
              <w:t>版</w:t>
            </w:r>
            <w:r>
              <w:rPr>
                <w:rFonts w:hint="eastAsia"/>
                <w:szCs w:val="21"/>
              </w:rPr>
              <w:t>Q</w:t>
            </w:r>
            <w:r>
              <w:rPr>
                <w:rFonts w:hint="eastAsia"/>
                <w:szCs w:val="21"/>
              </w:rPr>
              <w:t>）与组织目标和战略方向相关并影响其实现管理体系预期结果的各种外部和内部因素</w:t>
            </w:r>
            <w:r>
              <w:rPr>
                <w:rFonts w:hint="eastAsia"/>
                <w:szCs w:val="21"/>
              </w:rPr>
              <w:t>:</w:t>
            </w:r>
          </w:p>
          <w:p w:rsidR="00DC46BA" w:rsidRDefault="0019618A">
            <w:pPr>
              <w:adjustRightInd w:val="0"/>
              <w:spacing w:line="360" w:lineRule="auto"/>
              <w:jc w:val="left"/>
              <w:rPr>
                <w:szCs w:val="21"/>
              </w:rPr>
            </w:pPr>
            <w:r>
              <w:rPr>
                <w:rFonts w:hint="eastAsia"/>
                <w:szCs w:val="21"/>
              </w:rPr>
              <w:t>1</w:t>
            </w:r>
            <w:r>
              <w:rPr>
                <w:rFonts w:hint="eastAsia"/>
                <w:szCs w:val="21"/>
              </w:rPr>
              <w:t>）确定情况：</w:t>
            </w:r>
          </w:p>
          <w:p w:rsidR="00DC46BA" w:rsidRDefault="0019618A">
            <w:pPr>
              <w:adjustRightInd w:val="0"/>
              <w:spacing w:line="360" w:lineRule="auto"/>
              <w:jc w:val="left"/>
              <w:rPr>
                <w:szCs w:val="21"/>
              </w:rPr>
            </w:pPr>
            <w:r>
              <w:rPr>
                <w:rFonts w:hint="eastAsia"/>
                <w:szCs w:val="21"/>
              </w:rPr>
              <w:t>提供《</w:t>
            </w:r>
            <w:r w:rsidR="000A3CEE">
              <w:rPr>
                <w:rFonts w:hint="eastAsia"/>
                <w:szCs w:val="21"/>
              </w:rPr>
              <w:t>组织的内外重要环境因素分析表</w:t>
            </w:r>
            <w:r>
              <w:rPr>
                <w:rFonts w:hint="eastAsia"/>
                <w:szCs w:val="21"/>
              </w:rPr>
              <w:t>》，确定了公司相关的内外部因素。</w:t>
            </w:r>
          </w:p>
          <w:p w:rsidR="00DC46BA" w:rsidRDefault="0019618A">
            <w:pPr>
              <w:adjustRightInd w:val="0"/>
              <w:spacing w:line="360" w:lineRule="auto"/>
              <w:jc w:val="left"/>
              <w:rPr>
                <w:szCs w:val="21"/>
              </w:rPr>
            </w:pPr>
            <w:r>
              <w:rPr>
                <w:rFonts w:hint="eastAsia"/>
                <w:szCs w:val="21"/>
              </w:rPr>
              <w:t>2</w:t>
            </w:r>
            <w:r>
              <w:rPr>
                <w:rFonts w:hint="eastAsia"/>
                <w:szCs w:val="21"/>
              </w:rPr>
              <w:t>）监视和评审情况：</w:t>
            </w:r>
          </w:p>
          <w:p w:rsidR="00DC46BA" w:rsidRDefault="0019618A">
            <w:pPr>
              <w:adjustRightInd w:val="0"/>
              <w:spacing w:line="360" w:lineRule="auto"/>
              <w:jc w:val="left"/>
              <w:rPr>
                <w:rFonts w:ascii="宋体" w:hAnsi="宋体"/>
                <w:b/>
                <w:szCs w:val="21"/>
              </w:rPr>
            </w:pPr>
            <w:r>
              <w:rPr>
                <w:rFonts w:hint="eastAsia"/>
                <w:szCs w:val="21"/>
              </w:rPr>
              <w:t xml:space="preserve">   </w:t>
            </w:r>
            <w:r>
              <w:rPr>
                <w:rFonts w:hint="eastAsia"/>
                <w:szCs w:val="21"/>
              </w:rPr>
              <w:t>每年监视评审一次，一般是从网</w:t>
            </w:r>
            <w:r w:rsidRPr="007D0127">
              <w:rPr>
                <w:rFonts w:hint="eastAsia"/>
                <w:szCs w:val="21"/>
              </w:rPr>
              <w:t>络</w:t>
            </w:r>
            <w:r w:rsidR="007D0127" w:rsidRPr="007D0127">
              <w:rPr>
                <w:rFonts w:hint="eastAsia"/>
                <w:szCs w:val="21"/>
              </w:rPr>
              <w:t>、相关方获取</w:t>
            </w:r>
          </w:p>
        </w:tc>
        <w:tc>
          <w:tcPr>
            <w:tcW w:w="1400" w:type="dxa"/>
          </w:tcPr>
          <w:p w:rsidR="00DC46BA" w:rsidRDefault="0019618A">
            <w:pPr>
              <w:tabs>
                <w:tab w:val="left" w:pos="1305"/>
              </w:tabs>
            </w:pPr>
            <w:r>
              <w:t>Ok</w:t>
            </w:r>
          </w:p>
        </w:tc>
      </w:tr>
      <w:tr w:rsidR="00DC46BA">
        <w:trPr>
          <w:trHeight w:val="9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2、（2015版E/2018版S）与组织宗旨相关并影响其实现管理体系预期结果的各种外部和内部问题的确定情况：</w:t>
            </w:r>
          </w:p>
          <w:p w:rsidR="00DC46BA" w:rsidRDefault="003428F1">
            <w:pPr>
              <w:adjustRightInd w:val="0"/>
              <w:spacing w:line="360" w:lineRule="auto"/>
              <w:jc w:val="left"/>
              <w:rPr>
                <w:rFonts w:ascii="宋体" w:hAnsi="宋体"/>
                <w:szCs w:val="21"/>
              </w:rPr>
            </w:pPr>
            <w:r>
              <w:rPr>
                <w:rFonts w:ascii="宋体" w:hAnsi="宋体" w:hint="eastAsia"/>
                <w:szCs w:val="21"/>
              </w:rPr>
              <w:t>提供《</w:t>
            </w:r>
            <w:r w:rsidR="000A3CEE">
              <w:rPr>
                <w:rFonts w:hint="eastAsia"/>
                <w:szCs w:val="21"/>
              </w:rPr>
              <w:t>组织的内外重要环境因素分析表</w:t>
            </w:r>
            <w:r w:rsidR="0019618A">
              <w:rPr>
                <w:rFonts w:ascii="宋体" w:hAnsi="宋体" w:hint="eastAsia"/>
                <w:szCs w:val="21"/>
              </w:rPr>
              <w:t>》，确定了公司相关的内外部因素。</w:t>
            </w:r>
          </w:p>
        </w:tc>
        <w:tc>
          <w:tcPr>
            <w:tcW w:w="1400" w:type="dxa"/>
          </w:tcPr>
          <w:p w:rsidR="00DC46BA" w:rsidRDefault="0019618A">
            <w:pPr>
              <w:tabs>
                <w:tab w:val="left" w:pos="1305"/>
              </w:tabs>
            </w:pPr>
            <w:r>
              <w:t>Ok</w:t>
            </w:r>
          </w:p>
        </w:tc>
      </w:tr>
      <w:tr w:rsidR="00DC46BA">
        <w:trPr>
          <w:trHeight w:val="245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3、（2015版QE/2018版S）查组织考虑和确定的风险和机遇、及确定的应对措施：</w:t>
            </w:r>
          </w:p>
          <w:p w:rsidR="00DC46BA" w:rsidRDefault="0019618A">
            <w:pPr>
              <w:adjustRightInd w:val="0"/>
              <w:spacing w:line="360" w:lineRule="auto"/>
              <w:jc w:val="left"/>
              <w:rPr>
                <w:rFonts w:ascii="宋体" w:hAnsi="宋体"/>
                <w:szCs w:val="21"/>
              </w:rPr>
            </w:pPr>
            <w:r>
              <w:rPr>
                <w:rFonts w:ascii="宋体" w:hAnsi="宋体" w:hint="eastAsia"/>
                <w:szCs w:val="21"/>
              </w:rPr>
              <w:t>--查是否有针对性的分析、考虑：</w:t>
            </w:r>
          </w:p>
          <w:p w:rsidR="00DC46BA" w:rsidRDefault="0019618A">
            <w:pPr>
              <w:adjustRightInd w:val="0"/>
              <w:spacing w:line="360" w:lineRule="auto"/>
              <w:jc w:val="left"/>
              <w:rPr>
                <w:rFonts w:ascii="宋体" w:hAnsi="宋体"/>
                <w:szCs w:val="21"/>
              </w:rPr>
            </w:pPr>
            <w:r>
              <w:rPr>
                <w:rFonts w:ascii="宋体" w:hAnsi="宋体" w:hint="eastAsia"/>
                <w:szCs w:val="21"/>
              </w:rPr>
              <w:t>提供《</w:t>
            </w:r>
            <w:r w:rsidR="001074C3">
              <w:rPr>
                <w:rFonts w:ascii="宋体" w:hAnsi="宋体" w:hint="eastAsia"/>
                <w:szCs w:val="21"/>
              </w:rPr>
              <w:t>风险识别与对策</w:t>
            </w:r>
            <w:r>
              <w:rPr>
                <w:rFonts w:ascii="宋体" w:hAnsi="宋体" w:hint="eastAsia"/>
                <w:szCs w:val="21"/>
              </w:rPr>
              <w:t>》，确定了企业的风险和机遇。</w:t>
            </w:r>
          </w:p>
          <w:p w:rsidR="00DC46BA" w:rsidRDefault="0019618A">
            <w:pPr>
              <w:adjustRightInd w:val="0"/>
              <w:spacing w:line="360" w:lineRule="auto"/>
              <w:jc w:val="left"/>
              <w:rPr>
                <w:rFonts w:ascii="宋体" w:hAnsi="宋体"/>
                <w:szCs w:val="21"/>
              </w:rPr>
            </w:pPr>
            <w:r>
              <w:rPr>
                <w:rFonts w:ascii="宋体" w:hAnsi="宋体" w:hint="eastAsia"/>
                <w:szCs w:val="21"/>
              </w:rPr>
              <w:t>--查风险和机遇及措施的确定情况：</w:t>
            </w:r>
          </w:p>
          <w:p w:rsidR="00DC46BA" w:rsidRDefault="003428F1">
            <w:pPr>
              <w:adjustRightInd w:val="0"/>
              <w:spacing w:line="360" w:lineRule="auto"/>
              <w:jc w:val="left"/>
              <w:rPr>
                <w:color w:val="4F81BD"/>
                <w:szCs w:val="21"/>
              </w:rPr>
            </w:pPr>
            <w:r>
              <w:rPr>
                <w:rFonts w:ascii="宋体" w:hAnsi="宋体" w:hint="eastAsia"/>
                <w:szCs w:val="21"/>
              </w:rPr>
              <w:t>提供《风险识别与对策</w:t>
            </w:r>
            <w:r w:rsidR="0019618A">
              <w:rPr>
                <w:rFonts w:ascii="宋体" w:hAnsi="宋体" w:hint="eastAsia"/>
                <w:szCs w:val="21"/>
              </w:rPr>
              <w:t>》，针对确定的风险和机遇明确了控制措施，同时也确定了责任部门、时间期限等。</w:t>
            </w:r>
          </w:p>
        </w:tc>
        <w:tc>
          <w:tcPr>
            <w:tcW w:w="1400" w:type="dxa"/>
          </w:tcPr>
          <w:p w:rsidR="00DC46BA" w:rsidRDefault="0019618A">
            <w:pPr>
              <w:tabs>
                <w:tab w:val="left" w:pos="1305"/>
              </w:tabs>
            </w:pPr>
            <w:r>
              <w:t>Ok</w:t>
            </w:r>
          </w:p>
        </w:tc>
      </w:tr>
      <w:tr w:rsidR="00DC46BA">
        <w:trPr>
          <w:trHeight w:val="2642"/>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rPr>
            </w:pPr>
            <w:r>
              <w:rPr>
                <w:rFonts w:ascii="宋体" w:hAnsi="宋体" w:hint="eastAsia"/>
              </w:rPr>
              <w:t>4、产品</w:t>
            </w:r>
            <w:r>
              <w:rPr>
                <w:rFonts w:ascii="宋体" w:hAnsi="宋体"/>
              </w:rPr>
              <w:t>/</w:t>
            </w:r>
            <w:r>
              <w:rPr>
                <w:rFonts w:ascii="宋体" w:hAnsi="宋体" w:hint="eastAsia"/>
              </w:rPr>
              <w:t>服务的实现</w:t>
            </w:r>
            <w:r>
              <w:rPr>
                <w:rFonts w:ascii="宋体" w:hAnsi="宋体" w:hint="eastAsia"/>
                <w:szCs w:val="22"/>
              </w:rPr>
              <w:t>过程（核实文件描述与实际情况的一致性）：</w:t>
            </w:r>
          </w:p>
          <w:p w:rsidR="00DC46BA" w:rsidRDefault="0019618A">
            <w:pPr>
              <w:adjustRightInd w:val="0"/>
              <w:spacing w:line="360" w:lineRule="auto"/>
              <w:jc w:val="left"/>
              <w:rPr>
                <w:rFonts w:ascii="宋体" w:hAnsi="宋体"/>
                <w:szCs w:val="21"/>
              </w:rPr>
            </w:pPr>
            <w:r>
              <w:rPr>
                <w:rFonts w:ascii="宋体" w:hAnsi="宋体" w:hint="eastAsia"/>
                <w:szCs w:val="21"/>
              </w:rPr>
              <w:t>1</w:t>
            </w:r>
            <w:r w:rsidR="009B2AC1">
              <w:rPr>
                <w:rFonts w:ascii="宋体" w:hAnsi="宋体" w:hint="eastAsia"/>
                <w:szCs w:val="21"/>
              </w:rPr>
              <w:t>）过程</w:t>
            </w:r>
            <w:r>
              <w:rPr>
                <w:rFonts w:ascii="宋体" w:hAnsi="宋体" w:hint="eastAsia"/>
                <w:szCs w:val="21"/>
              </w:rPr>
              <w:t>描述：</w:t>
            </w:r>
          </w:p>
          <w:p w:rsidR="002E38EC" w:rsidRPr="0070379B" w:rsidRDefault="00AC6810" w:rsidP="002E38EC">
            <w:pPr>
              <w:tabs>
                <w:tab w:val="left" w:pos="1080"/>
              </w:tabs>
              <w:ind w:firstLineChars="300" w:firstLine="600"/>
              <w:rPr>
                <w:sz w:val="20"/>
              </w:rPr>
            </w:pPr>
            <w:r>
              <w:rPr>
                <w:rFonts w:hint="eastAsia"/>
                <w:sz w:val="20"/>
              </w:rPr>
              <w:t>收集、转运流程：固废收集</w:t>
            </w:r>
            <w:r w:rsidR="002E38EC" w:rsidRPr="00FC1DAA">
              <w:rPr>
                <w:rFonts w:hint="eastAsia"/>
                <w:sz w:val="20"/>
              </w:rPr>
              <w:t>→</w:t>
            </w:r>
            <w:r>
              <w:rPr>
                <w:rFonts w:hint="eastAsia"/>
                <w:sz w:val="20"/>
              </w:rPr>
              <w:t>分拣</w:t>
            </w:r>
            <w:r w:rsidR="002E38EC" w:rsidRPr="00FC1DAA">
              <w:rPr>
                <w:rFonts w:hint="eastAsia"/>
                <w:sz w:val="20"/>
              </w:rPr>
              <w:t>→</w:t>
            </w:r>
            <w:r>
              <w:rPr>
                <w:rFonts w:hint="eastAsia"/>
                <w:sz w:val="20"/>
              </w:rPr>
              <w:t>固废打包</w:t>
            </w:r>
            <w:r w:rsidR="002E38EC" w:rsidRPr="00FC1DAA">
              <w:rPr>
                <w:rFonts w:hint="eastAsia"/>
                <w:sz w:val="20"/>
              </w:rPr>
              <w:t>→</w:t>
            </w:r>
            <w:r w:rsidR="009B2AC1">
              <w:rPr>
                <w:rFonts w:hint="eastAsia"/>
                <w:sz w:val="20"/>
              </w:rPr>
              <w:t>检验确认</w:t>
            </w:r>
            <w:r w:rsidR="00C35618" w:rsidRPr="00FC1DAA">
              <w:rPr>
                <w:rFonts w:hint="eastAsia"/>
                <w:sz w:val="20"/>
              </w:rPr>
              <w:t>→</w:t>
            </w:r>
            <w:r w:rsidR="009B2AC1">
              <w:rPr>
                <w:rFonts w:hint="eastAsia"/>
                <w:sz w:val="20"/>
              </w:rPr>
              <w:t>转运</w:t>
            </w:r>
            <w:r w:rsidR="00C35618" w:rsidRPr="00FC1DAA">
              <w:rPr>
                <w:rFonts w:hint="eastAsia"/>
                <w:sz w:val="20"/>
              </w:rPr>
              <w:t>→</w:t>
            </w:r>
            <w:r w:rsidR="00F7233D">
              <w:rPr>
                <w:rFonts w:hint="eastAsia"/>
                <w:sz w:val="20"/>
              </w:rPr>
              <w:t>交付</w:t>
            </w:r>
            <w:r w:rsidR="0070379B">
              <w:rPr>
                <w:rFonts w:hint="eastAsia"/>
                <w:sz w:val="20"/>
              </w:rPr>
              <w:t>（由电厂焚烧</w:t>
            </w:r>
            <w:r w:rsidR="0070379B">
              <w:rPr>
                <w:rFonts w:hint="eastAsia"/>
                <w:sz w:val="20"/>
              </w:rPr>
              <w:t>/</w:t>
            </w:r>
            <w:r w:rsidR="0070379B">
              <w:rPr>
                <w:rFonts w:hint="eastAsia"/>
                <w:sz w:val="20"/>
              </w:rPr>
              <w:t>填埋</w:t>
            </w:r>
            <w:r w:rsidR="0070379B">
              <w:rPr>
                <w:rFonts w:hint="eastAsia"/>
                <w:sz w:val="20"/>
              </w:rPr>
              <w:t>/</w:t>
            </w:r>
            <w:r w:rsidR="0070379B">
              <w:rPr>
                <w:rFonts w:hint="eastAsia"/>
                <w:sz w:val="20"/>
              </w:rPr>
              <w:t>回收再利用）；</w:t>
            </w:r>
          </w:p>
          <w:p w:rsidR="00DC46BA" w:rsidRDefault="0019618A">
            <w:pPr>
              <w:rPr>
                <w:szCs w:val="21"/>
              </w:rPr>
            </w:pPr>
            <w:r>
              <w:rPr>
                <w:rFonts w:ascii="宋体" w:hAnsi="宋体" w:hint="eastAsia"/>
                <w:szCs w:val="21"/>
              </w:rPr>
              <w:t xml:space="preserve">    </w:t>
            </w:r>
            <w:r>
              <w:rPr>
                <w:rFonts w:hint="eastAsia"/>
                <w:szCs w:val="21"/>
              </w:rPr>
              <w:t xml:space="preserve"> </w:t>
            </w:r>
            <w:r w:rsidR="009B2AC1">
              <w:rPr>
                <w:szCs w:val="21"/>
              </w:rPr>
              <w:t xml:space="preserve"> </w:t>
            </w:r>
          </w:p>
          <w:p w:rsidR="00DC46BA" w:rsidRDefault="0019618A">
            <w:pPr>
              <w:adjustRightInd w:val="0"/>
              <w:spacing w:line="360" w:lineRule="auto"/>
              <w:jc w:val="left"/>
              <w:rPr>
                <w:rFonts w:ascii="宋体" w:hAnsi="宋体"/>
                <w:szCs w:val="21"/>
              </w:rPr>
            </w:pPr>
            <w:r>
              <w:rPr>
                <w:rFonts w:ascii="宋体" w:hAnsi="宋体" w:hint="eastAsia"/>
                <w:szCs w:val="21"/>
              </w:rPr>
              <w:t>2）组织辨识的关键过程为（</w:t>
            </w:r>
            <w:r>
              <w:rPr>
                <w:rFonts w:ascii="宋体" w:hAnsi="宋体"/>
                <w:szCs w:val="21"/>
              </w:rPr>
              <w:t>QMS</w:t>
            </w:r>
            <w:r>
              <w:rPr>
                <w:rFonts w:ascii="宋体" w:hAnsi="宋体" w:hint="eastAsia"/>
                <w:color w:val="4F81BD"/>
                <w:szCs w:val="21"/>
              </w:rPr>
              <w:t>/EC/MD</w:t>
            </w:r>
            <w:r>
              <w:rPr>
                <w:rFonts w:ascii="宋体" w:hAnsi="宋体" w:hint="eastAsia"/>
                <w:szCs w:val="21"/>
              </w:rPr>
              <w:t>）：</w:t>
            </w:r>
          </w:p>
          <w:p w:rsidR="00DC46BA" w:rsidRDefault="0019618A">
            <w:pPr>
              <w:adjustRightInd w:val="0"/>
              <w:spacing w:line="360" w:lineRule="auto"/>
              <w:ind w:firstLineChars="150" w:firstLine="315"/>
              <w:jc w:val="left"/>
              <w:rPr>
                <w:rFonts w:ascii="宋体" w:hAnsi="宋体"/>
                <w:szCs w:val="21"/>
              </w:rPr>
            </w:pPr>
            <w:r>
              <w:rPr>
                <w:rFonts w:ascii="宋体" w:hAnsi="宋体" w:hint="eastAsia"/>
                <w:szCs w:val="21"/>
              </w:rPr>
              <w:t xml:space="preserve">      </w:t>
            </w:r>
            <w:r w:rsidR="009B2AC1">
              <w:rPr>
                <w:rFonts w:ascii="宋体" w:hAnsi="宋体" w:hint="eastAsia"/>
                <w:szCs w:val="21"/>
              </w:rPr>
              <w:t>分拣、转运</w:t>
            </w:r>
          </w:p>
          <w:p w:rsidR="00DC46BA" w:rsidRDefault="0019618A">
            <w:pPr>
              <w:adjustRightInd w:val="0"/>
              <w:spacing w:line="360" w:lineRule="auto"/>
              <w:ind w:firstLineChars="150" w:firstLine="315"/>
              <w:jc w:val="left"/>
              <w:rPr>
                <w:color w:val="4F81BD"/>
              </w:rPr>
            </w:pPr>
            <w:r>
              <w:rPr>
                <w:rFonts w:ascii="宋体" w:hAnsi="宋体" w:hint="eastAsia"/>
                <w:color w:val="4F81BD"/>
                <w:szCs w:val="21"/>
              </w:rPr>
              <w:t>辨识是否正确：</w:t>
            </w:r>
            <w:r>
              <w:rPr>
                <w:rFonts w:ascii="宋体" w:hAnsi="宋体" w:cs="宋体" w:hint="eastAsia"/>
                <w:szCs w:val="21"/>
              </w:rPr>
              <w:t>■</w:t>
            </w:r>
            <w:r>
              <w:rPr>
                <w:rFonts w:ascii="宋体" w:hAnsi="宋体" w:hint="eastAsia"/>
                <w:color w:val="4F81BD"/>
                <w:szCs w:val="21"/>
              </w:rPr>
              <w:t>正确</w:t>
            </w:r>
            <w:r>
              <w:rPr>
                <w:rFonts w:ascii="宋体" w:hAnsi="宋体"/>
                <w:color w:val="4F81BD"/>
                <w:szCs w:val="21"/>
              </w:rPr>
              <w:t xml:space="preserve"> </w:t>
            </w:r>
            <w:r>
              <w:rPr>
                <w:rFonts w:ascii="宋体" w:hAnsi="宋体" w:hint="eastAsia"/>
                <w:color w:val="4F81BD"/>
                <w:szCs w:val="21"/>
              </w:rPr>
              <w:t xml:space="preserve">  □不正确或遗漏，说明：</w:t>
            </w:r>
          </w:p>
        </w:tc>
        <w:tc>
          <w:tcPr>
            <w:tcW w:w="1400" w:type="dxa"/>
          </w:tcPr>
          <w:p w:rsidR="00DC46BA" w:rsidRDefault="00DC46BA">
            <w:pPr>
              <w:tabs>
                <w:tab w:val="left" w:pos="1305"/>
              </w:tabs>
            </w:pPr>
          </w:p>
          <w:p w:rsidR="00DC46BA" w:rsidRDefault="00DC46BA">
            <w:pPr>
              <w:tabs>
                <w:tab w:val="left" w:pos="1305"/>
              </w:tabs>
            </w:pPr>
          </w:p>
          <w:p w:rsidR="00DC46BA" w:rsidRDefault="00DC46BA">
            <w:pPr>
              <w:tabs>
                <w:tab w:val="left" w:pos="1305"/>
              </w:tabs>
            </w:pPr>
          </w:p>
          <w:p w:rsidR="00DC46BA" w:rsidRDefault="00DC46BA">
            <w:pPr>
              <w:tabs>
                <w:tab w:val="left" w:pos="1305"/>
              </w:tabs>
            </w:pPr>
          </w:p>
          <w:p w:rsidR="00DC46BA" w:rsidRDefault="00DC46BA">
            <w:pPr>
              <w:tabs>
                <w:tab w:val="left" w:pos="1305"/>
              </w:tabs>
            </w:pPr>
          </w:p>
          <w:p w:rsidR="00DC46BA" w:rsidRDefault="0019618A">
            <w:pPr>
              <w:tabs>
                <w:tab w:val="left" w:pos="1305"/>
              </w:tabs>
            </w:pPr>
            <w:r>
              <w:rPr>
                <w:rFonts w:hint="eastAsia"/>
              </w:rPr>
              <w:t>Ok</w:t>
            </w:r>
          </w:p>
          <w:p w:rsidR="00DC46BA" w:rsidRDefault="00DC46BA">
            <w:pPr>
              <w:tabs>
                <w:tab w:val="left" w:pos="1305"/>
              </w:tabs>
            </w:pPr>
          </w:p>
          <w:p w:rsidR="00DC46BA" w:rsidRDefault="00DC46BA">
            <w:pPr>
              <w:tabs>
                <w:tab w:val="left" w:pos="1305"/>
              </w:tabs>
            </w:pPr>
          </w:p>
          <w:p w:rsidR="00DC46BA" w:rsidRDefault="00DC46BA">
            <w:pPr>
              <w:tabs>
                <w:tab w:val="left" w:pos="1305"/>
              </w:tabs>
            </w:pPr>
          </w:p>
        </w:tc>
      </w:tr>
      <w:tr w:rsidR="00DC46BA">
        <w:trPr>
          <w:trHeight w:val="1395"/>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rPr>
            </w:pPr>
            <w:r>
              <w:rPr>
                <w:rFonts w:ascii="宋体" w:hAnsi="宋体" w:hint="eastAsia"/>
              </w:rPr>
              <w:t>5、外包过程及管控情况：</w:t>
            </w:r>
            <w:r>
              <w:rPr>
                <w:rFonts w:ascii="宋体" w:hAnsi="宋体"/>
              </w:rPr>
              <w:t xml:space="preserve"> </w:t>
            </w:r>
          </w:p>
          <w:p w:rsidR="00DC46BA" w:rsidRDefault="00A12B59">
            <w:pPr>
              <w:adjustRightInd w:val="0"/>
              <w:spacing w:line="360" w:lineRule="auto"/>
              <w:jc w:val="left"/>
              <w:rPr>
                <w:rFonts w:ascii="宋体" w:hAnsi="宋体"/>
                <w:color w:val="4F81BD"/>
              </w:rPr>
            </w:pPr>
            <w:r>
              <w:rPr>
                <w:rFonts w:ascii="宋体" w:hAnsi="宋体" w:hint="eastAsia"/>
                <w:szCs w:val="21"/>
              </w:rPr>
              <w:t>□</w:t>
            </w:r>
            <w:r w:rsidR="0019618A">
              <w:rPr>
                <w:rFonts w:ascii="宋体" w:hAnsi="宋体" w:hint="eastAsia"/>
                <w:szCs w:val="21"/>
              </w:rPr>
              <w:t>无</w:t>
            </w:r>
            <w:r w:rsidR="0019618A">
              <w:rPr>
                <w:rFonts w:ascii="宋体" w:hAnsi="宋体"/>
                <w:szCs w:val="21"/>
              </w:rPr>
              <w:t xml:space="preserve"> </w:t>
            </w:r>
            <w:r w:rsidR="0019618A">
              <w:rPr>
                <w:rFonts w:ascii="宋体" w:hAnsi="宋体" w:hint="eastAsia"/>
                <w:szCs w:val="21"/>
              </w:rPr>
              <w:t xml:space="preserve">  </w:t>
            </w:r>
            <w:r>
              <w:rPr>
                <w:rFonts w:ascii="宋体" w:hAnsi="宋体" w:cs="宋体" w:hint="eastAsia"/>
                <w:szCs w:val="21"/>
              </w:rPr>
              <w:t>■</w:t>
            </w:r>
            <w:r w:rsidR="0019618A">
              <w:rPr>
                <w:rFonts w:ascii="宋体" w:hAnsi="宋体" w:hint="eastAsia"/>
                <w:szCs w:val="21"/>
              </w:rPr>
              <w:t>有，说明具体的外包过程</w:t>
            </w:r>
            <w:r w:rsidR="0019618A" w:rsidRPr="00E4772D">
              <w:rPr>
                <w:rFonts w:ascii="宋体" w:hAnsi="宋体" w:hint="eastAsia"/>
                <w:szCs w:val="21"/>
              </w:rPr>
              <w:t>及管理控制情况</w:t>
            </w:r>
            <w:r w:rsidR="0019618A" w:rsidRPr="00E4772D">
              <w:rPr>
                <w:rFonts w:ascii="宋体" w:hAnsi="宋体" w:hint="eastAsia"/>
              </w:rPr>
              <w:t>：</w:t>
            </w:r>
          </w:p>
          <w:p w:rsidR="00A12B59" w:rsidRPr="00E4772D" w:rsidRDefault="00A12B59" w:rsidP="00A12B59">
            <w:pPr>
              <w:adjustRightInd w:val="0"/>
              <w:spacing w:line="360" w:lineRule="auto"/>
              <w:ind w:firstLineChars="200" w:firstLine="420"/>
              <w:jc w:val="left"/>
              <w:rPr>
                <w:rFonts w:ascii="宋体" w:hAnsi="宋体"/>
              </w:rPr>
            </w:pPr>
            <w:r w:rsidRPr="00E4772D">
              <w:rPr>
                <w:rFonts w:ascii="宋体" w:hAnsi="宋体" w:hint="eastAsia"/>
              </w:rPr>
              <w:t>外包过程：物流运输；</w:t>
            </w:r>
            <w:r w:rsidR="00E4772D" w:rsidRPr="00E4772D">
              <w:rPr>
                <w:rFonts w:ascii="宋体" w:hAnsi="宋体" w:hint="eastAsia"/>
              </w:rPr>
              <w:t>选择具备资质、合法合规物流运输公司，明确管控措施并执行。</w:t>
            </w:r>
          </w:p>
          <w:p w:rsidR="00DC46BA" w:rsidRDefault="0019618A" w:rsidP="004958F9">
            <w:pPr>
              <w:tabs>
                <w:tab w:val="left" w:pos="1305"/>
              </w:tabs>
              <w:rPr>
                <w:rFonts w:ascii="宋体" w:hAnsi="宋体"/>
              </w:rPr>
            </w:pPr>
            <w:r>
              <w:rPr>
                <w:rFonts w:ascii="宋体" w:hAnsi="宋体" w:hint="eastAsia"/>
              </w:rPr>
              <w:t xml:space="preserve">   </w:t>
            </w:r>
          </w:p>
        </w:tc>
        <w:tc>
          <w:tcPr>
            <w:tcW w:w="1400" w:type="dxa"/>
          </w:tcPr>
          <w:p w:rsidR="00DC46BA" w:rsidRDefault="00DC46BA">
            <w:pPr>
              <w:tabs>
                <w:tab w:val="left" w:pos="1305"/>
              </w:tabs>
            </w:pPr>
          </w:p>
          <w:p w:rsidR="00DC46BA" w:rsidRDefault="00DC46BA">
            <w:pPr>
              <w:tabs>
                <w:tab w:val="left" w:pos="1305"/>
              </w:tabs>
            </w:pPr>
          </w:p>
          <w:p w:rsidR="00DC46BA" w:rsidRDefault="0019618A">
            <w:pPr>
              <w:tabs>
                <w:tab w:val="left" w:pos="1305"/>
              </w:tabs>
            </w:pPr>
            <w:r>
              <w:rPr>
                <w:rFonts w:hint="eastAsia"/>
              </w:rPr>
              <w:t>Ok</w:t>
            </w:r>
          </w:p>
        </w:tc>
      </w:tr>
      <w:tr w:rsidR="00DC46BA">
        <w:trPr>
          <w:trHeight w:val="1395"/>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hint="eastAsia"/>
              </w:rPr>
              <w:t>6、（</w:t>
            </w:r>
            <w:r>
              <w:rPr>
                <w:rFonts w:ascii="宋体" w:hAnsi="宋体"/>
              </w:rPr>
              <w:t>EMS</w:t>
            </w:r>
            <w:r>
              <w:rPr>
                <w:rFonts w:ascii="宋体" w:hAnsi="宋体" w:hint="eastAsia"/>
              </w:rPr>
              <w:t>）环境因素识别与评价：</w:t>
            </w:r>
          </w:p>
          <w:p w:rsidR="00DC46BA" w:rsidRDefault="0019618A">
            <w:pPr>
              <w:adjustRightInd w:val="0"/>
              <w:spacing w:line="360" w:lineRule="auto"/>
              <w:jc w:val="left"/>
              <w:rPr>
                <w:rFonts w:ascii="宋体"/>
              </w:rPr>
            </w:pPr>
            <w:r>
              <w:rPr>
                <w:rFonts w:ascii="宋体" w:hAnsi="宋体"/>
              </w:rPr>
              <w:t>1</w:t>
            </w:r>
            <w:r>
              <w:rPr>
                <w:rFonts w:ascii="宋体" w:hAnsi="宋体" w:hint="eastAsia"/>
              </w:rPr>
              <w:t>）识别了</w:t>
            </w:r>
            <w:r w:rsidR="00A9257E">
              <w:rPr>
                <w:rFonts w:ascii="宋体" w:hAnsi="宋体" w:hint="eastAsia"/>
                <w:u w:val="single"/>
              </w:rPr>
              <w:t>一般工业固体废弃物收集、转运</w:t>
            </w:r>
            <w:r>
              <w:rPr>
                <w:rFonts w:ascii="宋体" w:hAnsi="宋体" w:hint="eastAsia"/>
                <w:u w:val="single"/>
              </w:rPr>
              <w:t>过程的环境因素</w:t>
            </w:r>
            <w:r>
              <w:rPr>
                <w:rFonts w:ascii="宋体" w:hAnsi="宋体" w:hint="eastAsia"/>
              </w:rPr>
              <w:t>。</w:t>
            </w:r>
          </w:p>
          <w:p w:rsidR="00DC46BA" w:rsidRDefault="0019618A">
            <w:pPr>
              <w:adjustRightInd w:val="0"/>
              <w:spacing w:line="360" w:lineRule="auto"/>
              <w:jc w:val="left"/>
              <w:rPr>
                <w:rFonts w:ascii="宋体"/>
              </w:rPr>
            </w:pPr>
            <w:r>
              <w:rPr>
                <w:rFonts w:ascii="宋体" w:hAnsi="宋体"/>
              </w:rPr>
              <w:t>2</w:t>
            </w:r>
            <w:r>
              <w:rPr>
                <w:rFonts w:ascii="宋体" w:hAnsi="宋体" w:hint="eastAsia"/>
              </w:rPr>
              <w:t>）重要环境因素</w:t>
            </w:r>
            <w:r>
              <w:rPr>
                <w:rFonts w:ascii="宋体" w:hAnsi="宋体"/>
                <w:u w:val="single"/>
              </w:rPr>
              <w:t xml:space="preserve">  </w:t>
            </w:r>
            <w:r w:rsidR="004958F9">
              <w:rPr>
                <w:rFonts w:ascii="宋体" w:hAnsi="宋体" w:hint="eastAsia"/>
                <w:u w:val="single"/>
              </w:rPr>
              <w:t>3</w:t>
            </w:r>
            <w:r>
              <w:rPr>
                <w:rFonts w:ascii="宋体" w:hAnsi="宋体"/>
                <w:u w:val="single"/>
              </w:rPr>
              <w:t xml:space="preserve">   </w:t>
            </w:r>
            <w:r>
              <w:rPr>
                <w:rFonts w:ascii="宋体" w:hAnsi="宋体" w:hint="eastAsia"/>
              </w:rPr>
              <w:t>项，经评价为重要环境因素的有：</w:t>
            </w:r>
          </w:p>
          <w:p w:rsidR="00DC46BA" w:rsidRDefault="004958F9" w:rsidP="004958F9">
            <w:pPr>
              <w:adjustRightInd w:val="0"/>
              <w:spacing w:line="360" w:lineRule="auto"/>
              <w:ind w:firstLineChars="300" w:firstLine="630"/>
              <w:jc w:val="left"/>
              <w:rPr>
                <w:rFonts w:ascii="宋体"/>
              </w:rPr>
            </w:pPr>
            <w:r>
              <w:rPr>
                <w:rFonts w:ascii="宋体" w:hAnsi="宋体" w:hint="eastAsia"/>
                <w:u w:val="single"/>
              </w:rPr>
              <w:t>废水排放、</w:t>
            </w:r>
            <w:r w:rsidR="0019618A">
              <w:rPr>
                <w:rFonts w:ascii="宋体" w:hAnsi="宋体" w:hint="eastAsia"/>
                <w:u w:val="single"/>
              </w:rPr>
              <w:t>固体废弃物排放、火灾。</w:t>
            </w:r>
          </w:p>
          <w:p w:rsidR="00DC46BA" w:rsidRDefault="0019618A">
            <w:pPr>
              <w:adjustRightInd w:val="0"/>
              <w:spacing w:line="360" w:lineRule="auto"/>
              <w:jc w:val="left"/>
              <w:rPr>
                <w:rFonts w:ascii="宋体"/>
              </w:rPr>
            </w:pPr>
            <w:r>
              <w:rPr>
                <w:rFonts w:ascii="宋体" w:hAnsi="宋体" w:hint="eastAsia"/>
              </w:rPr>
              <w:t>3）重要环境因素评价：</w:t>
            </w:r>
          </w:p>
          <w:p w:rsidR="00DC46BA" w:rsidRDefault="0019618A">
            <w:pPr>
              <w:adjustRightInd w:val="0"/>
              <w:spacing w:line="360" w:lineRule="auto"/>
              <w:jc w:val="left"/>
              <w:rPr>
                <w:rFonts w:ascii="宋体"/>
                <w:szCs w:val="21"/>
              </w:rPr>
            </w:pPr>
            <w:r>
              <w:rPr>
                <w:rFonts w:ascii="宋体" w:hAnsi="宋体" w:hint="eastAsia"/>
                <w:sz w:val="18"/>
                <w:szCs w:val="18"/>
              </w:rPr>
              <w:t>■</w:t>
            </w:r>
            <w:r>
              <w:rPr>
                <w:rFonts w:ascii="宋体" w:hAnsi="宋体" w:hint="eastAsia"/>
                <w:szCs w:val="21"/>
              </w:rPr>
              <w:t>齐全</w:t>
            </w:r>
          </w:p>
          <w:p w:rsidR="00DC46BA" w:rsidRDefault="0019618A">
            <w:pPr>
              <w:adjustRightInd w:val="0"/>
              <w:spacing w:line="360" w:lineRule="auto"/>
              <w:jc w:val="left"/>
              <w:rPr>
                <w:rFonts w:ascii="宋体" w:hAnsi="宋体"/>
              </w:rPr>
            </w:pPr>
            <w:r>
              <w:rPr>
                <w:rFonts w:ascii="宋体" w:hAnsi="宋体" w:hint="eastAsia"/>
                <w:szCs w:val="21"/>
              </w:rPr>
              <w:t>□有遗漏，遗漏部分有：</w:t>
            </w:r>
          </w:p>
        </w:tc>
        <w:tc>
          <w:tcPr>
            <w:tcW w:w="1400" w:type="dxa"/>
          </w:tcPr>
          <w:p w:rsidR="00DC46BA" w:rsidRDefault="0019618A">
            <w:pPr>
              <w:tabs>
                <w:tab w:val="left" w:pos="1305"/>
              </w:tabs>
            </w:pPr>
            <w:r>
              <w:t>Ok</w:t>
            </w:r>
          </w:p>
        </w:tc>
      </w:tr>
      <w:tr w:rsidR="00DC46BA">
        <w:trPr>
          <w:trHeight w:val="3716"/>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hint="eastAsia"/>
              </w:rPr>
              <w:t>7、（</w:t>
            </w:r>
            <w:r>
              <w:rPr>
                <w:rFonts w:ascii="宋体" w:hAnsi="宋体"/>
              </w:rPr>
              <w:t>OHSAS</w:t>
            </w:r>
            <w:r>
              <w:rPr>
                <w:rFonts w:ascii="宋体" w:hAnsi="宋体" w:hint="eastAsia"/>
              </w:rPr>
              <w:t>）危险源辩识与评价</w:t>
            </w:r>
          </w:p>
          <w:p w:rsidR="00DC46BA" w:rsidRDefault="0019618A">
            <w:pPr>
              <w:adjustRightInd w:val="0"/>
              <w:spacing w:line="360" w:lineRule="auto"/>
              <w:jc w:val="left"/>
              <w:rPr>
                <w:rFonts w:ascii="宋体"/>
              </w:rPr>
            </w:pPr>
            <w:r>
              <w:rPr>
                <w:rFonts w:ascii="宋体" w:hAnsi="宋体"/>
              </w:rPr>
              <w:t>1</w:t>
            </w:r>
            <w:r>
              <w:rPr>
                <w:rFonts w:ascii="宋体" w:hAnsi="宋体" w:hint="eastAsia"/>
              </w:rPr>
              <w:t>）识别了</w:t>
            </w:r>
            <w:r w:rsidR="00A9257E">
              <w:rPr>
                <w:rFonts w:ascii="宋体" w:hAnsi="宋体" w:hint="eastAsia"/>
                <w:u w:val="single"/>
              </w:rPr>
              <w:t>一般工业固体废弃物收集、转运过程</w:t>
            </w:r>
            <w:r>
              <w:rPr>
                <w:rFonts w:ascii="宋体" w:hAnsi="宋体" w:hint="eastAsia"/>
              </w:rPr>
              <w:t>的危险源；</w:t>
            </w:r>
          </w:p>
          <w:p w:rsidR="00DC46BA" w:rsidRDefault="0019618A">
            <w:pPr>
              <w:adjustRightInd w:val="0"/>
              <w:spacing w:line="360" w:lineRule="auto"/>
              <w:jc w:val="left"/>
              <w:rPr>
                <w:rFonts w:ascii="宋体"/>
              </w:rPr>
            </w:pPr>
            <w:r>
              <w:rPr>
                <w:rFonts w:ascii="宋体" w:hAnsi="宋体"/>
              </w:rPr>
              <w:t>2</w:t>
            </w:r>
            <w:r>
              <w:rPr>
                <w:rFonts w:ascii="宋体" w:hAnsi="宋体" w:hint="eastAsia"/>
              </w:rPr>
              <w:t>）重要危险源</w:t>
            </w:r>
            <w:r>
              <w:rPr>
                <w:rFonts w:ascii="宋体" w:hAnsi="宋体"/>
                <w:u w:val="single"/>
              </w:rPr>
              <w:t xml:space="preserve">  </w:t>
            </w:r>
            <w:r w:rsidR="004958F9">
              <w:rPr>
                <w:rFonts w:ascii="宋体" w:hAnsi="宋体" w:hint="eastAsia"/>
                <w:u w:val="single"/>
              </w:rPr>
              <w:t>4</w:t>
            </w:r>
            <w:r>
              <w:rPr>
                <w:rFonts w:ascii="宋体" w:hAnsi="宋体"/>
                <w:u w:val="single"/>
              </w:rPr>
              <w:t xml:space="preserve">  </w:t>
            </w:r>
            <w:r>
              <w:rPr>
                <w:rFonts w:ascii="宋体" w:hAnsi="宋体" w:hint="eastAsia"/>
              </w:rPr>
              <w:t>项，包括：</w:t>
            </w:r>
          </w:p>
          <w:p w:rsidR="00DC46BA" w:rsidRDefault="000A3CEE" w:rsidP="000A3CEE">
            <w:pPr>
              <w:adjustRightInd w:val="0"/>
              <w:spacing w:line="360" w:lineRule="auto"/>
              <w:ind w:firstLineChars="200" w:firstLine="420"/>
              <w:jc w:val="left"/>
              <w:rPr>
                <w:rFonts w:ascii="宋体"/>
              </w:rPr>
            </w:pPr>
            <w:r>
              <w:rPr>
                <w:rFonts w:ascii="宋体" w:hAnsi="宋体" w:hint="eastAsia"/>
                <w:u w:val="single"/>
              </w:rPr>
              <w:t>车辆伤害</w:t>
            </w:r>
            <w:r w:rsidR="0019618A">
              <w:rPr>
                <w:rFonts w:ascii="宋体" w:hAnsi="宋体" w:hint="eastAsia"/>
                <w:u w:val="single"/>
              </w:rPr>
              <w:t>、火灾、</w:t>
            </w:r>
            <w:r w:rsidRPr="000A3CEE">
              <w:rPr>
                <w:rFonts w:ascii="宋体" w:hAnsi="宋体" w:hint="eastAsia"/>
                <w:u w:val="single"/>
              </w:rPr>
              <w:t>碰伤砸伤</w:t>
            </w:r>
            <w:r w:rsidRPr="000A3CEE">
              <w:rPr>
                <w:rFonts w:ascii="宋体" w:hAnsi="宋体" w:hint="eastAsia"/>
                <w:u w:val="single"/>
              </w:rPr>
              <w:t>、</w:t>
            </w:r>
            <w:r w:rsidRPr="000A3CEE">
              <w:rPr>
                <w:rFonts w:ascii="宋体" w:hAnsi="宋体" w:hint="eastAsia"/>
                <w:u w:val="single"/>
              </w:rPr>
              <w:t>呼吸道伤害</w:t>
            </w:r>
          </w:p>
          <w:p w:rsidR="00DC46BA" w:rsidRDefault="0019618A">
            <w:pPr>
              <w:adjustRightInd w:val="0"/>
              <w:spacing w:line="360" w:lineRule="auto"/>
              <w:jc w:val="left"/>
              <w:rPr>
                <w:rFonts w:ascii="宋体"/>
              </w:rPr>
            </w:pPr>
            <w:r>
              <w:rPr>
                <w:rFonts w:ascii="宋体" w:hAnsi="宋体" w:hint="eastAsia"/>
              </w:rPr>
              <w:t>3）重要危险源评价：</w:t>
            </w:r>
          </w:p>
          <w:p w:rsidR="00DC46BA" w:rsidRDefault="0019618A">
            <w:pPr>
              <w:adjustRightInd w:val="0"/>
              <w:spacing w:line="360" w:lineRule="auto"/>
              <w:jc w:val="left"/>
              <w:rPr>
                <w:rFonts w:ascii="宋体"/>
                <w:szCs w:val="21"/>
              </w:rPr>
            </w:pPr>
            <w:r>
              <w:rPr>
                <w:rFonts w:ascii="宋体" w:hAnsi="宋体" w:hint="eastAsia"/>
                <w:sz w:val="18"/>
                <w:szCs w:val="18"/>
              </w:rPr>
              <w:t>■</w:t>
            </w:r>
            <w:r>
              <w:rPr>
                <w:rFonts w:ascii="宋体" w:hAnsi="宋体" w:hint="eastAsia"/>
                <w:szCs w:val="21"/>
              </w:rPr>
              <w:t>齐全</w:t>
            </w:r>
          </w:p>
          <w:p w:rsidR="00DC46BA" w:rsidRDefault="0019618A">
            <w:pPr>
              <w:adjustRightInd w:val="0"/>
              <w:spacing w:line="360" w:lineRule="auto"/>
              <w:jc w:val="left"/>
              <w:rPr>
                <w:rFonts w:ascii="宋体" w:hAnsi="宋体"/>
              </w:rPr>
            </w:pPr>
            <w:r>
              <w:rPr>
                <w:rFonts w:ascii="宋体" w:hAnsi="宋体" w:hint="eastAsia"/>
                <w:szCs w:val="21"/>
              </w:rPr>
              <w:t>□有遗漏，遗漏部分有：</w:t>
            </w:r>
          </w:p>
        </w:tc>
        <w:tc>
          <w:tcPr>
            <w:tcW w:w="1400" w:type="dxa"/>
          </w:tcPr>
          <w:p w:rsidR="00DC46BA" w:rsidRDefault="0019618A">
            <w:pPr>
              <w:tabs>
                <w:tab w:val="left" w:pos="1305"/>
              </w:tabs>
            </w:pPr>
            <w:r>
              <w:t>Ok</w:t>
            </w:r>
          </w:p>
        </w:tc>
      </w:tr>
      <w:tr w:rsidR="00DC46BA">
        <w:trPr>
          <w:trHeight w:val="480"/>
        </w:trPr>
        <w:tc>
          <w:tcPr>
            <w:tcW w:w="675" w:type="dxa"/>
            <w:vMerge w:val="restart"/>
          </w:tcPr>
          <w:p w:rsidR="00DC46BA" w:rsidRDefault="00613976">
            <w:pPr>
              <w:adjustRightInd w:val="0"/>
              <w:spacing w:line="360" w:lineRule="auto"/>
              <w:jc w:val="left"/>
            </w:pPr>
            <w:r>
              <w:rPr>
                <w:rFonts w:hint="eastAsia"/>
              </w:rPr>
              <w:t>3</w:t>
            </w:r>
          </w:p>
        </w:tc>
        <w:tc>
          <w:tcPr>
            <w:tcW w:w="12297" w:type="dxa"/>
          </w:tcPr>
          <w:p w:rsidR="00DC46BA" w:rsidRDefault="0019618A">
            <w:pPr>
              <w:adjustRightInd w:val="0"/>
              <w:spacing w:line="360" w:lineRule="auto"/>
              <w:jc w:val="left"/>
            </w:pPr>
            <w:r>
              <w:rPr>
                <w:rFonts w:ascii="宋体" w:hAnsi="宋体" w:hint="eastAsia"/>
                <w:b/>
                <w:szCs w:val="21"/>
              </w:rPr>
              <w:t>运行控制和关键绩效：</w:t>
            </w:r>
          </w:p>
        </w:tc>
        <w:tc>
          <w:tcPr>
            <w:tcW w:w="1400" w:type="dxa"/>
          </w:tcPr>
          <w:p w:rsidR="00DC46BA" w:rsidRDefault="00DC46BA">
            <w:pPr>
              <w:adjustRightInd w:val="0"/>
              <w:spacing w:line="360" w:lineRule="auto"/>
              <w:jc w:val="left"/>
            </w:pPr>
          </w:p>
        </w:tc>
      </w:tr>
      <w:tr w:rsidR="00DC46BA">
        <w:trPr>
          <w:trHeight w:val="48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szCs w:val="21"/>
              </w:rPr>
              <w:t>1</w:t>
            </w:r>
            <w:r>
              <w:rPr>
                <w:rFonts w:ascii="宋体" w:hAnsi="宋体" w:hint="eastAsia"/>
                <w:szCs w:val="21"/>
              </w:rPr>
              <w:t>、（</w:t>
            </w:r>
            <w:r>
              <w:rPr>
                <w:rFonts w:ascii="宋体" w:hAnsi="宋体" w:hint="eastAsia"/>
              </w:rPr>
              <w:t>Q/EC/MD）产品</w:t>
            </w:r>
            <w:r>
              <w:rPr>
                <w:rFonts w:ascii="宋体" w:hAnsi="宋体"/>
              </w:rPr>
              <w:t>/</w:t>
            </w:r>
            <w:r>
              <w:rPr>
                <w:rFonts w:ascii="宋体" w:hAnsi="宋体" w:hint="eastAsia"/>
              </w:rPr>
              <w:t>服务执行标准</w:t>
            </w:r>
            <w:r w:rsidRPr="0084049E">
              <w:rPr>
                <w:rFonts w:ascii="宋体" w:hAnsi="宋体" w:hint="eastAsia"/>
              </w:rPr>
              <w:t>为：</w:t>
            </w:r>
            <w:r w:rsidR="0084049E" w:rsidRPr="0084049E">
              <w:rPr>
                <w:rFonts w:ascii="宋体" w:hAnsi="宋体" w:hint="eastAsia"/>
                <w:szCs w:val="21"/>
                <w:u w:val="single"/>
              </w:rPr>
              <w:t>固体废物污染环境防治法</w:t>
            </w:r>
            <w:r w:rsidR="0084049E" w:rsidRPr="0084049E">
              <w:rPr>
                <w:rFonts w:ascii="宋体" w:hAnsi="宋体" w:hint="eastAsia"/>
                <w:szCs w:val="24"/>
                <w:u w:val="single"/>
              </w:rPr>
              <w:t>、一般工业固体废物贮存、处置场污染控制标准</w:t>
            </w:r>
            <w:r w:rsidRPr="0084049E">
              <w:rPr>
                <w:rFonts w:ascii="宋体" w:hAnsi="宋体"/>
                <w:u w:val="single"/>
              </w:rPr>
              <w:t xml:space="preserve">     </w:t>
            </w:r>
            <w:r>
              <w:rPr>
                <w:rFonts w:ascii="宋体" w:hAnsi="宋体"/>
                <w:u w:val="single"/>
              </w:rPr>
              <w:t xml:space="preserve">                </w:t>
            </w:r>
          </w:p>
          <w:p w:rsidR="00DC46BA" w:rsidRDefault="0019618A">
            <w:pPr>
              <w:adjustRightInd w:val="0"/>
              <w:spacing w:line="360" w:lineRule="auto"/>
              <w:jc w:val="left"/>
              <w:rPr>
                <w:rFonts w:ascii="宋体" w:hAnsi="宋体"/>
                <w:color w:val="4F81BD"/>
              </w:rPr>
            </w:pPr>
            <w:r>
              <w:rPr>
                <w:rFonts w:ascii="宋体" w:hAnsi="宋体" w:hint="eastAsia"/>
                <w:color w:val="4F81BD"/>
              </w:rPr>
              <w:lastRenderedPageBreak/>
              <w:t>.运行控制过程中，产品质量的控制情况（一阶段现场审核时，结合运行现场观察）：</w:t>
            </w:r>
          </w:p>
          <w:p w:rsidR="00BA7504" w:rsidRDefault="00BA7504" w:rsidP="00BA7504">
            <w:pPr>
              <w:snapToGrid w:val="0"/>
              <w:spacing w:line="360" w:lineRule="auto"/>
              <w:ind w:firstLine="420"/>
              <w:rPr>
                <w:rFonts w:ascii="宋体" w:hAnsi="宋体"/>
                <w:szCs w:val="21"/>
                <w:u w:val="single"/>
              </w:rPr>
            </w:pPr>
            <w:r>
              <w:rPr>
                <w:rFonts w:ascii="宋体" w:hAnsi="宋体" w:hint="eastAsia"/>
                <w:u w:val="single"/>
              </w:rPr>
              <w:t>合同评审</w:t>
            </w:r>
            <w:r>
              <w:rPr>
                <w:rFonts w:ascii="宋体" w:hint="eastAsia"/>
                <w:u w:val="single"/>
              </w:rPr>
              <w:t>过程：查看能根据客户要求进行评审和签订合同</w:t>
            </w:r>
            <w:r>
              <w:rPr>
                <w:rFonts w:ascii="宋体" w:hAnsi="宋体" w:hint="eastAsia"/>
                <w:szCs w:val="21"/>
                <w:u w:val="single"/>
              </w:rPr>
              <w:t>；</w:t>
            </w:r>
          </w:p>
          <w:p w:rsidR="00DC46BA" w:rsidRDefault="0017472A">
            <w:pPr>
              <w:snapToGrid w:val="0"/>
              <w:spacing w:line="360" w:lineRule="auto"/>
              <w:ind w:firstLine="420"/>
              <w:rPr>
                <w:rFonts w:ascii="宋体" w:hAnsi="宋体"/>
                <w:szCs w:val="21"/>
                <w:u w:val="single"/>
              </w:rPr>
            </w:pPr>
            <w:r>
              <w:rPr>
                <w:rFonts w:ascii="宋体" w:hAnsi="宋体" w:hint="eastAsia"/>
                <w:u w:val="single"/>
              </w:rPr>
              <w:t>收集</w:t>
            </w:r>
            <w:r w:rsidR="0019618A">
              <w:rPr>
                <w:rFonts w:ascii="宋体" w:hint="eastAsia"/>
                <w:u w:val="single"/>
              </w:rPr>
              <w:t>过程：</w:t>
            </w:r>
            <w:r>
              <w:rPr>
                <w:rFonts w:ascii="宋体" w:hint="eastAsia"/>
                <w:u w:val="single"/>
              </w:rPr>
              <w:t>查看执行各业务关系单位</w:t>
            </w:r>
            <w:r w:rsidR="0019618A">
              <w:rPr>
                <w:rFonts w:ascii="宋体" w:hint="eastAsia"/>
                <w:u w:val="single"/>
              </w:rPr>
              <w:t>合同</w:t>
            </w:r>
            <w:r>
              <w:rPr>
                <w:rFonts w:ascii="宋体" w:hint="eastAsia"/>
                <w:u w:val="single"/>
              </w:rPr>
              <w:t>/协议，根据业务单位需求按排人员和车辆上门进行收集，并在现场双方过磅确认</w:t>
            </w:r>
            <w:r>
              <w:rPr>
                <w:rFonts w:ascii="宋体" w:hAnsi="宋体" w:hint="eastAsia"/>
                <w:szCs w:val="21"/>
                <w:u w:val="single"/>
              </w:rPr>
              <w:t>；</w:t>
            </w:r>
          </w:p>
          <w:p w:rsidR="00BA7504" w:rsidRPr="00BA7504" w:rsidRDefault="00B07D82">
            <w:pPr>
              <w:snapToGrid w:val="0"/>
              <w:spacing w:line="360" w:lineRule="auto"/>
              <w:ind w:firstLine="420"/>
              <w:rPr>
                <w:rFonts w:ascii="宋体"/>
                <w:u w:val="single"/>
              </w:rPr>
            </w:pPr>
            <w:r>
              <w:rPr>
                <w:rFonts w:ascii="宋体" w:hint="eastAsia"/>
                <w:u w:val="single"/>
              </w:rPr>
              <w:t>分拣</w:t>
            </w:r>
            <w:r w:rsidR="000A06B2">
              <w:rPr>
                <w:rFonts w:ascii="宋体" w:hint="eastAsia"/>
                <w:u w:val="single"/>
              </w:rPr>
              <w:t>、打包</w:t>
            </w:r>
            <w:r>
              <w:rPr>
                <w:rFonts w:ascii="宋体" w:hint="eastAsia"/>
                <w:u w:val="single"/>
              </w:rPr>
              <w:t>过程：按固废类别进行分拣、打包处理；</w:t>
            </w:r>
          </w:p>
          <w:p w:rsidR="00DC46BA" w:rsidRDefault="0017472A">
            <w:pPr>
              <w:snapToGrid w:val="0"/>
              <w:spacing w:line="360" w:lineRule="auto"/>
              <w:ind w:firstLine="420"/>
              <w:rPr>
                <w:rFonts w:ascii="宋体"/>
                <w:u w:val="single"/>
              </w:rPr>
            </w:pPr>
            <w:r>
              <w:rPr>
                <w:rFonts w:ascii="宋体" w:hint="eastAsia"/>
                <w:u w:val="single"/>
              </w:rPr>
              <w:t>转运</w:t>
            </w:r>
            <w:r w:rsidR="0019618A">
              <w:rPr>
                <w:rFonts w:ascii="宋体" w:hint="eastAsia"/>
                <w:u w:val="single"/>
              </w:rPr>
              <w:t>过程：根据合同</w:t>
            </w:r>
            <w:r>
              <w:rPr>
                <w:rFonts w:ascii="宋体" w:hint="eastAsia"/>
                <w:u w:val="single"/>
              </w:rPr>
              <w:t>/协议</w:t>
            </w:r>
            <w:r w:rsidR="0019618A">
              <w:rPr>
                <w:rFonts w:ascii="宋体" w:hint="eastAsia"/>
                <w:u w:val="single"/>
              </w:rPr>
              <w:t>要求</w:t>
            </w:r>
            <w:r>
              <w:rPr>
                <w:rFonts w:ascii="宋体" w:hint="eastAsia"/>
                <w:u w:val="single"/>
              </w:rPr>
              <w:t>，</w:t>
            </w:r>
            <w:r w:rsidR="00B07D82">
              <w:rPr>
                <w:rFonts w:ascii="宋体" w:hint="eastAsia"/>
                <w:u w:val="single"/>
              </w:rPr>
              <w:t>根据固废需处理方式转运</w:t>
            </w:r>
            <w:r w:rsidR="00881E93">
              <w:rPr>
                <w:rFonts w:ascii="宋体" w:hint="eastAsia"/>
                <w:u w:val="single"/>
              </w:rPr>
              <w:t>、交付给</w:t>
            </w:r>
            <w:r w:rsidR="00F7233D">
              <w:rPr>
                <w:rFonts w:ascii="宋体" w:hint="eastAsia"/>
                <w:u w:val="single"/>
              </w:rPr>
              <w:t>有资质、具备能力的公司，由其处理</w:t>
            </w:r>
            <w:r w:rsidR="0019618A">
              <w:rPr>
                <w:rFonts w:ascii="宋体" w:hint="eastAsia"/>
                <w:u w:val="single"/>
              </w:rPr>
              <w:t>。</w:t>
            </w:r>
          </w:p>
          <w:p w:rsidR="00DC46BA" w:rsidRDefault="0019618A" w:rsidP="00017559">
            <w:pPr>
              <w:adjustRightInd w:val="0"/>
              <w:spacing w:line="360" w:lineRule="auto"/>
              <w:ind w:firstLineChars="200" w:firstLine="420"/>
              <w:jc w:val="left"/>
              <w:rPr>
                <w:rFonts w:ascii="宋体" w:hAnsi="宋体"/>
                <w:color w:val="000000"/>
              </w:rPr>
            </w:pPr>
            <w:r>
              <w:rPr>
                <w:rFonts w:ascii="宋体" w:hint="eastAsia"/>
                <w:u w:val="single"/>
              </w:rPr>
              <w:t>以上操作符合要求。</w:t>
            </w:r>
          </w:p>
          <w:p w:rsidR="00DC46BA" w:rsidRDefault="0019618A">
            <w:pPr>
              <w:adjustRightInd w:val="0"/>
              <w:spacing w:line="360" w:lineRule="auto"/>
              <w:jc w:val="left"/>
              <w:rPr>
                <w:rFonts w:ascii="宋体" w:hAnsi="宋体"/>
              </w:rPr>
            </w:pPr>
            <w:r>
              <w:rPr>
                <w:rFonts w:ascii="宋体" w:hAnsi="宋体" w:hint="eastAsia"/>
              </w:rPr>
              <w:t xml:space="preserve"> </w:t>
            </w:r>
          </w:p>
          <w:p w:rsidR="00DC46BA" w:rsidRDefault="0019618A">
            <w:pPr>
              <w:adjustRightInd w:val="0"/>
              <w:spacing w:line="360" w:lineRule="auto"/>
              <w:jc w:val="left"/>
              <w:rPr>
                <w:rFonts w:ascii="宋体" w:hAnsi="宋体"/>
              </w:rPr>
            </w:pPr>
            <w:r>
              <w:rPr>
                <w:rFonts w:ascii="宋体" w:hAnsi="宋体" w:hint="eastAsia"/>
              </w:rPr>
              <w:t>b.最终产品质量情况：</w:t>
            </w:r>
          </w:p>
          <w:p w:rsidR="00DC46BA" w:rsidRDefault="002E38EC">
            <w:pPr>
              <w:adjustRightInd w:val="0"/>
              <w:spacing w:line="360" w:lineRule="auto"/>
              <w:jc w:val="left"/>
              <w:rPr>
                <w:rFonts w:ascii="宋体" w:hAnsi="宋体"/>
              </w:rPr>
            </w:pPr>
            <w:r>
              <w:rPr>
                <w:rFonts w:ascii="宋体" w:hAnsi="宋体" w:cs="宋体" w:hint="eastAsia"/>
                <w:szCs w:val="21"/>
              </w:rPr>
              <w:t>■</w:t>
            </w:r>
            <w:r w:rsidR="0019618A">
              <w:rPr>
                <w:rFonts w:ascii="宋体" w:hAnsi="宋体" w:hint="eastAsia"/>
              </w:rPr>
              <w:t>提供了合格的产品质量检测报告和</w:t>
            </w:r>
            <w:r w:rsidR="0019618A">
              <w:rPr>
                <w:rFonts w:ascii="宋体" w:hAnsi="宋体"/>
              </w:rPr>
              <w:t>/</w:t>
            </w:r>
            <w:r w:rsidR="0019618A">
              <w:rPr>
                <w:rFonts w:ascii="宋体" w:hAnsi="宋体" w:hint="eastAsia"/>
              </w:rPr>
              <w:t>或型式试验报告</w:t>
            </w:r>
          </w:p>
          <w:p w:rsidR="00DC46BA" w:rsidRDefault="002E38EC">
            <w:pPr>
              <w:adjustRightInd w:val="0"/>
              <w:spacing w:line="360" w:lineRule="auto"/>
              <w:jc w:val="left"/>
              <w:rPr>
                <w:rFonts w:ascii="宋体" w:hAnsi="宋体"/>
                <w:szCs w:val="21"/>
                <w:u w:val="single"/>
              </w:rPr>
            </w:pPr>
            <w:r>
              <w:rPr>
                <w:rFonts w:ascii="宋体" w:hAnsi="宋体" w:hint="eastAsia"/>
              </w:rPr>
              <w:t>□</w:t>
            </w:r>
            <w:r w:rsidR="0019618A">
              <w:rPr>
                <w:rFonts w:ascii="宋体" w:hAnsi="宋体" w:hint="eastAsia"/>
                <w:szCs w:val="21"/>
              </w:rPr>
              <w:t>未提供，说明</w:t>
            </w:r>
            <w:r w:rsidR="0019618A">
              <w:rPr>
                <w:rFonts w:ascii="宋体" w:hAnsi="宋体"/>
                <w:szCs w:val="21"/>
                <w:u w:val="single"/>
              </w:rPr>
              <w:t xml:space="preserve">   </w:t>
            </w:r>
            <w:r>
              <w:rPr>
                <w:rFonts w:ascii="宋体" w:hAnsi="宋体" w:hint="eastAsia"/>
                <w:szCs w:val="21"/>
                <w:u w:val="single"/>
              </w:rPr>
              <w:t xml:space="preserve"> </w:t>
            </w:r>
            <w:r w:rsidR="0019618A">
              <w:rPr>
                <w:rFonts w:ascii="宋体" w:hAnsi="宋体"/>
                <w:szCs w:val="21"/>
                <w:u w:val="single"/>
              </w:rPr>
              <w:t xml:space="preserve">                    </w:t>
            </w:r>
          </w:p>
          <w:p w:rsidR="00DC46BA" w:rsidRDefault="0019618A">
            <w:pPr>
              <w:adjustRightInd w:val="0"/>
              <w:spacing w:line="360" w:lineRule="auto"/>
              <w:jc w:val="left"/>
              <w:rPr>
                <w:rFonts w:ascii="宋体" w:hAnsi="宋体"/>
                <w:color w:val="4F81BD"/>
                <w:szCs w:val="21"/>
              </w:rPr>
            </w:pPr>
            <w:r>
              <w:rPr>
                <w:rFonts w:ascii="宋体" w:hAnsi="宋体" w:hint="eastAsia"/>
                <w:color w:val="4F81BD"/>
                <w:szCs w:val="21"/>
              </w:rPr>
              <w:t>c.顾客满意情况或相关方的反馈：</w:t>
            </w:r>
          </w:p>
          <w:p w:rsidR="00DC46BA" w:rsidRPr="00881E93" w:rsidRDefault="0019618A" w:rsidP="00881E93">
            <w:pPr>
              <w:adjustRightInd w:val="0"/>
              <w:spacing w:line="360" w:lineRule="auto"/>
              <w:jc w:val="left"/>
              <w:rPr>
                <w:rFonts w:ascii="宋体" w:hAnsi="宋体"/>
                <w:szCs w:val="21"/>
              </w:rPr>
            </w:pPr>
            <w:r>
              <w:rPr>
                <w:rFonts w:ascii="宋体" w:hAnsi="宋体" w:hint="eastAsia"/>
                <w:b/>
                <w:szCs w:val="21"/>
              </w:rPr>
              <w:t xml:space="preserve">       </w:t>
            </w:r>
            <w:r w:rsidRPr="00881E93">
              <w:rPr>
                <w:rFonts w:ascii="宋体" w:hAnsi="宋体" w:hint="eastAsia"/>
                <w:szCs w:val="21"/>
              </w:rPr>
              <w:t>能满足顾客</w:t>
            </w:r>
            <w:r w:rsidR="00881E93" w:rsidRPr="00881E93">
              <w:rPr>
                <w:rFonts w:ascii="宋体" w:hAnsi="宋体" w:hint="eastAsia"/>
                <w:szCs w:val="21"/>
              </w:rPr>
              <w:t>和相关方的要求</w:t>
            </w:r>
            <w:r w:rsidRPr="00881E93">
              <w:rPr>
                <w:rFonts w:ascii="宋体" w:hAnsi="宋体" w:hint="eastAsia"/>
                <w:szCs w:val="21"/>
              </w:rPr>
              <w:t>。</w:t>
            </w:r>
          </w:p>
        </w:tc>
        <w:tc>
          <w:tcPr>
            <w:tcW w:w="1400" w:type="dxa"/>
          </w:tcPr>
          <w:p w:rsidR="00DC46BA" w:rsidRDefault="0019618A">
            <w:pPr>
              <w:adjustRightInd w:val="0"/>
              <w:spacing w:line="360" w:lineRule="auto"/>
              <w:jc w:val="left"/>
            </w:pPr>
            <w:r>
              <w:rPr>
                <w:rFonts w:hint="eastAsia"/>
              </w:rPr>
              <w:lastRenderedPageBreak/>
              <w:t>ok</w:t>
            </w:r>
          </w:p>
        </w:tc>
      </w:tr>
      <w:tr w:rsidR="00DC46BA">
        <w:trPr>
          <w:trHeight w:val="501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2、（EMS</w:t>
            </w:r>
            <w:r>
              <w:rPr>
                <w:rFonts w:ascii="宋体" w:hAnsi="宋体"/>
                <w:szCs w:val="21"/>
              </w:rPr>
              <w:t>）</w:t>
            </w:r>
          </w:p>
          <w:p w:rsidR="00DC46BA" w:rsidRDefault="0019618A">
            <w:pPr>
              <w:adjustRightInd w:val="0"/>
              <w:spacing w:line="360" w:lineRule="auto"/>
              <w:jc w:val="left"/>
              <w:rPr>
                <w:rFonts w:ascii="宋体" w:hAnsi="宋体"/>
              </w:rPr>
            </w:pPr>
            <w:r>
              <w:rPr>
                <w:rFonts w:ascii="宋体" w:hAnsi="宋体" w:hint="eastAsia"/>
                <w:szCs w:val="21"/>
              </w:rPr>
              <w:t>a.主要污染物为：</w:t>
            </w:r>
            <w:r>
              <w:rPr>
                <w:rFonts w:ascii="宋体" w:hAnsi="宋体"/>
                <w:szCs w:val="21"/>
                <w:u w:val="single"/>
              </w:rPr>
              <w:t xml:space="preserve"> </w:t>
            </w:r>
            <w:r w:rsidR="00DE7A72">
              <w:rPr>
                <w:rFonts w:ascii="宋体" w:hAnsi="宋体" w:hint="eastAsia"/>
                <w:szCs w:val="21"/>
                <w:u w:val="single"/>
              </w:rPr>
              <w:t>粉尘、噪声、火灾、水/电消耗、污水排放</w:t>
            </w:r>
            <w:r>
              <w:rPr>
                <w:rFonts w:ascii="宋体" w:hAnsi="宋体" w:hint="eastAsia"/>
                <w:szCs w:val="21"/>
                <w:u w:val="single"/>
              </w:rPr>
              <w:t>。</w:t>
            </w:r>
          </w:p>
          <w:p w:rsidR="00DC46BA" w:rsidRDefault="0019618A">
            <w:pPr>
              <w:adjustRightInd w:val="0"/>
              <w:spacing w:line="360" w:lineRule="auto"/>
              <w:jc w:val="left"/>
              <w:rPr>
                <w:rFonts w:ascii="宋体" w:hAnsi="宋体"/>
              </w:rPr>
            </w:pPr>
            <w:r>
              <w:rPr>
                <w:rFonts w:ascii="宋体" w:hAnsi="宋体" w:hint="eastAsia"/>
              </w:rPr>
              <w:t>b.对重要环境因素的控制情况</w:t>
            </w:r>
            <w:r>
              <w:rPr>
                <w:rFonts w:ascii="宋体" w:hAnsi="宋体" w:hint="eastAsia"/>
                <w:color w:val="4F81BD"/>
              </w:rPr>
              <w:t>（一阶段现场审核时，结合运行现场观察）</w:t>
            </w:r>
            <w:r>
              <w:rPr>
                <w:rFonts w:ascii="宋体" w:hAnsi="宋体" w:hint="eastAsia"/>
              </w:rPr>
              <w:t>：</w:t>
            </w:r>
          </w:p>
          <w:p w:rsidR="00DC46BA" w:rsidRDefault="0019618A">
            <w:pPr>
              <w:adjustRightInd w:val="0"/>
              <w:spacing w:line="360" w:lineRule="auto"/>
              <w:jc w:val="left"/>
              <w:rPr>
                <w:rFonts w:ascii="宋体" w:hAnsi="宋体"/>
              </w:rPr>
            </w:pPr>
            <w:r>
              <w:rPr>
                <w:rFonts w:ascii="宋体" w:hAnsi="宋体" w:hint="eastAsia"/>
              </w:rPr>
              <w:t>--受控情况：</w:t>
            </w:r>
            <w:r w:rsidR="000A3CEE">
              <w:rPr>
                <w:rFonts w:ascii="宋体" w:hint="eastAsia"/>
                <w:u w:val="single"/>
              </w:rPr>
              <w:t>粉</w:t>
            </w:r>
            <w:r w:rsidR="00DE7A72">
              <w:rPr>
                <w:rFonts w:ascii="宋体" w:hint="eastAsia"/>
                <w:u w:val="single"/>
              </w:rPr>
              <w:t>尘现场采用喷雾装置降尘；水、</w:t>
            </w:r>
            <w:r>
              <w:rPr>
                <w:rFonts w:ascii="宋体" w:hint="eastAsia"/>
                <w:u w:val="single"/>
              </w:rPr>
              <w:t>电消耗</w:t>
            </w:r>
            <w:r w:rsidR="00DE7A72">
              <w:rPr>
                <w:rFonts w:ascii="宋体" w:hint="eastAsia"/>
                <w:u w:val="single"/>
              </w:rPr>
              <w:t>采用环保设施、日常运行控制；火灾禁止烟火</w:t>
            </w:r>
            <w:r w:rsidR="004D31D1">
              <w:rPr>
                <w:rFonts w:ascii="宋体" w:hint="eastAsia"/>
                <w:u w:val="single"/>
              </w:rPr>
              <w:t>，</w:t>
            </w:r>
            <w:r w:rsidR="004D31D1">
              <w:rPr>
                <w:rFonts w:ascii="宋体" w:hAnsi="宋体" w:hint="eastAsia"/>
                <w:u w:val="single"/>
              </w:rPr>
              <w:t>规范用电防火</w:t>
            </w:r>
            <w:r w:rsidR="00DE7A72">
              <w:rPr>
                <w:rFonts w:ascii="宋体" w:hint="eastAsia"/>
                <w:u w:val="single"/>
              </w:rPr>
              <w:t>，配备消防设施；</w:t>
            </w:r>
            <w:r>
              <w:rPr>
                <w:rFonts w:ascii="宋体" w:hint="eastAsia"/>
                <w:u w:val="single"/>
              </w:rPr>
              <w:t>噪声排放</w:t>
            </w:r>
            <w:r w:rsidR="00DE7A72">
              <w:rPr>
                <w:rFonts w:ascii="宋体" w:hint="eastAsia"/>
                <w:u w:val="single"/>
              </w:rPr>
              <w:t>加强设备设施维护保养、现场封闭隔离</w:t>
            </w:r>
            <w:r w:rsidR="004D31D1">
              <w:rPr>
                <w:rFonts w:ascii="宋体" w:hint="eastAsia"/>
                <w:u w:val="single"/>
              </w:rPr>
              <w:t>；污水不允许随意排放，流入市政污水管网，执行运行控制/管理方案控制重要环境因素</w:t>
            </w:r>
            <w:r>
              <w:rPr>
                <w:rFonts w:ascii="宋体" w:hAnsi="宋体" w:hint="eastAsia"/>
                <w:u w:val="single"/>
              </w:rPr>
              <w:t>。</w:t>
            </w:r>
          </w:p>
          <w:p w:rsidR="00DC46BA" w:rsidRDefault="0019618A">
            <w:pPr>
              <w:adjustRightInd w:val="0"/>
              <w:spacing w:line="360" w:lineRule="auto"/>
              <w:jc w:val="left"/>
              <w:rPr>
                <w:rFonts w:ascii="宋体" w:hAnsi="宋体"/>
              </w:rPr>
            </w:pPr>
            <w:r>
              <w:rPr>
                <w:rFonts w:ascii="宋体" w:hAnsi="宋体" w:hint="eastAsia"/>
              </w:rPr>
              <w:t>--存在问题：</w:t>
            </w:r>
          </w:p>
          <w:p w:rsidR="00DC46BA" w:rsidRDefault="0019618A">
            <w:pPr>
              <w:adjustRightInd w:val="0"/>
              <w:spacing w:line="360" w:lineRule="auto"/>
              <w:jc w:val="left"/>
              <w:rPr>
                <w:rFonts w:ascii="宋体" w:hAnsi="宋体"/>
                <w:szCs w:val="21"/>
              </w:rPr>
            </w:pPr>
            <w:r>
              <w:rPr>
                <w:rFonts w:ascii="宋体" w:hAnsi="宋体" w:hint="eastAsia"/>
              </w:rPr>
              <w:t>c.</w:t>
            </w:r>
            <w:r>
              <w:rPr>
                <w:rFonts w:ascii="宋体" w:hAnsi="宋体" w:hint="eastAsia"/>
                <w:szCs w:val="21"/>
              </w:rPr>
              <w:t xml:space="preserve"> 监测报告提供情况：</w:t>
            </w:r>
          </w:p>
          <w:p w:rsidR="00DC46BA" w:rsidRDefault="0019618A">
            <w:pPr>
              <w:adjustRightInd w:val="0"/>
              <w:spacing w:line="360" w:lineRule="auto"/>
              <w:jc w:val="left"/>
              <w:rPr>
                <w:rFonts w:ascii="宋体" w:hAnsi="宋体"/>
                <w:szCs w:val="21"/>
              </w:rPr>
            </w:pPr>
            <w:r>
              <w:rPr>
                <w:rFonts w:ascii="宋体" w:hAnsi="宋体" w:hint="eastAsia"/>
              </w:rPr>
              <w:t>□</w:t>
            </w:r>
            <w:r>
              <w:rPr>
                <w:rFonts w:ascii="宋体" w:hAnsi="宋体" w:hint="eastAsia"/>
                <w:szCs w:val="21"/>
              </w:rPr>
              <w:t>提供了</w:t>
            </w:r>
            <w:r>
              <w:rPr>
                <w:rFonts w:ascii="宋体" w:hAnsi="宋体"/>
                <w:szCs w:val="21"/>
                <w:u w:val="single"/>
              </w:rPr>
              <w:t xml:space="preserve">                  </w:t>
            </w:r>
            <w:r>
              <w:rPr>
                <w:rFonts w:ascii="宋体" w:hAnsi="宋体" w:hint="eastAsia"/>
                <w:szCs w:val="21"/>
              </w:rPr>
              <w:t>，</w:t>
            </w:r>
          </w:p>
          <w:p w:rsidR="00DC46BA" w:rsidRDefault="0019618A">
            <w:pPr>
              <w:adjustRightInd w:val="0"/>
              <w:spacing w:line="360" w:lineRule="auto"/>
              <w:jc w:val="left"/>
              <w:rPr>
                <w:rFonts w:ascii="宋体"/>
                <w:szCs w:val="21"/>
              </w:rPr>
            </w:pPr>
            <w:r>
              <w:rPr>
                <w:rFonts w:ascii="宋体" w:hAnsi="宋体" w:hint="eastAsia"/>
                <w:szCs w:val="21"/>
              </w:rPr>
              <w:t>监 测结果为：</w:t>
            </w:r>
            <w:r>
              <w:rPr>
                <w:rFonts w:ascii="宋体" w:hAnsi="宋体"/>
                <w:szCs w:val="21"/>
                <w:u w:val="single"/>
              </w:rPr>
              <w:t xml:space="preserve">             </w:t>
            </w:r>
          </w:p>
          <w:p w:rsidR="00DC46BA" w:rsidRDefault="0019618A">
            <w:pPr>
              <w:adjustRightInd w:val="0"/>
              <w:spacing w:line="360" w:lineRule="auto"/>
              <w:jc w:val="left"/>
              <w:rPr>
                <w:rFonts w:ascii="宋体" w:hAnsi="宋体"/>
                <w:szCs w:val="21"/>
              </w:rPr>
            </w:pPr>
            <w:r>
              <w:rPr>
                <w:rFonts w:ascii="宋体" w:hAnsi="宋体" w:hint="eastAsia"/>
                <w:sz w:val="18"/>
                <w:szCs w:val="18"/>
              </w:rPr>
              <w:t>■</w:t>
            </w:r>
            <w:r>
              <w:rPr>
                <w:rFonts w:ascii="宋体" w:hAnsi="宋体" w:hint="eastAsia"/>
                <w:szCs w:val="21"/>
              </w:rPr>
              <w:t>未提供，说明</w:t>
            </w:r>
            <w:r>
              <w:rPr>
                <w:rFonts w:ascii="宋体" w:hAnsi="宋体"/>
                <w:szCs w:val="21"/>
                <w:u w:val="single"/>
              </w:rPr>
              <w:t xml:space="preserve">   </w:t>
            </w:r>
            <w:r w:rsidR="004D31D1">
              <w:rPr>
                <w:rFonts w:ascii="宋体" w:hAnsi="宋体"/>
                <w:szCs w:val="21"/>
                <w:u w:val="single"/>
              </w:rPr>
              <w:t>企业</w:t>
            </w:r>
            <w:r w:rsidR="004D31D1">
              <w:rPr>
                <w:rFonts w:ascii="宋体" w:hAnsi="宋体" w:hint="eastAsia"/>
                <w:szCs w:val="21"/>
                <w:u w:val="single"/>
              </w:rPr>
              <w:t>主要为一般工业固体废弃物收集、转运，</w:t>
            </w:r>
            <w:r w:rsidR="004D31D1">
              <w:rPr>
                <w:rFonts w:ascii="宋体" w:hAnsi="宋体"/>
                <w:szCs w:val="21"/>
                <w:u w:val="single"/>
              </w:rPr>
              <w:t xml:space="preserve">无需安全监测 </w:t>
            </w:r>
            <w:r>
              <w:rPr>
                <w:rFonts w:ascii="宋体" w:hAnsi="宋体" w:hint="eastAsia"/>
                <w:szCs w:val="21"/>
                <w:u w:val="single"/>
              </w:rPr>
              <w:t xml:space="preserve"> </w:t>
            </w:r>
          </w:p>
        </w:tc>
        <w:tc>
          <w:tcPr>
            <w:tcW w:w="1400" w:type="dxa"/>
          </w:tcPr>
          <w:p w:rsidR="00DC46BA" w:rsidRDefault="0019618A">
            <w:pPr>
              <w:adjustRightInd w:val="0"/>
              <w:spacing w:line="360" w:lineRule="auto"/>
              <w:jc w:val="left"/>
            </w:pPr>
            <w:r>
              <w:t>Ok</w:t>
            </w:r>
          </w:p>
        </w:tc>
      </w:tr>
      <w:tr w:rsidR="00DC46BA">
        <w:trPr>
          <w:trHeight w:val="9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3、OHSMS:</w:t>
            </w:r>
          </w:p>
          <w:p w:rsidR="00DC46BA" w:rsidRDefault="0019618A">
            <w:pPr>
              <w:adjustRightInd w:val="0"/>
              <w:spacing w:line="360" w:lineRule="auto"/>
              <w:jc w:val="left"/>
              <w:rPr>
                <w:rFonts w:ascii="宋体" w:hAnsi="宋体"/>
                <w:szCs w:val="21"/>
              </w:rPr>
            </w:pPr>
            <w:r>
              <w:rPr>
                <w:rFonts w:ascii="宋体" w:hAnsi="宋体" w:hint="eastAsia"/>
                <w:szCs w:val="21"/>
              </w:rPr>
              <w:t>a)重大危险源运行控制情况</w:t>
            </w:r>
            <w:r>
              <w:rPr>
                <w:rFonts w:ascii="宋体" w:hAnsi="宋体" w:hint="eastAsia"/>
                <w:color w:val="4F81BD"/>
              </w:rPr>
              <w:t>（一阶段现场审核时，结合运行现场观察）</w:t>
            </w:r>
            <w:r>
              <w:rPr>
                <w:rFonts w:ascii="宋体" w:hAnsi="宋体" w:hint="eastAsia"/>
                <w:szCs w:val="21"/>
              </w:rPr>
              <w:t xml:space="preserve">： </w:t>
            </w:r>
          </w:p>
          <w:p w:rsidR="00DC46BA" w:rsidRPr="00667C55" w:rsidRDefault="00AB6A98">
            <w:pPr>
              <w:adjustRightInd w:val="0"/>
              <w:spacing w:line="360" w:lineRule="auto"/>
              <w:jc w:val="left"/>
              <w:rPr>
                <w:rFonts w:ascii="宋体" w:hAnsi="宋体"/>
                <w:u w:val="single"/>
              </w:rPr>
            </w:pPr>
            <w:r>
              <w:rPr>
                <w:rFonts w:ascii="宋体" w:hint="eastAsia"/>
                <w:u w:val="single"/>
              </w:rPr>
              <w:t>生产部</w:t>
            </w:r>
            <w:r w:rsidR="000A3CEE">
              <w:rPr>
                <w:rFonts w:ascii="宋体" w:hint="eastAsia"/>
                <w:u w:val="single"/>
              </w:rPr>
              <w:t>主要存在触电、火灾、粉</w:t>
            </w:r>
            <w:r w:rsidR="00667C55">
              <w:rPr>
                <w:rFonts w:ascii="宋体" w:hint="eastAsia"/>
                <w:u w:val="single"/>
              </w:rPr>
              <w:t>尘及废气排放伤害、</w:t>
            </w:r>
            <w:r w:rsidR="0036065E">
              <w:rPr>
                <w:rFonts w:ascii="宋体" w:hint="eastAsia"/>
                <w:u w:val="single"/>
              </w:rPr>
              <w:t>车辆及搬运</w:t>
            </w:r>
            <w:r w:rsidR="00667C55">
              <w:rPr>
                <w:rFonts w:ascii="宋体" w:hint="eastAsia"/>
                <w:u w:val="single"/>
              </w:rPr>
              <w:t>人身伤害五项</w:t>
            </w:r>
            <w:r w:rsidR="0019618A">
              <w:rPr>
                <w:rFonts w:ascii="宋体" w:hint="eastAsia"/>
                <w:u w:val="single"/>
              </w:rPr>
              <w:t>重大危险源，</w:t>
            </w:r>
            <w:r w:rsidR="0019618A">
              <w:rPr>
                <w:rFonts w:ascii="宋体" w:hAnsi="宋体" w:hint="eastAsia"/>
                <w:u w:val="single"/>
              </w:rPr>
              <w:t>企业通</w:t>
            </w:r>
            <w:r w:rsidR="00667C55">
              <w:rPr>
                <w:rFonts w:ascii="宋体" w:hAnsi="宋体" w:hint="eastAsia"/>
                <w:u w:val="single"/>
              </w:rPr>
              <w:t>过</w:t>
            </w:r>
            <w:r w:rsidR="00FE31AB" w:rsidRPr="00FE31AB">
              <w:rPr>
                <w:rFonts w:hint="eastAsia"/>
                <w:sz w:val="20"/>
                <w:u w:val="single"/>
              </w:rPr>
              <w:t>目标指标和管理方案、管理规定、运行控制、应急预案、检查控制、教育培训</w:t>
            </w:r>
            <w:r w:rsidR="0019618A" w:rsidRPr="00FE31AB">
              <w:rPr>
                <w:rFonts w:ascii="宋体" w:hAnsi="宋体" w:hint="eastAsia"/>
                <w:u w:val="single"/>
              </w:rPr>
              <w:t>，</w:t>
            </w:r>
            <w:r w:rsidR="0019618A">
              <w:rPr>
                <w:rFonts w:ascii="宋体" w:hAnsi="宋体" w:hint="eastAsia"/>
                <w:u w:val="single"/>
              </w:rPr>
              <w:t>控制重大风险的发生</w:t>
            </w:r>
            <w:r w:rsidR="0019618A">
              <w:rPr>
                <w:rFonts w:ascii="宋体" w:hint="eastAsia"/>
                <w:szCs w:val="21"/>
                <w:u w:val="single"/>
              </w:rPr>
              <w:t>。</w:t>
            </w:r>
          </w:p>
          <w:p w:rsidR="00DC46BA" w:rsidRDefault="0019618A">
            <w:pPr>
              <w:adjustRightInd w:val="0"/>
              <w:spacing w:line="360" w:lineRule="auto"/>
              <w:jc w:val="left"/>
              <w:rPr>
                <w:rFonts w:ascii="宋体" w:hAnsi="宋体"/>
                <w:szCs w:val="21"/>
              </w:rPr>
            </w:pPr>
            <w:r>
              <w:rPr>
                <w:rFonts w:ascii="宋体" w:hAnsi="宋体" w:hint="eastAsia"/>
              </w:rPr>
              <w:t>b)</w:t>
            </w:r>
            <w:r>
              <w:rPr>
                <w:rFonts w:ascii="宋体" w:hAnsi="宋体" w:hint="eastAsia"/>
                <w:szCs w:val="21"/>
              </w:rPr>
              <w:t xml:space="preserve"> 监测报告:</w:t>
            </w:r>
          </w:p>
          <w:p w:rsidR="00DC46BA" w:rsidRDefault="0019618A">
            <w:pPr>
              <w:adjustRightInd w:val="0"/>
              <w:spacing w:line="360" w:lineRule="auto"/>
              <w:jc w:val="left"/>
              <w:rPr>
                <w:rFonts w:ascii="宋体" w:hAnsi="宋体"/>
                <w:szCs w:val="21"/>
                <w:u w:val="single"/>
              </w:rPr>
            </w:pPr>
            <w:r>
              <w:rPr>
                <w:rFonts w:ascii="宋体" w:hAnsi="宋体" w:hint="eastAsia"/>
              </w:rPr>
              <w:t>□</w:t>
            </w:r>
            <w:r>
              <w:rPr>
                <w:rFonts w:ascii="宋体" w:hAnsi="宋体" w:hint="eastAsia"/>
                <w:szCs w:val="21"/>
              </w:rPr>
              <w:t>提供了</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DC46BA" w:rsidRDefault="0019618A">
            <w:pPr>
              <w:adjustRightInd w:val="0"/>
              <w:spacing w:line="360" w:lineRule="auto"/>
              <w:jc w:val="left"/>
              <w:rPr>
                <w:rFonts w:ascii="宋体"/>
              </w:rPr>
            </w:pPr>
            <w:r>
              <w:rPr>
                <w:rFonts w:ascii="宋体" w:hAnsi="宋体" w:hint="eastAsia"/>
                <w:szCs w:val="21"/>
              </w:rPr>
              <w:lastRenderedPageBreak/>
              <w:t>监测结果为：</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DC46BA" w:rsidRDefault="0019618A">
            <w:pPr>
              <w:adjustRightInd w:val="0"/>
              <w:spacing w:line="360" w:lineRule="auto"/>
              <w:jc w:val="left"/>
              <w:rPr>
                <w:rFonts w:ascii="宋体" w:hAnsi="宋体"/>
                <w:szCs w:val="21"/>
              </w:rPr>
            </w:pPr>
            <w:r>
              <w:rPr>
                <w:rFonts w:ascii="宋体" w:hAnsi="宋体" w:hint="eastAsia"/>
                <w:sz w:val="18"/>
                <w:szCs w:val="18"/>
              </w:rPr>
              <w:t>■</w:t>
            </w:r>
            <w:r>
              <w:rPr>
                <w:rFonts w:ascii="宋体" w:hAnsi="宋体" w:hint="eastAsia"/>
                <w:szCs w:val="21"/>
              </w:rPr>
              <w:t>未提供，说明：</w:t>
            </w:r>
            <w:r>
              <w:rPr>
                <w:rFonts w:ascii="宋体" w:hAnsi="宋体"/>
                <w:szCs w:val="21"/>
                <w:u w:val="single"/>
              </w:rPr>
              <w:t xml:space="preserve">   </w:t>
            </w:r>
            <w:r w:rsidR="00AC2307">
              <w:rPr>
                <w:rFonts w:ascii="宋体" w:hAnsi="宋体"/>
                <w:szCs w:val="21"/>
                <w:u w:val="single"/>
              </w:rPr>
              <w:t>企业</w:t>
            </w:r>
            <w:r w:rsidR="00AC2307">
              <w:rPr>
                <w:rFonts w:ascii="宋体" w:hAnsi="宋体" w:hint="eastAsia"/>
                <w:szCs w:val="21"/>
                <w:u w:val="single"/>
              </w:rPr>
              <w:t>主要为一般工业固体废弃物收集、转运</w:t>
            </w:r>
            <w:r>
              <w:rPr>
                <w:rFonts w:ascii="宋体" w:hAnsi="宋体" w:hint="eastAsia"/>
                <w:szCs w:val="21"/>
                <w:u w:val="single"/>
              </w:rPr>
              <w:t>，</w:t>
            </w:r>
            <w:r>
              <w:rPr>
                <w:rFonts w:ascii="宋体" w:hAnsi="宋体"/>
                <w:szCs w:val="21"/>
                <w:u w:val="single"/>
              </w:rPr>
              <w:t xml:space="preserve">无需安全监测 </w:t>
            </w:r>
          </w:p>
        </w:tc>
        <w:tc>
          <w:tcPr>
            <w:tcW w:w="1400" w:type="dxa"/>
          </w:tcPr>
          <w:p w:rsidR="00DC46BA" w:rsidRDefault="0019618A">
            <w:pPr>
              <w:adjustRightInd w:val="0"/>
              <w:spacing w:line="360" w:lineRule="auto"/>
              <w:jc w:val="left"/>
            </w:pPr>
            <w:r>
              <w:lastRenderedPageBreak/>
              <w:t>Ok</w:t>
            </w:r>
          </w:p>
        </w:tc>
      </w:tr>
      <w:tr w:rsidR="007658D0">
        <w:trPr>
          <w:trHeight w:val="90"/>
        </w:trPr>
        <w:tc>
          <w:tcPr>
            <w:tcW w:w="675" w:type="dxa"/>
          </w:tcPr>
          <w:p w:rsidR="007658D0" w:rsidRDefault="007658D0">
            <w:pPr>
              <w:adjustRightInd w:val="0"/>
              <w:spacing w:line="360" w:lineRule="auto"/>
              <w:jc w:val="left"/>
            </w:pPr>
          </w:p>
        </w:tc>
        <w:tc>
          <w:tcPr>
            <w:tcW w:w="12297" w:type="dxa"/>
          </w:tcPr>
          <w:p w:rsidR="007658D0" w:rsidRDefault="007658D0" w:rsidP="000A3CEE">
            <w:pPr>
              <w:adjustRightInd w:val="0"/>
              <w:spacing w:line="360" w:lineRule="auto"/>
              <w:jc w:val="left"/>
              <w:rPr>
                <w:rFonts w:ascii="宋体" w:hAnsi="宋体"/>
                <w:szCs w:val="21"/>
              </w:rPr>
            </w:pPr>
            <w:r>
              <w:rPr>
                <w:rFonts w:ascii="宋体" w:hAnsi="宋体" w:hint="eastAsia"/>
                <w:szCs w:val="21"/>
              </w:rPr>
              <w:t>应急预案及演练，编制了应急预案，20</w:t>
            </w:r>
            <w:r w:rsidR="00171578">
              <w:rPr>
                <w:rFonts w:ascii="宋体" w:hAnsi="宋体" w:hint="eastAsia"/>
                <w:szCs w:val="21"/>
              </w:rPr>
              <w:t>2</w:t>
            </w:r>
            <w:r w:rsidR="001642CB">
              <w:rPr>
                <w:rFonts w:ascii="宋体" w:hAnsi="宋体" w:hint="eastAsia"/>
                <w:szCs w:val="21"/>
              </w:rPr>
              <w:t>0</w:t>
            </w:r>
            <w:r>
              <w:rPr>
                <w:rFonts w:ascii="宋体" w:hAnsi="宋体" w:hint="eastAsia"/>
                <w:szCs w:val="21"/>
              </w:rPr>
              <w:t>.</w:t>
            </w:r>
            <w:r w:rsidR="001642CB">
              <w:rPr>
                <w:rFonts w:ascii="宋体" w:hAnsi="宋体" w:hint="eastAsia"/>
                <w:szCs w:val="21"/>
              </w:rPr>
              <w:t>11</w:t>
            </w:r>
            <w:r>
              <w:rPr>
                <w:rFonts w:ascii="宋体" w:hAnsi="宋体" w:hint="eastAsia"/>
                <w:szCs w:val="21"/>
              </w:rPr>
              <w:t>.</w:t>
            </w:r>
            <w:r w:rsidR="00176F76">
              <w:rPr>
                <w:rFonts w:ascii="宋体" w:hAnsi="宋体" w:hint="eastAsia"/>
                <w:szCs w:val="21"/>
              </w:rPr>
              <w:t>2</w:t>
            </w:r>
            <w:r w:rsidR="001642CB">
              <w:rPr>
                <w:rFonts w:ascii="宋体" w:hAnsi="宋体" w:hint="eastAsia"/>
                <w:szCs w:val="21"/>
              </w:rPr>
              <w:t>2</w:t>
            </w:r>
            <w:r w:rsidR="00171578">
              <w:rPr>
                <w:rFonts w:ascii="宋体" w:hAnsi="宋体" w:hint="eastAsia"/>
                <w:szCs w:val="21"/>
              </w:rPr>
              <w:t>日</w:t>
            </w:r>
            <w:r w:rsidR="001642CB">
              <w:rPr>
                <w:rFonts w:ascii="宋体" w:hAnsi="宋体" w:hint="eastAsia"/>
                <w:szCs w:val="21"/>
              </w:rPr>
              <w:t>进行了火灾应急演练，配备了消防栓</w:t>
            </w:r>
            <w:r w:rsidR="000A3CEE">
              <w:rPr>
                <w:rFonts w:ascii="宋体" w:hAnsi="宋体" w:hint="eastAsia"/>
                <w:szCs w:val="21"/>
              </w:rPr>
              <w:t>；</w:t>
            </w:r>
            <w:r w:rsidR="0078748A" w:rsidRPr="000A3CEE">
              <w:rPr>
                <w:rFonts w:ascii="宋体" w:hAnsi="宋体" w:hint="eastAsia"/>
                <w:szCs w:val="21"/>
              </w:rPr>
              <w:t>分拣、打包现场缺少灭火器，现场</w:t>
            </w:r>
            <w:r w:rsidR="000A3CEE" w:rsidRPr="000A3CEE">
              <w:rPr>
                <w:rFonts w:ascii="宋体" w:hAnsi="宋体" w:hint="eastAsia"/>
                <w:szCs w:val="21"/>
              </w:rPr>
              <w:t>交流</w:t>
            </w:r>
            <w:r w:rsidR="000A3CEE">
              <w:rPr>
                <w:rFonts w:ascii="宋体" w:hAnsi="宋体" w:hint="eastAsia"/>
                <w:szCs w:val="21"/>
              </w:rPr>
              <w:t>拿</w:t>
            </w:r>
            <w:r w:rsidR="000A3CEE" w:rsidRPr="000A3CEE">
              <w:rPr>
                <w:rFonts w:ascii="宋体" w:hAnsi="宋体" w:hint="eastAsia"/>
                <w:szCs w:val="21"/>
              </w:rPr>
              <w:t>去充粉，</w:t>
            </w:r>
            <w:r w:rsidR="004D31D1" w:rsidRPr="000A3CEE">
              <w:rPr>
                <w:rFonts w:ascii="宋体" w:hAnsi="宋体" w:hint="eastAsia"/>
                <w:szCs w:val="21"/>
              </w:rPr>
              <w:t>提出</w:t>
            </w:r>
            <w:r w:rsidR="000A3CEE" w:rsidRPr="000A3CEE">
              <w:rPr>
                <w:rFonts w:ascii="宋体" w:hAnsi="宋体" w:hint="eastAsia"/>
                <w:szCs w:val="21"/>
              </w:rPr>
              <w:t>后</w:t>
            </w:r>
            <w:r w:rsidR="004D31D1" w:rsidRPr="000A3CEE">
              <w:rPr>
                <w:rFonts w:ascii="宋体" w:hAnsi="宋体" w:hint="eastAsia"/>
                <w:szCs w:val="21"/>
              </w:rPr>
              <w:t>，</w:t>
            </w:r>
            <w:r w:rsidR="000A3CEE" w:rsidRPr="000A3CEE">
              <w:rPr>
                <w:rFonts w:ascii="宋体" w:hAnsi="宋体" w:hint="eastAsia"/>
                <w:szCs w:val="21"/>
              </w:rPr>
              <w:t>领导已安排立即取回放置到指定位置</w:t>
            </w:r>
            <w:r w:rsidRPr="000A3CEE">
              <w:rPr>
                <w:rFonts w:ascii="宋体" w:hAnsi="宋体" w:hint="eastAsia"/>
                <w:szCs w:val="21"/>
              </w:rPr>
              <w:t>。</w:t>
            </w:r>
          </w:p>
        </w:tc>
        <w:tc>
          <w:tcPr>
            <w:tcW w:w="1400" w:type="dxa"/>
          </w:tcPr>
          <w:p w:rsidR="007658D0" w:rsidRDefault="000A3CEE">
            <w:pPr>
              <w:adjustRightInd w:val="0"/>
              <w:spacing w:line="360" w:lineRule="auto"/>
              <w:jc w:val="left"/>
            </w:pPr>
            <w:r>
              <w:t>Ok</w:t>
            </w:r>
            <w:bookmarkStart w:id="0" w:name="_GoBack"/>
            <w:bookmarkEnd w:id="0"/>
          </w:p>
        </w:tc>
      </w:tr>
    </w:tbl>
    <w:p w:rsidR="00DC46BA" w:rsidRPr="001642CB" w:rsidRDefault="00DC46BA"/>
    <w:p w:rsidR="00DC46BA" w:rsidRDefault="0019618A">
      <w:pPr>
        <w:pStyle w:val="a5"/>
      </w:pPr>
      <w:r>
        <w:rPr>
          <w:rFonts w:hint="eastAsia"/>
        </w:rPr>
        <w:t>说明：不符合标注</w:t>
      </w:r>
      <w:r>
        <w:rPr>
          <w:rFonts w:hint="eastAsia"/>
        </w:rPr>
        <w:t>N</w:t>
      </w:r>
    </w:p>
    <w:sectPr w:rsidR="00DC46BA">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375D" w:rsidRDefault="00B0375D">
      <w:r>
        <w:separator/>
      </w:r>
    </w:p>
  </w:endnote>
  <w:endnote w:type="continuationSeparator" w:id="0">
    <w:p w:rsidR="00B0375D" w:rsidRDefault="00B03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4900"/>
    </w:sdtPr>
    <w:sdtEndPr/>
    <w:sdtContent>
      <w:sdt>
        <w:sdtPr>
          <w:id w:val="171357217"/>
        </w:sdtPr>
        <w:sdtEndPr/>
        <w:sdtContent>
          <w:p w:rsidR="00DC46BA" w:rsidRDefault="0019618A">
            <w:pPr>
              <w:pStyle w:val="a5"/>
              <w:jc w:val="center"/>
            </w:pPr>
            <w:r>
              <w:rPr>
                <w:b/>
                <w:sz w:val="24"/>
                <w:szCs w:val="24"/>
              </w:rPr>
              <w:fldChar w:fldCharType="begin"/>
            </w:r>
            <w:r>
              <w:rPr>
                <w:b/>
              </w:rPr>
              <w:instrText>PAGE</w:instrText>
            </w:r>
            <w:r>
              <w:rPr>
                <w:b/>
                <w:sz w:val="24"/>
                <w:szCs w:val="24"/>
              </w:rPr>
              <w:fldChar w:fldCharType="separate"/>
            </w:r>
            <w:r w:rsidR="000A3CEE">
              <w:rPr>
                <w:b/>
                <w:noProof/>
              </w:rPr>
              <w:t>4</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0A3CEE">
              <w:rPr>
                <w:b/>
                <w:noProof/>
              </w:rPr>
              <w:t>6</w:t>
            </w:r>
            <w:r>
              <w:rPr>
                <w:b/>
                <w:sz w:val="24"/>
                <w:szCs w:val="24"/>
              </w:rPr>
              <w:fldChar w:fldCharType="end"/>
            </w:r>
          </w:p>
        </w:sdtContent>
      </w:sdt>
    </w:sdtContent>
  </w:sdt>
  <w:p w:rsidR="00DC46BA" w:rsidRDefault="00DC46B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375D" w:rsidRDefault="00B0375D">
      <w:r>
        <w:separator/>
      </w:r>
    </w:p>
  </w:footnote>
  <w:footnote w:type="continuationSeparator" w:id="0">
    <w:p w:rsidR="00B0375D" w:rsidRDefault="00B037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6BA" w:rsidRDefault="0019618A">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C46BA" w:rsidRDefault="00B0375D">
    <w:pPr>
      <w:pStyle w:val="a6"/>
      <w:pBdr>
        <w:bottom w:val="none" w:sz="0" w:space="1"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DC46BA" w:rsidRDefault="0019618A">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19618A">
      <w:rPr>
        <w:rStyle w:val="CharChar1"/>
        <w:rFonts w:hint="default"/>
        <w:w w:val="90"/>
      </w:rPr>
      <w:t>Beijing International Standard united Certification Co.,Ltd.</w:t>
    </w:r>
  </w:p>
  <w:p w:rsidR="00DC46BA" w:rsidRDefault="00DC46B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lvl w:ilvl="0">
      <w:start w:val="1"/>
      <w:numFmt w:val="decimal"/>
      <w:suff w:val="nothing"/>
      <w:lvlText w:val="%1、"/>
      <w:lvlJc w:val="left"/>
      <w:rPr>
        <w:rFonts w:cs="Times New Roman"/>
      </w:rPr>
    </w:lvl>
  </w:abstractNum>
  <w:abstractNum w:abstractNumId="1" w15:restartNumberingAfterBreak="0">
    <w:nsid w:val="4D6C6DE1"/>
    <w:multiLevelType w:val="multilevel"/>
    <w:tmpl w:val="4D6C6DE1"/>
    <w:lvl w:ilvl="0">
      <w:start w:val="1"/>
      <w:numFmt w:val="decimal"/>
      <w:lvlText w:val="%1、"/>
      <w:lvlJc w:val="left"/>
      <w:pPr>
        <w:ind w:left="360" w:hanging="360"/>
      </w:pPr>
      <w:rPr>
        <w:rFonts w:cs="Times New Roman" w:hint="default"/>
        <w:u w:val="none"/>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7559"/>
    <w:rsid w:val="0003373A"/>
    <w:rsid w:val="00042D53"/>
    <w:rsid w:val="00054EA7"/>
    <w:rsid w:val="00057C1F"/>
    <w:rsid w:val="00060125"/>
    <w:rsid w:val="00074C0E"/>
    <w:rsid w:val="000A06B2"/>
    <w:rsid w:val="000A3CEE"/>
    <w:rsid w:val="000B6248"/>
    <w:rsid w:val="000C3ED3"/>
    <w:rsid w:val="00105A91"/>
    <w:rsid w:val="001074C3"/>
    <w:rsid w:val="00133609"/>
    <w:rsid w:val="001642CB"/>
    <w:rsid w:val="00165349"/>
    <w:rsid w:val="0017125D"/>
    <w:rsid w:val="00171578"/>
    <w:rsid w:val="0017472A"/>
    <w:rsid w:val="0017552D"/>
    <w:rsid w:val="00176F76"/>
    <w:rsid w:val="00180E1D"/>
    <w:rsid w:val="0019618A"/>
    <w:rsid w:val="001A2D7F"/>
    <w:rsid w:val="001A34D1"/>
    <w:rsid w:val="001A7F36"/>
    <w:rsid w:val="001B046E"/>
    <w:rsid w:val="001D4C22"/>
    <w:rsid w:val="001E6427"/>
    <w:rsid w:val="002074BA"/>
    <w:rsid w:val="002414A0"/>
    <w:rsid w:val="00241692"/>
    <w:rsid w:val="0024268F"/>
    <w:rsid w:val="00265D8D"/>
    <w:rsid w:val="002A61EC"/>
    <w:rsid w:val="002E38EC"/>
    <w:rsid w:val="002F73A2"/>
    <w:rsid w:val="00336E81"/>
    <w:rsid w:val="00337922"/>
    <w:rsid w:val="00340867"/>
    <w:rsid w:val="003408A6"/>
    <w:rsid w:val="003428F1"/>
    <w:rsid w:val="0036065E"/>
    <w:rsid w:val="00380837"/>
    <w:rsid w:val="003B5686"/>
    <w:rsid w:val="003C32F3"/>
    <w:rsid w:val="00404565"/>
    <w:rsid w:val="004046D6"/>
    <w:rsid w:val="00406388"/>
    <w:rsid w:val="00410914"/>
    <w:rsid w:val="00415094"/>
    <w:rsid w:val="0044775D"/>
    <w:rsid w:val="00451A33"/>
    <w:rsid w:val="00452599"/>
    <w:rsid w:val="0046123C"/>
    <w:rsid w:val="0047519A"/>
    <w:rsid w:val="004958F9"/>
    <w:rsid w:val="004D31D1"/>
    <w:rsid w:val="004E2167"/>
    <w:rsid w:val="00514870"/>
    <w:rsid w:val="0052036F"/>
    <w:rsid w:val="00523E16"/>
    <w:rsid w:val="00535804"/>
    <w:rsid w:val="00536930"/>
    <w:rsid w:val="00564E53"/>
    <w:rsid w:val="00573DE6"/>
    <w:rsid w:val="005803D3"/>
    <w:rsid w:val="005A4EA8"/>
    <w:rsid w:val="005E60A4"/>
    <w:rsid w:val="00613976"/>
    <w:rsid w:val="00644FE2"/>
    <w:rsid w:val="00647E35"/>
    <w:rsid w:val="006522FC"/>
    <w:rsid w:val="00663E5D"/>
    <w:rsid w:val="00667C55"/>
    <w:rsid w:val="0067640C"/>
    <w:rsid w:val="00686A56"/>
    <w:rsid w:val="006A2397"/>
    <w:rsid w:val="006C013F"/>
    <w:rsid w:val="006E678B"/>
    <w:rsid w:val="006F096F"/>
    <w:rsid w:val="0070379B"/>
    <w:rsid w:val="00720D57"/>
    <w:rsid w:val="00730EDB"/>
    <w:rsid w:val="00732E96"/>
    <w:rsid w:val="0074378E"/>
    <w:rsid w:val="00751C6C"/>
    <w:rsid w:val="007658D0"/>
    <w:rsid w:val="007757F3"/>
    <w:rsid w:val="00776F3F"/>
    <w:rsid w:val="00777A1C"/>
    <w:rsid w:val="0078748A"/>
    <w:rsid w:val="007A5B3A"/>
    <w:rsid w:val="007B7AFA"/>
    <w:rsid w:val="007C67EB"/>
    <w:rsid w:val="007D0127"/>
    <w:rsid w:val="007E311A"/>
    <w:rsid w:val="007E6AEB"/>
    <w:rsid w:val="00806119"/>
    <w:rsid w:val="00824194"/>
    <w:rsid w:val="00826420"/>
    <w:rsid w:val="0084049E"/>
    <w:rsid w:val="00871C15"/>
    <w:rsid w:val="00881E93"/>
    <w:rsid w:val="00895C84"/>
    <w:rsid w:val="008973EE"/>
    <w:rsid w:val="008B0E17"/>
    <w:rsid w:val="008C7D6A"/>
    <w:rsid w:val="008E438A"/>
    <w:rsid w:val="00963B80"/>
    <w:rsid w:val="00971600"/>
    <w:rsid w:val="00977BD1"/>
    <w:rsid w:val="0098311E"/>
    <w:rsid w:val="0099628F"/>
    <w:rsid w:val="009973B4"/>
    <w:rsid w:val="009A750E"/>
    <w:rsid w:val="009B2AC1"/>
    <w:rsid w:val="009B305B"/>
    <w:rsid w:val="009C4740"/>
    <w:rsid w:val="009E6D13"/>
    <w:rsid w:val="009F7EED"/>
    <w:rsid w:val="00A05720"/>
    <w:rsid w:val="00A12B59"/>
    <w:rsid w:val="00A165E5"/>
    <w:rsid w:val="00A25018"/>
    <w:rsid w:val="00A34C54"/>
    <w:rsid w:val="00A36241"/>
    <w:rsid w:val="00A3745D"/>
    <w:rsid w:val="00A6254E"/>
    <w:rsid w:val="00A9257E"/>
    <w:rsid w:val="00AB6A98"/>
    <w:rsid w:val="00AC2307"/>
    <w:rsid w:val="00AC6810"/>
    <w:rsid w:val="00AE6A70"/>
    <w:rsid w:val="00AF0AAB"/>
    <w:rsid w:val="00AF199F"/>
    <w:rsid w:val="00AF776F"/>
    <w:rsid w:val="00B0375D"/>
    <w:rsid w:val="00B07D82"/>
    <w:rsid w:val="00B258C1"/>
    <w:rsid w:val="00B92295"/>
    <w:rsid w:val="00BA7504"/>
    <w:rsid w:val="00BE40B7"/>
    <w:rsid w:val="00BF597E"/>
    <w:rsid w:val="00C0792D"/>
    <w:rsid w:val="00C35618"/>
    <w:rsid w:val="00C51A36"/>
    <w:rsid w:val="00C55228"/>
    <w:rsid w:val="00C8266A"/>
    <w:rsid w:val="00CC0A41"/>
    <w:rsid w:val="00CC2A25"/>
    <w:rsid w:val="00CD1546"/>
    <w:rsid w:val="00CD6EF1"/>
    <w:rsid w:val="00CE315A"/>
    <w:rsid w:val="00D04B22"/>
    <w:rsid w:val="00D057C7"/>
    <w:rsid w:val="00D06F59"/>
    <w:rsid w:val="00D1612F"/>
    <w:rsid w:val="00D22989"/>
    <w:rsid w:val="00D31DB6"/>
    <w:rsid w:val="00D416AC"/>
    <w:rsid w:val="00D8388C"/>
    <w:rsid w:val="00DA6B59"/>
    <w:rsid w:val="00DB1213"/>
    <w:rsid w:val="00DC46BA"/>
    <w:rsid w:val="00DC5ACC"/>
    <w:rsid w:val="00DD373A"/>
    <w:rsid w:val="00DD43A6"/>
    <w:rsid w:val="00DE147C"/>
    <w:rsid w:val="00DE7A72"/>
    <w:rsid w:val="00E221F2"/>
    <w:rsid w:val="00E327DF"/>
    <w:rsid w:val="00E4772D"/>
    <w:rsid w:val="00E94351"/>
    <w:rsid w:val="00EB0164"/>
    <w:rsid w:val="00ED0F62"/>
    <w:rsid w:val="00ED624B"/>
    <w:rsid w:val="00F01B62"/>
    <w:rsid w:val="00F32FD0"/>
    <w:rsid w:val="00F34B8C"/>
    <w:rsid w:val="00F71ED3"/>
    <w:rsid w:val="00F7233D"/>
    <w:rsid w:val="00FA6445"/>
    <w:rsid w:val="00FD517F"/>
    <w:rsid w:val="00FE243A"/>
    <w:rsid w:val="00FE31AB"/>
    <w:rsid w:val="00FE3795"/>
    <w:rsid w:val="00FF0626"/>
    <w:rsid w:val="108219C2"/>
    <w:rsid w:val="19142F08"/>
    <w:rsid w:val="1AD50E3D"/>
    <w:rsid w:val="49240F79"/>
    <w:rsid w:val="4A696F93"/>
    <w:rsid w:val="5EA12B9A"/>
    <w:rsid w:val="6A6C18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15:docId w15:val="{3C25ABD2-96E9-4422-A15E-A561338A9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120"/>
      <w:ind w:leftChars="200" w:left="420"/>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paragraph" w:styleId="a6">
    <w:name w:val="header"/>
    <w:basedOn w:val="a"/>
    <w:link w:val="Char1"/>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Pr>
      <w:rFonts w:ascii="Times New Roman" w:eastAsia="宋体" w:hAnsi="Times New Roman" w:cs="Times New Roman"/>
      <w:sz w:val="18"/>
      <w:szCs w:val="18"/>
    </w:rPr>
  </w:style>
  <w:style w:type="character" w:customStyle="1" w:styleId="Char0">
    <w:name w:val="页脚 Char"/>
    <w:basedOn w:val="a0"/>
    <w:link w:val="a5"/>
    <w:uiPriority w:val="99"/>
    <w:qFormat/>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1">
    <w:name w:val="列出段落1"/>
    <w:basedOn w:val="a"/>
    <w:uiPriority w:val="99"/>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6</Pages>
  <Words>333</Words>
  <Characters>1903</Characters>
  <Application>Microsoft Office Word</Application>
  <DocSecurity>0</DocSecurity>
  <Lines>15</Lines>
  <Paragraphs>4</Paragraphs>
  <ScaleCrop>false</ScaleCrop>
  <Company/>
  <LinksUpToDate>false</LinksUpToDate>
  <CharactersWithSpaces>2232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wanggl9698@126.com</cp:lastModifiedBy>
  <cp:revision>109</cp:revision>
  <cp:lastPrinted>2019-06-14T02:57:00Z</cp:lastPrinted>
  <dcterms:created xsi:type="dcterms:W3CDTF">2015-06-17T12:51:00Z</dcterms:created>
  <dcterms:modified xsi:type="dcterms:W3CDTF">2021-06-15T04:44:00Z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