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受审核部门：办公室 </w:t>
            </w:r>
            <w:r>
              <w:rPr>
                <w:sz w:val="24"/>
                <w:szCs w:val="24"/>
              </w:rPr>
              <w:t xml:space="preserve">  </w:t>
            </w:r>
            <w:r>
              <w:rPr>
                <w:rFonts w:hint="eastAsia"/>
                <w:sz w:val="24"/>
                <w:szCs w:val="24"/>
              </w:rPr>
              <w:t xml:space="preserve">主管领导：陈其川 </w:t>
            </w:r>
            <w:r>
              <w:rPr>
                <w:sz w:val="24"/>
                <w:szCs w:val="24"/>
              </w:rPr>
              <w:t xml:space="preserve">  </w:t>
            </w:r>
            <w:r>
              <w:rPr>
                <w:rFonts w:hint="eastAsia"/>
                <w:sz w:val="24"/>
                <w:szCs w:val="24"/>
              </w:rPr>
              <w:t>陪同人员：杨秀红</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sz w:val="24"/>
                <w:szCs w:val="24"/>
              </w:rPr>
            </w:pPr>
            <w:r>
              <w:rPr>
                <w:rFonts w:hint="eastAsia"/>
                <w:sz w:val="24"/>
                <w:szCs w:val="24"/>
              </w:rPr>
              <w:t>审核员：</w:t>
            </w:r>
            <w:r>
              <w:rPr>
                <w:rFonts w:hint="eastAsia" w:ascii="宋体" w:hAnsi="宋体" w:cs="Arial"/>
                <w:szCs w:val="21"/>
                <w:lang w:val="en-US" w:eastAsia="zh-CN"/>
              </w:rPr>
              <w:t>王央央</w:t>
            </w:r>
            <w:r>
              <w:rPr>
                <w:rFonts w:hint="eastAsia" w:ascii="宋体" w:hAnsi="宋体" w:cs="Arial"/>
                <w:szCs w:val="21"/>
              </w:rPr>
              <w:t>、</w:t>
            </w:r>
            <w:r>
              <w:rPr>
                <w:rFonts w:hint="eastAsia" w:ascii="宋体" w:hAnsi="宋体" w:cs="Arial"/>
                <w:szCs w:val="21"/>
                <w:lang w:val="en-US" w:eastAsia="zh-CN"/>
              </w:rPr>
              <w:t>方小娥</w:t>
            </w:r>
            <w:r>
              <w:rPr>
                <w:rFonts w:hint="eastAsia" w:ascii="宋体" w:hAnsi="宋体" w:cs="Arial"/>
                <w:szCs w:val="21"/>
              </w:rPr>
              <w:t xml:space="preserve"> </w:t>
            </w:r>
            <w:r>
              <w:rPr>
                <w:sz w:val="18"/>
                <w:szCs w:val="18"/>
              </w:rPr>
              <w:t xml:space="preserve"> </w:t>
            </w:r>
            <w:r>
              <w:rPr>
                <w:rFonts w:hint="eastAsia"/>
                <w:sz w:val="24"/>
                <w:szCs w:val="24"/>
              </w:rPr>
              <w:t>审核时间：</w:t>
            </w:r>
            <w:r>
              <w:rPr>
                <w:rFonts w:hint="eastAsia" w:ascii="宋体" w:hAnsi="宋体" w:cs="Arial"/>
                <w:szCs w:val="21"/>
              </w:rPr>
              <w:t>202</w:t>
            </w:r>
            <w:r>
              <w:rPr>
                <w:rFonts w:ascii="宋体" w:hAnsi="宋体" w:cs="Arial"/>
                <w:szCs w:val="21"/>
              </w:rPr>
              <w:t>1</w:t>
            </w:r>
            <w:r>
              <w:rPr>
                <w:rFonts w:hint="eastAsia" w:ascii="宋体" w:hAnsi="宋体" w:cs="Arial"/>
                <w:szCs w:val="21"/>
              </w:rPr>
              <w:t>年</w:t>
            </w:r>
            <w:r>
              <w:rPr>
                <w:rFonts w:hint="eastAsia" w:ascii="宋体" w:hAnsi="宋体" w:cs="Arial"/>
                <w:szCs w:val="21"/>
                <w:lang w:val="en-US" w:eastAsia="zh-CN"/>
              </w:rPr>
              <w:t>6</w:t>
            </w:r>
            <w:r>
              <w:rPr>
                <w:rFonts w:hint="eastAsia" w:ascii="宋体" w:hAnsi="宋体" w:cs="Arial"/>
                <w:szCs w:val="21"/>
              </w:rPr>
              <w:t>月</w:t>
            </w:r>
            <w:r>
              <w:rPr>
                <w:rFonts w:hint="eastAsia" w:ascii="宋体" w:hAnsi="宋体" w:cs="Arial"/>
                <w:szCs w:val="21"/>
                <w:lang w:val="en-US" w:eastAsia="zh-CN"/>
              </w:rPr>
              <w:t>3</w:t>
            </w:r>
            <w:r>
              <w:rPr>
                <w:rFonts w:hint="eastAsia" w:ascii="宋体" w:hAnsi="宋体" w:cs="Arial"/>
                <w:szCs w:val="21"/>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rPr>
                <w:rFonts w:hint="eastAsia" w:asciiTheme="minorEastAsia" w:hAnsiTheme="minorEastAsia" w:eastAsiaTheme="minorEastAsia" w:cstheme="minorEastAsia"/>
                <w:b w:val="0"/>
                <w:bCs w:val="0"/>
                <w:sz w:val="21"/>
                <w:szCs w:val="21"/>
                <w:lang w:val="en-US" w:eastAsia="zh-CN"/>
              </w:rPr>
            </w:pPr>
            <w:r>
              <w:rPr>
                <w:rFonts w:hint="eastAsia"/>
                <w:sz w:val="24"/>
                <w:szCs w:val="24"/>
              </w:rPr>
              <w:t>审核条款</w:t>
            </w:r>
            <w:r>
              <w:rPr>
                <w:rFonts w:hint="eastAsia" w:asciiTheme="minorEastAsia" w:hAnsiTheme="minorEastAsia" w:eastAsiaTheme="minorEastAsia" w:cstheme="minorEastAsia"/>
                <w:b w:val="0"/>
                <w:bCs w:val="0"/>
                <w:sz w:val="21"/>
                <w:szCs w:val="21"/>
                <w:lang w:val="en-US" w:eastAsia="zh-CN"/>
              </w:rPr>
              <w:t>E/O:QEO: 5.3组织的岗位、职责和权限、6.1应对风险和机遇的措施、6.2质量目标</w:t>
            </w:r>
          </w:p>
          <w:p>
            <w:pP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Q:5.3组织的岗位、职责和权限、7.1.2人员、7.1.6组织知识、7.2能力、7.3意识、7.4沟通、7.5.1形成文件的信息总则、7.5.2形成文件的信息的创建和更新、7.5.3形成文件的信息的控制、8.5.6更改控制、9.1.1监视、测量、分析和评价总则、</w:t>
            </w:r>
          </w:p>
          <w:p>
            <w:pPr>
              <w:rPr>
                <w:sz w:val="24"/>
                <w:szCs w:val="24"/>
              </w:rPr>
            </w:pPr>
            <w:r>
              <w:rPr>
                <w:rFonts w:hint="eastAsia" w:asciiTheme="minorEastAsia" w:hAnsiTheme="minorEastAsia" w:eastAsiaTheme="minorEastAsia" w:cstheme="minorEastAsia"/>
                <w:b w:val="0"/>
                <w:bCs w:val="0"/>
                <w:sz w:val="21"/>
                <w:szCs w:val="21"/>
                <w:lang w:val="en-US" w:eastAsia="zh-CN"/>
              </w:rPr>
              <w:t>E/O: 5.3组织的岗位、职责和权限、6.2.1环境/职业健康安全目标、6.2.2实现环境/职业健康安全目标措施的策划7.2能力、7.3意识、7.4沟通（信息交流7.4.1总则、7.4.2内部信息、7.4.3外部信息交流）、7.5.1形成文件的信息总则、7.5.2形成文件的信息的创建和更新、7.5.3形成文件的信息的控制、部门内：6.1.2环境因素辨识与评价、6.1.4措施的策划、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rFonts w:hint="eastAsia"/>
                <w:b/>
                <w:szCs w:val="21"/>
              </w:rPr>
            </w:pPr>
            <w:r>
              <w:rPr>
                <w:rFonts w:hint="eastAsia" w:ascii="宋体" w:hAnsi="宋体" w:cs="Arial"/>
                <w:sz w:val="21"/>
                <w:szCs w:val="21"/>
              </w:rPr>
              <w:t>环境因素</w:t>
            </w:r>
            <w:r>
              <w:rPr>
                <w:rFonts w:hint="eastAsia" w:ascii="宋体" w:hAnsi="宋体" w:cs="Arial"/>
                <w:sz w:val="21"/>
                <w:szCs w:val="21"/>
                <w:lang w:eastAsia="zh-CN"/>
              </w:rPr>
              <w:t>、</w:t>
            </w:r>
            <w:r>
              <w:rPr>
                <w:rFonts w:hint="eastAsia" w:ascii="宋体" w:hAnsi="宋体" w:cs="Arial"/>
                <w:sz w:val="21"/>
                <w:szCs w:val="21"/>
                <w:lang w:val="en-US" w:eastAsia="zh-CN"/>
              </w:rPr>
              <w:t>危险源</w:t>
            </w:r>
            <w:r>
              <w:rPr>
                <w:rFonts w:hint="eastAsia" w:ascii="宋体" w:hAnsi="宋体" w:cs="Arial"/>
                <w:sz w:val="21"/>
                <w:szCs w:val="21"/>
              </w:rPr>
              <w:t>辨识与评价</w:t>
            </w:r>
          </w:p>
        </w:tc>
        <w:tc>
          <w:tcPr>
            <w:tcW w:w="998" w:type="dxa"/>
          </w:tcPr>
          <w:p>
            <w:pPr>
              <w:spacing w:line="280" w:lineRule="exact"/>
              <w:rPr>
                <w:rFonts w:hint="default" w:eastAsia="宋体"/>
                <w:szCs w:val="21"/>
                <w:lang w:val="en-US" w:eastAsia="zh-CN"/>
              </w:rPr>
            </w:pPr>
            <w:r>
              <w:rPr>
                <w:rFonts w:hint="eastAsia"/>
                <w:szCs w:val="21"/>
                <w:lang w:val="en-US" w:eastAsia="zh-CN"/>
              </w:rPr>
              <w:t>EO6.1.2</w:t>
            </w:r>
          </w:p>
        </w:tc>
        <w:tc>
          <w:tcPr>
            <w:tcW w:w="10004" w:type="dxa"/>
            <w:vAlign w:val="center"/>
          </w:tcPr>
          <w:p>
            <w:pPr>
              <w:snapToGrid w:val="0"/>
              <w:spacing w:before="93" w:beforeLines="30" w:after="93" w:afterLines="30"/>
              <w:ind w:firstLine="420" w:firstLineChars="200"/>
            </w:pPr>
            <w:r>
              <w:rPr>
                <w:rFonts w:hint="eastAsia"/>
              </w:rPr>
              <w:t>提供了《环境因素识别与评价管理程序》</w:t>
            </w:r>
            <w:r>
              <w:rPr>
                <w:rFonts w:hint="eastAsia"/>
                <w:lang w:eastAsia="zh-CN"/>
              </w:rPr>
              <w:t>、《危险源辨识与风险评价控制措施管理程序》</w:t>
            </w:r>
            <w:r>
              <w:rPr>
                <w:rFonts w:hint="eastAsia"/>
              </w:rPr>
              <w:t>，对环境因素、危险源的识别、评价结果、控制手段等做出了规定。</w:t>
            </w:r>
          </w:p>
          <w:p>
            <w:pPr>
              <w:snapToGrid w:val="0"/>
              <w:spacing w:before="93" w:beforeLines="30" w:after="93" w:afterLines="30"/>
              <w:ind w:right="392" w:firstLine="420" w:firstLineChars="200"/>
            </w:pPr>
            <w:r>
              <w:rPr>
                <w:rFonts w:hint="eastAsia"/>
              </w:rPr>
              <w:t>部门负责人介绍了对环境因素、危险源进行了辨识，考虑了三种时态，过去、现在和将来，三种状态，正常、异常和紧急，按照办公区域及工作过程，另外按照区域及工作过程等进行了辨识。</w:t>
            </w:r>
          </w:p>
          <w:p>
            <w:pPr>
              <w:snapToGrid w:val="0"/>
              <w:spacing w:before="93" w:beforeLines="30" w:after="93" w:afterLines="30"/>
              <w:ind w:firstLine="420" w:firstLineChars="200"/>
              <w:rPr>
                <w:highlight w:val="none"/>
              </w:rPr>
            </w:pPr>
            <w:r>
              <w:rPr>
                <w:rFonts w:hint="eastAsia"/>
                <w:highlight w:val="none"/>
              </w:rPr>
              <w:t>查《环境因素识别评价表》，对生产和办公等有关过程的环境因素</w:t>
            </w:r>
            <w:r>
              <w:rPr>
                <w:rFonts w:hint="eastAsia"/>
                <w:highlight w:val="none"/>
                <w:lang w:val="en-US" w:eastAsia="zh-CN"/>
              </w:rPr>
              <w:t>识别</w:t>
            </w:r>
            <w:r>
              <w:rPr>
                <w:rFonts w:hint="eastAsia"/>
                <w:highlight w:val="none"/>
              </w:rPr>
              <w:t>。分别识别了日常办公过程中的固废、水资源消耗、电能消耗、火灾，生产过程（固废排放、噪声排放、火灾、爆炸、电能消耗、粉尘排放、噪声排放）、设备维修（废弃丢弃、漏油、</w:t>
            </w:r>
            <w:r>
              <w:rPr>
                <w:rFonts w:hint="eastAsia"/>
                <w:highlight w:val="none"/>
                <w:lang w:val="en-US" w:eastAsia="zh-CN"/>
              </w:rPr>
              <w:t>维修工具）</w:t>
            </w:r>
            <w:r>
              <w:rPr>
                <w:rFonts w:hint="eastAsia"/>
                <w:highlight w:val="none"/>
              </w:rPr>
              <w:t>等环境因素。</w:t>
            </w:r>
          </w:p>
          <w:p>
            <w:pPr>
              <w:snapToGrid w:val="0"/>
              <w:spacing w:before="93" w:beforeLines="30" w:after="93" w:afterLines="30"/>
              <w:ind w:right="392" w:firstLine="420" w:firstLineChars="200"/>
              <w:rPr>
                <w:rFonts w:hint="eastAsia"/>
              </w:rPr>
            </w:pPr>
            <w:r>
              <w:rPr>
                <w:rFonts w:hint="eastAsia"/>
              </w:rPr>
              <w:t>采用评分标准以打分的方式评价重要环境因素，评价出的重要环境因素为：水污染</w:t>
            </w:r>
            <w:r>
              <w:rPr>
                <w:rFonts w:hint="eastAsia"/>
                <w:lang w:eastAsia="zh-CN"/>
              </w:rPr>
              <w:t>、</w:t>
            </w:r>
            <w:r>
              <w:rPr>
                <w:rFonts w:hint="eastAsia"/>
              </w:rPr>
              <w:t>大气污染</w:t>
            </w:r>
            <w:r>
              <w:rPr>
                <w:rFonts w:hint="eastAsia"/>
                <w:lang w:eastAsia="zh-CN"/>
              </w:rPr>
              <w:t>、</w:t>
            </w:r>
            <w:r>
              <w:rPr>
                <w:rFonts w:hint="eastAsia"/>
              </w:rPr>
              <w:t>噪音污染</w:t>
            </w:r>
            <w:r>
              <w:rPr>
                <w:rFonts w:hint="eastAsia"/>
                <w:lang w:eastAsia="zh-CN"/>
              </w:rPr>
              <w:t>、</w:t>
            </w:r>
            <w:r>
              <w:rPr>
                <w:rFonts w:hint="eastAsia"/>
              </w:rPr>
              <w:t>固废污染</w:t>
            </w:r>
            <w:r>
              <w:rPr>
                <w:rFonts w:hint="eastAsia"/>
                <w:lang w:eastAsia="zh-CN"/>
              </w:rPr>
              <w:t>、</w:t>
            </w:r>
            <w:r>
              <w:rPr>
                <w:rFonts w:hint="eastAsia"/>
              </w:rPr>
              <w:t>紧急情况</w:t>
            </w:r>
            <w:r>
              <w:rPr>
                <w:rFonts w:hint="eastAsia"/>
                <w:lang w:eastAsia="zh-CN"/>
              </w:rPr>
              <w:t>（潜在的火灾，化学品的泄露、油品的泄露）。</w:t>
            </w:r>
          </w:p>
          <w:p>
            <w:pPr>
              <w:spacing w:before="93" w:beforeLines="30" w:after="93" w:afterLines="30"/>
              <w:ind w:firstLine="420" w:firstLineChars="200"/>
              <w:rPr>
                <w:highlight w:val="none"/>
              </w:rPr>
            </w:pPr>
            <w:r>
              <w:rPr>
                <w:rFonts w:hint="eastAsia"/>
                <w:highlight w:val="none"/>
              </w:rPr>
              <w:t>提供《危险源识别评价表》，对生产和办公等有关过程的</w:t>
            </w:r>
            <w:r>
              <w:rPr>
                <w:rFonts w:hint="eastAsia"/>
                <w:highlight w:val="none"/>
                <w:lang w:val="en-US" w:eastAsia="zh-CN"/>
              </w:rPr>
              <w:t>危险源识别。分别</w:t>
            </w:r>
            <w:r>
              <w:rPr>
                <w:rFonts w:hint="eastAsia"/>
                <w:highlight w:val="none"/>
              </w:rPr>
              <w:t>识别了办公过程中使用电脑产生电磁辐射、交通事故、触电和生产过程中的粉尘危害、高空维修作业</w:t>
            </w:r>
            <w:r>
              <w:rPr>
                <w:rFonts w:hint="eastAsia"/>
                <w:highlight w:val="none"/>
                <w:lang w:val="en-US" w:eastAsia="zh-CN"/>
              </w:rPr>
              <w:t>未防护</w:t>
            </w:r>
            <w:r>
              <w:rPr>
                <w:rFonts w:hint="eastAsia"/>
                <w:highlight w:val="none"/>
              </w:rPr>
              <w:t>、噪声伤害、机器漏电等危险源。</w:t>
            </w:r>
          </w:p>
          <w:p>
            <w:pPr>
              <w:snapToGrid w:val="0"/>
              <w:spacing w:before="93" w:beforeLines="30" w:after="93" w:afterLines="30"/>
              <w:ind w:firstLine="420" w:firstLineChars="200"/>
            </w:pPr>
            <w:r>
              <w:rPr>
                <w:rFonts w:hint="eastAsia"/>
              </w:rPr>
              <w:t xml:space="preserve">查《重要危险源清单》，公司涉及重大危险源 </w:t>
            </w:r>
            <w:r>
              <w:rPr>
                <w:rFonts w:hint="eastAsia"/>
                <w:lang w:val="en-US" w:eastAsia="zh-CN"/>
              </w:rPr>
              <w:t>6</w:t>
            </w:r>
            <w:r>
              <w:rPr>
                <w:rFonts w:hint="eastAsia"/>
              </w:rPr>
              <w:t xml:space="preserve"> 项</w:t>
            </w:r>
            <w:r>
              <w:rPr>
                <w:rFonts w:hint="eastAsia"/>
                <w:lang w:val="en-US" w:eastAsia="zh-CN"/>
              </w:rPr>
              <w:t>事故类别</w:t>
            </w:r>
            <w:r>
              <w:rPr>
                <w:rFonts w:hint="eastAsia"/>
              </w:rPr>
              <w:t>：机械伤害</w:t>
            </w:r>
            <w:r>
              <w:rPr>
                <w:rFonts w:hint="eastAsia"/>
                <w:lang w:eastAsia="zh-CN"/>
              </w:rPr>
              <w:t>、</w:t>
            </w:r>
            <w:r>
              <w:rPr>
                <w:rFonts w:hint="eastAsia"/>
              </w:rPr>
              <w:t>潜在火灾发生</w:t>
            </w:r>
            <w:r>
              <w:rPr>
                <w:rFonts w:hint="eastAsia"/>
                <w:lang w:eastAsia="zh-CN"/>
              </w:rPr>
              <w:t>、</w:t>
            </w:r>
            <w:r>
              <w:rPr>
                <w:rFonts w:hint="eastAsia"/>
              </w:rPr>
              <w:t>职业病（噪声耳聋、呼吸道损害）</w:t>
            </w:r>
            <w:r>
              <w:rPr>
                <w:rFonts w:hint="eastAsia"/>
                <w:lang w:eastAsia="zh-CN"/>
              </w:rPr>
              <w:t>、</w:t>
            </w:r>
            <w:r>
              <w:rPr>
                <w:rFonts w:hint="eastAsia"/>
              </w:rPr>
              <w:t>物体打击</w:t>
            </w:r>
            <w:r>
              <w:rPr>
                <w:rFonts w:hint="eastAsia"/>
                <w:lang w:eastAsia="zh-CN"/>
              </w:rPr>
              <w:t>、</w:t>
            </w:r>
            <w:r>
              <w:rPr>
                <w:rFonts w:hint="eastAsia"/>
              </w:rPr>
              <w:t>触电</w:t>
            </w:r>
            <w:r>
              <w:rPr>
                <w:rFonts w:hint="eastAsia"/>
                <w:lang w:eastAsia="zh-CN"/>
              </w:rPr>
              <w:t>、</w:t>
            </w:r>
            <w:r>
              <w:rPr>
                <w:rFonts w:hint="eastAsia"/>
              </w:rPr>
              <w:t>烫伤爆炸，本部门涉及的重大危险源：潜在火灾发生</w:t>
            </w:r>
            <w:r>
              <w:rPr>
                <w:rFonts w:hint="eastAsia"/>
                <w:lang w:eastAsia="zh-CN"/>
              </w:rPr>
              <w:t>、</w:t>
            </w:r>
            <w:r>
              <w:rPr>
                <w:rFonts w:hint="eastAsia"/>
              </w:rPr>
              <w:t>触电</w:t>
            </w:r>
            <w:r>
              <w:rPr>
                <w:rFonts w:hint="eastAsia"/>
                <w:lang w:val="en-US" w:eastAsia="zh-CN"/>
              </w:rPr>
              <w:t>等</w:t>
            </w:r>
            <w:r>
              <w:rPr>
                <w:rFonts w:hint="eastAsia"/>
              </w:rPr>
              <w:t>。</w:t>
            </w:r>
          </w:p>
          <w:p>
            <w:pPr>
              <w:spacing w:line="280" w:lineRule="exact"/>
              <w:ind w:firstLine="420" w:firstLineChars="200"/>
              <w:rPr>
                <w:rFonts w:hint="eastAsia" w:ascii="宋体" w:hAnsi="宋体" w:cs="宋体"/>
                <w:szCs w:val="21"/>
              </w:rPr>
            </w:pPr>
            <w:r>
              <w:rPr>
                <w:rFonts w:hint="eastAsia"/>
                <w:lang w:val="en-US" w:eastAsia="zh-CN"/>
              </w:rPr>
              <w:t>办公室</w:t>
            </w:r>
            <w:r>
              <w:rPr>
                <w:rFonts w:hint="eastAsia"/>
              </w:rPr>
              <w:t>环境因素、危险源的识别、评价基本符合标准要求。策划通过运行控制、管理方案、培训教育、应急预案等对重大环境因素/危险源实施控制，基本适宜。</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vAlign w:val="center"/>
          </w:tcPr>
          <w:p>
            <w:pPr>
              <w:rPr>
                <w:rFonts w:hint="eastAsia"/>
                <w:b/>
                <w:szCs w:val="21"/>
              </w:rPr>
            </w:pPr>
            <w:r>
              <w:rPr>
                <w:rFonts w:hint="eastAsia" w:ascii="宋体" w:hAnsi="宋体" w:cs="Arial"/>
                <w:sz w:val="21"/>
                <w:szCs w:val="21"/>
                <w:lang w:val="en-US" w:eastAsia="zh-CN"/>
              </w:rPr>
              <w:t>措施的策划</w:t>
            </w:r>
          </w:p>
        </w:tc>
        <w:tc>
          <w:tcPr>
            <w:tcW w:w="998" w:type="dxa"/>
            <w:vAlign w:val="center"/>
          </w:tcPr>
          <w:p>
            <w:pPr>
              <w:rPr>
                <w:rFonts w:hint="default" w:eastAsia="宋体"/>
                <w:szCs w:val="21"/>
                <w:lang w:val="en-US" w:eastAsia="zh-CN"/>
              </w:rPr>
            </w:pPr>
            <w:r>
              <w:rPr>
                <w:rFonts w:hint="eastAsia" w:ascii="宋体" w:hAnsi="宋体" w:cs="宋体"/>
                <w:kern w:val="2"/>
                <w:sz w:val="21"/>
                <w:szCs w:val="21"/>
                <w:highlight w:val="none"/>
                <w:lang w:val="en-US" w:eastAsia="zh-CN" w:bidi="ar-SA"/>
              </w:rPr>
              <w:t>EO6.1.4</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kern w:val="0"/>
                <w:szCs w:val="21"/>
              </w:rPr>
              <w:t>在制定环境和职业健康安全目标指标时，</w:t>
            </w:r>
            <w:r>
              <w:rPr>
                <w:rFonts w:hint="eastAsia" w:ascii="宋体" w:hAnsi="宋体" w:cs="宋体"/>
                <w:szCs w:val="21"/>
                <w:lang w:val="en-US" w:eastAsia="zh-CN"/>
              </w:rPr>
              <w:t>技质部</w:t>
            </w:r>
            <w:r>
              <w:rPr>
                <w:rFonts w:hint="eastAsia" w:ascii="宋体" w:hAnsi="宋体" w:cs="宋体"/>
                <w:szCs w:val="21"/>
              </w:rPr>
              <w:t>负责制定本部门的环境、职业健康安全目标及管理方案，</w:t>
            </w:r>
            <w:r>
              <w:rPr>
                <w:rFonts w:hint="eastAsia" w:ascii="宋体" w:hAnsi="宋体" w:cs="宋体"/>
                <w:szCs w:val="21"/>
                <w:lang w:val="en-US" w:eastAsia="zh-CN"/>
              </w:rPr>
              <w:t>总经理</w:t>
            </w:r>
            <w:r>
              <w:rPr>
                <w:rFonts w:hint="eastAsia" w:ascii="宋体" w:hAnsi="宋体" w:cs="宋体"/>
                <w:szCs w:val="21"/>
              </w:rPr>
              <w:t>陈辉负责批准。</w:t>
            </w:r>
          </w:p>
          <w:p>
            <w:pPr>
              <w:spacing w:line="280" w:lineRule="exact"/>
              <w:ind w:firstLine="420" w:firstLineChars="200"/>
              <w:rPr>
                <w:rFonts w:ascii="宋体" w:hAnsi="宋体" w:cs="宋体"/>
                <w:szCs w:val="21"/>
              </w:rPr>
            </w:pPr>
            <w:r>
              <w:rPr>
                <w:rFonts w:hint="eastAsia" w:ascii="宋体" w:hAnsi="宋体" w:cs="宋体"/>
                <w:szCs w:val="21"/>
              </w:rPr>
              <w:t>环境、职业健康安全管理方案中</w:t>
            </w:r>
            <w:r>
              <w:rPr>
                <w:rFonts w:hint="eastAsia" w:ascii="宋体" w:hAnsi="宋体" w:cs="宋体"/>
                <w:szCs w:val="21"/>
                <w:lang w:val="en-US" w:eastAsia="zh-CN"/>
              </w:rPr>
              <w:t>涉及到技质部的，</w:t>
            </w:r>
            <w:r>
              <w:rPr>
                <w:rFonts w:hint="eastAsia" w:ascii="宋体" w:hAnsi="宋体" w:cs="宋体"/>
                <w:szCs w:val="21"/>
              </w:rPr>
              <w:t>规定实现环境、职业健康安全目标和指标的时间；具体措施和经费预算；都由总经理批准。</w:t>
            </w:r>
            <w:r>
              <w:rPr>
                <w:rFonts w:hint="eastAsia" w:ascii="宋体" w:hAnsi="宋体" w:cs="宋体"/>
                <w:szCs w:val="21"/>
                <w:lang w:val="en-US" w:eastAsia="zh-CN"/>
              </w:rPr>
              <w:t>并在</w:t>
            </w:r>
            <w:r>
              <w:rPr>
                <w:rFonts w:hint="eastAsia" w:ascii="宋体" w:hAnsi="宋体" w:cs="宋体"/>
                <w:szCs w:val="21"/>
              </w:rPr>
              <w:t>管理评审之前对环境、职业健康安全目标及管理方案对其进行评审，并将完成情况以书面形式呈报</w:t>
            </w:r>
            <w:r>
              <w:rPr>
                <w:rFonts w:hint="eastAsia" w:ascii="宋体" w:hAnsi="宋体" w:cs="宋体"/>
                <w:szCs w:val="21"/>
                <w:lang w:val="en-US" w:eastAsia="zh-CN"/>
              </w:rPr>
              <w:t>总经理</w:t>
            </w:r>
            <w:r>
              <w:rPr>
                <w:rFonts w:hint="eastAsia" w:ascii="宋体" w:hAnsi="宋体" w:cs="宋体"/>
                <w:szCs w:val="21"/>
              </w:rPr>
              <w:t>，以便提交管理评审。</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cs="宋体"/>
                <w:szCs w:val="21"/>
              </w:rPr>
            </w:pPr>
            <w:r>
              <w:rPr>
                <w:rFonts w:hint="eastAsia" w:ascii="宋体" w:hAnsi="宋体" w:cs="宋体"/>
                <w:szCs w:val="21"/>
                <w:highlight w:val="none"/>
                <w:lang w:val="en-US" w:eastAsia="zh-CN"/>
              </w:rPr>
              <w:t>根据办公室</w:t>
            </w:r>
            <w:r>
              <w:rPr>
                <w:rFonts w:hint="eastAsia" w:ascii="宋体" w:hAnsi="宋体" w:cs="宋体"/>
                <w:szCs w:val="21"/>
                <w:highlight w:val="none"/>
              </w:rPr>
              <w:t>根据所识别的环境因素和危险源，如污水排放</w:t>
            </w:r>
            <w:r>
              <w:rPr>
                <w:rFonts w:hint="eastAsia" w:ascii="宋体" w:hAnsi="宋体" w:cs="宋体"/>
                <w:szCs w:val="21"/>
                <w:highlight w:val="none"/>
                <w:lang w:eastAsia="zh-CN"/>
              </w:rPr>
              <w:t>、</w:t>
            </w:r>
            <w:r>
              <w:rPr>
                <w:rFonts w:hint="eastAsia" w:ascii="宋体" w:hAnsi="宋体" w:cs="宋体"/>
                <w:szCs w:val="21"/>
                <w:highlight w:val="none"/>
              </w:rPr>
              <w:t>废气排放</w:t>
            </w:r>
            <w:r>
              <w:rPr>
                <w:rFonts w:hint="eastAsia" w:ascii="宋体" w:hAnsi="宋体" w:cs="宋体"/>
                <w:szCs w:val="21"/>
                <w:highlight w:val="none"/>
                <w:lang w:eastAsia="zh-CN"/>
              </w:rPr>
              <w:t>、</w:t>
            </w:r>
            <w:r>
              <w:rPr>
                <w:rFonts w:hint="eastAsia" w:ascii="宋体" w:hAnsi="宋体" w:cs="宋体"/>
                <w:szCs w:val="21"/>
                <w:highlight w:val="none"/>
              </w:rPr>
              <w:t>厂界噪声排放</w:t>
            </w:r>
            <w:r>
              <w:rPr>
                <w:rFonts w:hint="eastAsia" w:ascii="宋体" w:hAnsi="宋体" w:cs="宋体"/>
                <w:szCs w:val="21"/>
                <w:highlight w:val="none"/>
                <w:lang w:eastAsia="zh-CN"/>
              </w:rPr>
              <w:t>、</w:t>
            </w:r>
            <w:r>
              <w:rPr>
                <w:rFonts w:hint="eastAsia" w:ascii="宋体" w:hAnsi="宋体" w:cs="宋体"/>
                <w:szCs w:val="21"/>
                <w:highlight w:val="none"/>
              </w:rPr>
              <w:t>危险废弃物处置</w:t>
            </w:r>
            <w:r>
              <w:rPr>
                <w:rFonts w:hint="eastAsia" w:ascii="宋体" w:hAnsi="宋体" w:cs="宋体"/>
                <w:szCs w:val="21"/>
                <w:highlight w:val="none"/>
                <w:lang w:eastAsia="zh-CN"/>
              </w:rPr>
              <w:t>、</w:t>
            </w:r>
            <w:r>
              <w:rPr>
                <w:rFonts w:hint="eastAsia" w:ascii="宋体" w:hAnsi="宋体" w:cs="宋体"/>
                <w:szCs w:val="21"/>
                <w:highlight w:val="none"/>
              </w:rPr>
              <w:t>火灾、爆炸事故等确定相应的控制措施。对触电、火灾等通过教育培训，编制预案等进行管理，以确保各类风险的识别。</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vAlign w:val="top"/>
          </w:tcPr>
          <w:p>
            <w:pPr>
              <w:spacing w:line="280" w:lineRule="exact"/>
              <w:rPr>
                <w:rFonts w:ascii="宋体" w:hAnsi="宋体" w:cs="宋体"/>
                <w:szCs w:val="21"/>
              </w:rPr>
            </w:pPr>
            <w:r>
              <w:rPr>
                <w:rFonts w:hint="eastAsia" w:ascii="宋体" w:hAnsi="宋体" w:cs="宋体"/>
                <w:szCs w:val="21"/>
              </w:rPr>
              <w:t>环境和职业健康安全的合规义务</w:t>
            </w:r>
          </w:p>
          <w:p>
            <w:pPr>
              <w:spacing w:line="280" w:lineRule="exact"/>
              <w:rPr>
                <w:rFonts w:hint="eastAsia" w:ascii="宋体" w:hAnsi="宋体" w:eastAsia="宋体" w:cs="宋体"/>
                <w:kern w:val="2"/>
                <w:sz w:val="21"/>
                <w:szCs w:val="21"/>
                <w:lang w:val="en-US" w:eastAsia="zh-CN" w:bidi="ar-SA"/>
              </w:rPr>
            </w:pPr>
            <w:r>
              <w:rPr>
                <w:rFonts w:hint="eastAsia" w:ascii="宋体" w:hAnsi="宋体" w:cs="宋体"/>
                <w:szCs w:val="21"/>
              </w:rPr>
              <w:t>合规性评价</w:t>
            </w:r>
          </w:p>
        </w:tc>
        <w:tc>
          <w:tcPr>
            <w:tcW w:w="998" w:type="dxa"/>
            <w:vAlign w:val="top"/>
          </w:tcPr>
          <w:p>
            <w:pPr>
              <w:spacing w:line="280" w:lineRule="exact"/>
              <w:rPr>
                <w:rFonts w:ascii="宋体" w:hAnsi="宋体" w:cs="宋体"/>
                <w:szCs w:val="21"/>
              </w:rPr>
            </w:pPr>
            <w:r>
              <w:rPr>
                <w:rFonts w:ascii="宋体" w:hAnsi="宋体" w:cs="宋体"/>
                <w:szCs w:val="21"/>
              </w:rPr>
              <w:t>EO6.1.3</w:t>
            </w:r>
          </w:p>
          <w:p>
            <w:pPr>
              <w:spacing w:line="280" w:lineRule="exact"/>
              <w:rPr>
                <w:rFonts w:hint="eastAsia" w:ascii="宋体" w:hAnsi="宋体" w:eastAsia="宋体" w:cs="宋体"/>
                <w:kern w:val="2"/>
                <w:sz w:val="21"/>
                <w:szCs w:val="21"/>
                <w:lang w:val="en-US" w:eastAsia="zh-CN" w:bidi="ar-SA"/>
              </w:rPr>
            </w:pPr>
            <w:r>
              <w:rPr>
                <w:szCs w:val="21"/>
              </w:rPr>
              <w:t>E0</w:t>
            </w:r>
            <w:r>
              <w:rPr>
                <w:rFonts w:ascii="宋体" w:hAnsi="宋体" w:cs="宋体"/>
                <w:szCs w:val="21"/>
              </w:rPr>
              <w:t>9.1.2</w:t>
            </w:r>
          </w:p>
        </w:tc>
        <w:tc>
          <w:tcPr>
            <w:tcW w:w="10004" w:type="dxa"/>
            <w:vAlign w:val="center"/>
          </w:tcPr>
          <w:p>
            <w:pPr>
              <w:spacing w:line="28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公司编制了《合规性评价管理程序》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法律法规合规性评价</w:t>
            </w:r>
            <w:r>
              <w:rPr>
                <w:rFonts w:hint="eastAsia" w:ascii="宋体" w:hAnsi="宋体" w:cs="宋体"/>
                <w:szCs w:val="21"/>
                <w:lang w:val="en-US" w:eastAsia="zh-CN"/>
              </w:rPr>
              <w:t>表（职业健康和安全）</w:t>
            </w:r>
            <w:r>
              <w:rPr>
                <w:rFonts w:hint="eastAsia" w:ascii="宋体" w:hAnsi="宋体" w:cs="宋体"/>
                <w:szCs w:val="21"/>
              </w:rPr>
              <w:t>》，</w:t>
            </w:r>
            <w:r>
              <w:rPr>
                <w:rFonts w:hint="eastAsia" w:ascii="宋体" w:hAnsi="宋体" w:cs="宋体"/>
                <w:szCs w:val="21"/>
                <w:lang w:val="en-US" w:eastAsia="zh-CN"/>
              </w:rPr>
              <w:t>对发对法规标准、适用的条款、危险源级活动以及判定依据进行了合规性评价，</w:t>
            </w:r>
            <w:r>
              <w:rPr>
                <w:rFonts w:hint="eastAsia" w:ascii="宋体" w:hAnsi="宋体" w:cs="宋体"/>
                <w:szCs w:val="21"/>
              </w:rPr>
              <w:t>基本涵盖</w:t>
            </w:r>
            <w:r>
              <w:rPr>
                <w:rFonts w:hint="eastAsia" w:ascii="宋体" w:hAnsi="宋体" w:cs="宋体"/>
                <w:szCs w:val="21"/>
                <w:lang w:val="en-US" w:eastAsia="zh-CN"/>
              </w:rPr>
              <w:t>职业健康和安全</w:t>
            </w:r>
            <w:r>
              <w:rPr>
                <w:rFonts w:hint="eastAsia" w:ascii="宋体" w:hAnsi="宋体" w:cs="宋体"/>
                <w:szCs w:val="21"/>
              </w:rPr>
              <w:t>所涉及的各相关方。</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szCs w:val="21"/>
              </w:rPr>
            </w:pPr>
            <w:r>
              <w:rPr>
                <w:rFonts w:hint="eastAsia"/>
                <w:szCs w:val="21"/>
              </w:rPr>
              <w:t>运行策划和控制</w:t>
            </w:r>
          </w:p>
          <w:p>
            <w:pPr>
              <w:spacing w:line="280" w:lineRule="exact"/>
              <w:rPr>
                <w:rFonts w:hint="eastAsia"/>
                <w:b/>
                <w:szCs w:val="21"/>
              </w:rPr>
            </w:pPr>
          </w:p>
        </w:tc>
        <w:tc>
          <w:tcPr>
            <w:tcW w:w="998" w:type="dxa"/>
          </w:tcPr>
          <w:p>
            <w:pPr>
              <w:spacing w:line="280" w:lineRule="exact"/>
              <w:rPr>
                <w:rFonts w:hint="eastAsia"/>
                <w:b/>
                <w:szCs w:val="21"/>
              </w:rPr>
            </w:pPr>
            <w:r>
              <w:rPr>
                <w:rFonts w:hint="eastAsia"/>
                <w:szCs w:val="21"/>
              </w:rPr>
              <w:t>E</w:t>
            </w:r>
            <w:r>
              <w:rPr>
                <w:szCs w:val="21"/>
              </w:rPr>
              <w:t>O</w:t>
            </w:r>
            <w:r>
              <w:rPr>
                <w:rFonts w:hint="eastAsia"/>
                <w:szCs w:val="21"/>
              </w:rPr>
              <w:t>8.1</w:t>
            </w:r>
          </w:p>
        </w:tc>
        <w:tc>
          <w:tcPr>
            <w:tcW w:w="10004" w:type="dxa"/>
            <w:vAlign w:val="center"/>
          </w:tcPr>
          <w:p>
            <w:pPr>
              <w:spacing w:line="280" w:lineRule="exact"/>
              <w:ind w:firstLine="421"/>
              <w:rPr>
                <w:rFonts w:hint="eastAsia" w:ascii="宋体" w:hAnsi="宋体" w:cs="宋体"/>
                <w:szCs w:val="21"/>
              </w:rPr>
            </w:pPr>
            <w:r>
              <w:rPr>
                <w:rFonts w:hint="eastAsia" w:ascii="宋体" w:hAnsi="宋体" w:cs="宋体"/>
                <w:szCs w:val="21"/>
              </w:rPr>
              <w:t>编制与环境、安全管理体系运行控制有关的文件有《环境和安全运行控制程序》、《对相关方施加影响管理程序》《消防安全管理程序》</w:t>
            </w:r>
            <w:r>
              <w:rPr>
                <w:rFonts w:hint="eastAsia" w:ascii="宋体" w:hAnsi="宋体" w:cs="宋体"/>
                <w:szCs w:val="21"/>
                <w:lang w:eastAsia="zh-CN"/>
              </w:rPr>
              <w:t>、</w:t>
            </w:r>
            <w:r>
              <w:rPr>
                <w:rFonts w:hint="eastAsia" w:ascii="宋体" w:hAnsi="宋体" w:cs="宋体"/>
                <w:szCs w:val="21"/>
              </w:rPr>
              <w:t>《员工健康卫生管理程序》等。</w:t>
            </w:r>
          </w:p>
          <w:p>
            <w:pPr>
              <w:spacing w:line="280" w:lineRule="exact"/>
              <w:ind w:firstLine="421"/>
              <w:rPr>
                <w:rFonts w:hint="eastAsia"/>
                <w:highlight w:val="none"/>
              </w:rPr>
            </w:pPr>
            <w:r>
              <w:rPr>
                <w:rFonts w:hint="eastAsia"/>
                <w:highlight w:val="none"/>
              </w:rPr>
              <w:t>查到环评报告，</w:t>
            </w:r>
            <w:r>
              <w:rPr>
                <w:rFonts w:hint="eastAsia"/>
                <w:highlight w:val="none"/>
                <w:lang w:val="en-US" w:eastAsia="zh-CN"/>
              </w:rPr>
              <w:t>提供了2015年11月23日环评批复  临环审[2015]207号，及2016年12月27日环评验收  临环验[2016]136号，</w:t>
            </w:r>
            <w:r>
              <w:rPr>
                <w:rFonts w:hint="eastAsia"/>
                <w:highlight w:val="none"/>
              </w:rPr>
              <w:t>检测结果符合法律法规要求。</w:t>
            </w:r>
          </w:p>
          <w:p>
            <w:pPr>
              <w:spacing w:line="280" w:lineRule="exact"/>
              <w:ind w:firstLine="421"/>
              <w:rPr>
                <w:rFonts w:hint="default" w:eastAsia="宋体"/>
                <w:highlight w:val="yellow"/>
                <w:lang w:val="en-US" w:eastAsia="zh-CN"/>
              </w:rPr>
            </w:pPr>
            <w:r>
              <w:rPr>
                <w:rFonts w:hint="eastAsia"/>
                <w:highlight w:val="yellow"/>
                <w:lang w:val="en-US" w:eastAsia="zh-CN"/>
              </w:rPr>
              <w:t>查三废检测报告及相关处置的合同：未提供废水、废气、噪声的检测报告。提供了环保检测委托合同书，已委托申请浙江比利夫检测科技有限公司检测，审核周期内检测结果</w:t>
            </w:r>
          </w:p>
          <w:p>
            <w:pPr>
              <w:tabs>
                <w:tab w:val="left" w:pos="2100"/>
              </w:tabs>
              <w:spacing w:line="280" w:lineRule="exact"/>
              <w:ind w:firstLine="421"/>
              <w:rPr>
                <w:rFonts w:hint="eastAsia" w:ascii="宋体" w:hAnsi="宋体" w:cs="宋体"/>
                <w:szCs w:val="21"/>
              </w:rPr>
            </w:pPr>
            <w:r>
              <w:rPr>
                <w:rFonts w:hint="eastAsia" w:ascii="宋体" w:hAnsi="宋体" w:cs="宋体"/>
                <w:szCs w:val="21"/>
              </w:rPr>
              <w:t>1、废水管控</w:t>
            </w:r>
          </w:p>
          <w:p>
            <w:pPr>
              <w:tabs>
                <w:tab w:val="left" w:pos="2100"/>
              </w:tabs>
              <w:spacing w:line="280" w:lineRule="exact"/>
              <w:ind w:firstLine="421"/>
              <w:rPr>
                <w:rFonts w:hint="eastAsia" w:ascii="宋体" w:hAnsi="宋体" w:cs="宋体"/>
                <w:szCs w:val="21"/>
              </w:rPr>
            </w:pPr>
            <w:r>
              <w:rPr>
                <w:rFonts w:hint="eastAsia" w:ascii="宋体" w:hAnsi="宋体" w:cs="宋体"/>
                <w:szCs w:val="21"/>
              </w:rPr>
              <w:t>主要生活废水排入政府污水管网统一处理。</w:t>
            </w:r>
          </w:p>
          <w:p>
            <w:pPr>
              <w:tabs>
                <w:tab w:val="left" w:pos="2100"/>
              </w:tabs>
              <w:spacing w:line="280" w:lineRule="exact"/>
              <w:ind w:firstLine="421"/>
              <w:rPr>
                <w:rFonts w:hint="eastAsia" w:ascii="宋体" w:hAnsi="宋体" w:cs="宋体"/>
                <w:szCs w:val="21"/>
              </w:rPr>
            </w:pPr>
            <w:r>
              <w:rPr>
                <w:rFonts w:hint="eastAsia" w:ascii="宋体" w:hAnsi="宋体" w:cs="宋体"/>
                <w:szCs w:val="21"/>
              </w:rPr>
              <w:t>2、废气管控</w:t>
            </w:r>
          </w:p>
          <w:p>
            <w:pPr>
              <w:tabs>
                <w:tab w:val="left" w:pos="2100"/>
              </w:tabs>
              <w:spacing w:line="280" w:lineRule="exact"/>
              <w:ind w:firstLine="421"/>
              <w:rPr>
                <w:rFonts w:hint="eastAsia" w:ascii="宋体" w:hAnsi="宋体" w:cs="宋体"/>
                <w:szCs w:val="21"/>
              </w:rPr>
            </w:pPr>
            <w:r>
              <w:rPr>
                <w:rFonts w:hint="eastAsia" w:ascii="宋体" w:hAnsi="宋体" w:cs="宋体"/>
                <w:szCs w:val="21"/>
              </w:rPr>
              <w:t>办公现场基本无废气排放。</w:t>
            </w:r>
          </w:p>
          <w:p>
            <w:pPr>
              <w:tabs>
                <w:tab w:val="left" w:pos="2100"/>
              </w:tabs>
              <w:spacing w:line="280" w:lineRule="exact"/>
              <w:ind w:firstLine="421"/>
              <w:rPr>
                <w:rFonts w:hint="eastAsia" w:ascii="宋体" w:hAnsi="宋体" w:cs="宋体"/>
                <w:szCs w:val="21"/>
              </w:rPr>
            </w:pPr>
            <w:r>
              <w:rPr>
                <w:rFonts w:hint="eastAsia" w:ascii="宋体" w:hAnsi="宋体" w:cs="宋体"/>
                <w:szCs w:val="21"/>
              </w:rPr>
              <w:t>3、噪声管控</w:t>
            </w:r>
          </w:p>
          <w:p>
            <w:pPr>
              <w:tabs>
                <w:tab w:val="left" w:pos="2100"/>
              </w:tabs>
              <w:spacing w:line="280" w:lineRule="exact"/>
              <w:ind w:firstLine="421"/>
              <w:rPr>
                <w:rFonts w:hint="eastAsia" w:ascii="宋体" w:hAnsi="宋体" w:cs="宋体"/>
                <w:szCs w:val="21"/>
              </w:rPr>
            </w:pPr>
            <w:r>
              <w:rPr>
                <w:rFonts w:hint="eastAsia" w:ascii="宋体" w:hAnsi="宋体" w:cs="宋体"/>
                <w:szCs w:val="21"/>
              </w:rPr>
              <w:t>办公噪声主要是复印机运行，噪声较低，采取措施按时清洁保养。</w:t>
            </w:r>
          </w:p>
          <w:p>
            <w:pPr>
              <w:tabs>
                <w:tab w:val="left" w:pos="2100"/>
              </w:tabs>
              <w:spacing w:line="280" w:lineRule="exact"/>
              <w:ind w:firstLine="421"/>
              <w:rPr>
                <w:rFonts w:hint="default" w:ascii="宋体" w:hAnsi="宋体" w:eastAsia="宋体" w:cs="宋体"/>
                <w:szCs w:val="21"/>
                <w:lang w:val="en-US" w:eastAsia="zh-CN"/>
              </w:rPr>
            </w:pPr>
            <w:r>
              <w:rPr>
                <w:rFonts w:hint="eastAsia" w:ascii="宋体" w:hAnsi="宋体" w:cs="宋体"/>
                <w:szCs w:val="21"/>
                <w:lang w:val="en-US" w:eastAsia="zh-CN"/>
              </w:rPr>
              <w:t>车间机械噪声发放耳塞劳保用品进行防护。</w:t>
            </w:r>
          </w:p>
          <w:p>
            <w:pPr>
              <w:tabs>
                <w:tab w:val="left" w:pos="2100"/>
              </w:tabs>
              <w:spacing w:line="280" w:lineRule="exact"/>
              <w:ind w:firstLine="421"/>
              <w:rPr>
                <w:rFonts w:hint="eastAsia" w:ascii="宋体" w:hAnsi="宋体" w:cs="宋体"/>
                <w:szCs w:val="21"/>
              </w:rPr>
            </w:pPr>
            <w:r>
              <w:rPr>
                <w:rFonts w:hint="eastAsia" w:ascii="宋体" w:hAnsi="宋体" w:cs="宋体"/>
                <w:szCs w:val="21"/>
              </w:rPr>
              <w:t>4、固废管控</w:t>
            </w:r>
          </w:p>
          <w:p>
            <w:pPr>
              <w:tabs>
                <w:tab w:val="left" w:pos="2100"/>
              </w:tabs>
              <w:spacing w:line="280" w:lineRule="exact"/>
              <w:ind w:firstLine="421"/>
              <w:rPr>
                <w:rFonts w:hint="default" w:ascii="宋体" w:hAnsi="宋体" w:cs="宋体"/>
                <w:szCs w:val="21"/>
                <w:lang w:val="en-US" w:eastAsia="zh-CN"/>
              </w:rPr>
            </w:pPr>
            <w:r>
              <w:rPr>
                <w:rFonts w:hint="eastAsia" w:ascii="宋体" w:hAnsi="宋体" w:cs="宋体"/>
                <w:szCs w:val="21"/>
                <w:lang w:val="en-US" w:eastAsia="zh-CN"/>
              </w:rPr>
              <w:t>生产过程</w:t>
            </w:r>
            <w:r>
              <w:rPr>
                <w:rFonts w:hint="eastAsia" w:ascii="Times New Roman" w:hAnsi="Times New Roman" w:cs="Times New Roman"/>
                <w:lang w:val="en-US" w:eastAsia="zh-CN"/>
              </w:rPr>
              <w:t>产生的废粉由供应商厂家回收，与供方签订的供货质量协议书明确规定。</w:t>
            </w:r>
          </w:p>
          <w:p>
            <w:pPr>
              <w:tabs>
                <w:tab w:val="left" w:pos="2100"/>
              </w:tabs>
              <w:spacing w:line="280" w:lineRule="exact"/>
              <w:ind w:firstLine="421"/>
              <w:rPr>
                <w:rFonts w:hint="eastAsia" w:ascii="宋体" w:hAnsi="宋体" w:cs="宋体"/>
                <w:szCs w:val="21"/>
              </w:rPr>
            </w:pPr>
            <w:r>
              <w:rPr>
                <w:rFonts w:hint="eastAsia" w:ascii="宋体" w:hAnsi="宋体" w:cs="宋体"/>
                <w:szCs w:val="21"/>
              </w:rPr>
              <w:t>主要为生活垃圾，办公室有垃圾篓集中倒入垃圾站由市政环卫运送至统一地点集中处理。</w:t>
            </w:r>
          </w:p>
          <w:p>
            <w:pPr>
              <w:numPr>
                <w:ilvl w:val="0"/>
                <w:numId w:val="1"/>
              </w:numPr>
              <w:tabs>
                <w:tab w:val="left" w:pos="2100"/>
              </w:tabs>
              <w:spacing w:line="280" w:lineRule="exact"/>
              <w:ind w:firstLine="421"/>
              <w:rPr>
                <w:rFonts w:hint="eastAsia" w:ascii="宋体" w:hAnsi="宋体" w:cs="宋体"/>
                <w:szCs w:val="21"/>
              </w:rPr>
            </w:pPr>
            <w:r>
              <w:rPr>
                <w:rFonts w:hint="eastAsia" w:ascii="宋体" w:hAnsi="宋体" w:cs="宋体"/>
                <w:szCs w:val="21"/>
              </w:rPr>
              <w:t>能源资源管控</w:t>
            </w:r>
          </w:p>
          <w:p>
            <w:pPr>
              <w:tabs>
                <w:tab w:val="left" w:pos="2100"/>
              </w:tabs>
              <w:spacing w:line="280" w:lineRule="exact"/>
              <w:ind w:firstLine="420" w:firstLineChars="200"/>
              <w:rPr>
                <w:rFonts w:hint="default" w:ascii="宋体" w:hAnsi="宋体" w:eastAsia="宋体" w:cs="宋体"/>
                <w:szCs w:val="21"/>
                <w:lang w:val="en-US" w:eastAsia="zh-CN"/>
              </w:rPr>
            </w:pPr>
            <w:r>
              <w:rPr>
                <w:rFonts w:hint="eastAsia" w:ascii="宋体" w:hAnsi="宋体" w:cs="宋体"/>
                <w:szCs w:val="21"/>
              </w:rPr>
              <w:t>销售过程注意节水、节电、节油，人走关闭开关，现场采用声控节能灯，未发现有漏水和浪费电能的现象。</w:t>
            </w:r>
            <w:r>
              <w:rPr>
                <w:rFonts w:hint="eastAsia" w:ascii="宋体" w:hAnsi="宋体" w:cs="宋体"/>
                <w:szCs w:val="21"/>
                <w:lang w:val="en-US" w:eastAsia="zh-CN"/>
              </w:rPr>
              <w:t>查看《年资源能运消耗统计表》对2021年1月-5月的的电、水的消耗进行记录。水、电的消耗控制出现下降趋势，4月电消耗出现上升趋势，5月控制后下降。</w:t>
            </w:r>
          </w:p>
          <w:p>
            <w:pPr>
              <w:numPr>
                <w:ilvl w:val="0"/>
                <w:numId w:val="1"/>
              </w:numPr>
              <w:tabs>
                <w:tab w:val="left" w:pos="2100"/>
              </w:tabs>
              <w:spacing w:line="280" w:lineRule="exact"/>
              <w:ind w:left="0" w:leftChars="0" w:firstLine="421" w:firstLineChars="0"/>
              <w:rPr>
                <w:rFonts w:hint="eastAsia" w:ascii="宋体" w:hAnsi="宋体" w:cs="宋体"/>
                <w:szCs w:val="21"/>
                <w:lang w:val="en-US" w:eastAsia="zh-CN"/>
              </w:rPr>
            </w:pPr>
            <w:r>
              <w:rPr>
                <w:rFonts w:hint="eastAsia" w:ascii="宋体" w:hAnsi="宋体" w:cs="宋体"/>
                <w:szCs w:val="21"/>
                <w:lang w:val="en-US" w:eastAsia="zh-CN"/>
              </w:rPr>
              <w:t>机械伤害</w:t>
            </w:r>
          </w:p>
          <w:p>
            <w:pPr>
              <w:pStyle w:val="2"/>
              <w:numPr>
                <w:numId w:val="0"/>
              </w:numPr>
              <w:ind w:left="421" w:leftChars="0"/>
              <w:rPr>
                <w:rFonts w:hint="eastAsia"/>
                <w:lang w:val="en-US" w:eastAsia="zh-CN"/>
              </w:rPr>
            </w:pPr>
            <w:r>
              <w:rPr>
                <w:rFonts w:hint="eastAsia"/>
                <w:lang w:val="en-US" w:eastAsia="zh-CN"/>
              </w:rPr>
              <w:t>识别机械伤害危险源场所，使用防护网（罩）、机械安全按扭、现场张贴安全告知信息等措施管理； 提供相关检查记录。</w:t>
            </w:r>
          </w:p>
          <w:p>
            <w:pPr>
              <w:pStyle w:val="2"/>
              <w:numPr>
                <w:ilvl w:val="0"/>
                <w:numId w:val="1"/>
              </w:numPr>
              <w:ind w:left="0" w:leftChars="0" w:firstLine="421" w:firstLineChars="0"/>
              <w:rPr>
                <w:rFonts w:hint="eastAsia" w:ascii="宋体" w:hAnsi="宋体" w:cs="宋体"/>
                <w:szCs w:val="21"/>
                <w:lang w:val="en-US" w:eastAsia="zh-CN"/>
              </w:rPr>
            </w:pPr>
            <w:r>
              <w:rPr>
                <w:rFonts w:hint="eastAsia" w:ascii="宋体" w:hAnsi="宋体" w:cs="宋体"/>
                <w:szCs w:val="21"/>
                <w:lang w:val="en-US" w:eastAsia="zh-CN"/>
              </w:rPr>
              <w:t>职业病（噪声耳聋、呼吸道损害）</w:t>
            </w:r>
          </w:p>
          <w:p>
            <w:pPr>
              <w:pStyle w:val="2"/>
              <w:numPr>
                <w:numId w:val="0"/>
              </w:numPr>
              <w:ind w:left="421" w:leftChars="0"/>
              <w:rPr>
                <w:rFonts w:hint="default" w:ascii="宋体" w:hAnsi="宋体" w:cs="宋体"/>
                <w:szCs w:val="21"/>
                <w:lang w:val="en-US" w:eastAsia="zh-CN"/>
              </w:rPr>
            </w:pPr>
            <w:r>
              <w:rPr>
                <w:rFonts w:hint="eastAsia" w:cs="宋体"/>
                <w:szCs w:val="21"/>
                <w:lang w:val="en-US" w:eastAsia="zh-CN"/>
              </w:rPr>
              <w:t>作业现场配置耳塞、口罩，提供发放和现场检查记录。</w:t>
            </w:r>
          </w:p>
          <w:p>
            <w:pPr>
              <w:tabs>
                <w:tab w:val="left" w:pos="2100"/>
              </w:tabs>
              <w:spacing w:line="280" w:lineRule="exact"/>
              <w:ind w:firstLine="421"/>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潜在火灾管控</w:t>
            </w:r>
          </w:p>
          <w:p>
            <w:pPr>
              <w:spacing w:line="28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公司办公室现场</w:t>
            </w:r>
            <w:r>
              <w:rPr>
                <w:rFonts w:hint="eastAsia" w:ascii="宋体" w:hAnsi="宋体" w:cs="宋体"/>
                <w:szCs w:val="21"/>
                <w:highlight w:val="none"/>
                <w:lang w:val="en-US" w:eastAsia="zh-CN"/>
              </w:rPr>
              <w:t>配备</w:t>
            </w:r>
            <w:r>
              <w:rPr>
                <w:rFonts w:hint="eastAsia" w:ascii="宋体" w:hAnsi="宋体" w:cs="宋体"/>
                <w:szCs w:val="21"/>
                <w:highlight w:val="none"/>
              </w:rPr>
              <w:t>灭火器，</w:t>
            </w:r>
            <w:r>
              <w:rPr>
                <w:rFonts w:hint="eastAsia" w:ascii="宋体" w:hAnsi="宋体" w:cs="宋体"/>
                <w:szCs w:val="21"/>
                <w:highlight w:val="none"/>
                <w:lang w:val="en-US" w:eastAsia="zh-CN"/>
              </w:rPr>
              <w:t>提供了</w:t>
            </w:r>
            <w:r>
              <w:rPr>
                <w:rFonts w:hint="eastAsia" w:ascii="宋体" w:hAnsi="宋体" w:cs="宋体"/>
                <w:szCs w:val="21"/>
                <w:highlight w:val="none"/>
              </w:rPr>
              <w:t>防安全检查相关记录</w:t>
            </w:r>
            <w:r>
              <w:rPr>
                <w:rFonts w:hint="eastAsia" w:ascii="宋体" w:hAnsi="宋体" w:cs="宋体"/>
                <w:szCs w:val="21"/>
                <w:highlight w:val="none"/>
                <w:lang w:eastAsia="zh-CN"/>
              </w:rPr>
              <w:t>。</w:t>
            </w:r>
          </w:p>
          <w:p>
            <w:pPr>
              <w:ind w:firstLine="420" w:firstLineChars="200"/>
              <w:jc w:val="left"/>
            </w:pPr>
            <w:r>
              <w:rPr>
                <w:rFonts w:hint="eastAsia" w:ascii="宋体" w:hAnsi="宋体" w:cs="宋体"/>
                <w:szCs w:val="21"/>
                <w:lang w:val="en-US" w:eastAsia="zh-CN"/>
              </w:rPr>
              <w:t>9、</w:t>
            </w:r>
            <w:r>
              <w:rPr>
                <w:rFonts w:hint="eastAsia"/>
              </w:rPr>
              <w:t>安全防护：</w:t>
            </w:r>
          </w:p>
          <w:p>
            <w:pPr>
              <w:ind w:firstLine="420" w:firstLineChars="200"/>
              <w:jc w:val="left"/>
              <w:rPr>
                <w:rFonts w:hint="eastAsia"/>
                <w:lang w:val="en-US" w:eastAsia="zh-CN"/>
              </w:rPr>
            </w:pPr>
            <w:r>
              <w:rPr>
                <w:rFonts w:hint="eastAsia"/>
              </w:rPr>
              <w:t>公司给员工发放手套、口罩、耳塞等劳保用品。</w:t>
            </w:r>
            <w:r>
              <w:rPr>
                <w:rFonts w:hint="eastAsia"/>
                <w:lang w:val="en-US" w:eastAsia="zh-CN"/>
              </w:rPr>
              <w:t>为员工进行职业健康检查及职业病危害伊苏检测。查职业健康体检报告（临美）职检字第（202100249）：临海美年日昇医院；2021年5月15日体检在岗人员63人；复查1人：陈英科，焊接工种，建议2周后复查；已安排人员复查，结果还未出具。查职业健康体检报告（临美）职检字第（202100248）：临海美年日昇医院；2021年5月15日体检上岗人员13人；无职业禁忌人员。查工作场所职业病危害因素检测报告，浙江必利夫检测科技有限公司2020年8月10日出具。</w:t>
            </w:r>
          </w:p>
          <w:p>
            <w:pPr>
              <w:tabs>
                <w:tab w:val="left" w:pos="2100"/>
              </w:tabs>
              <w:spacing w:line="280" w:lineRule="exact"/>
              <w:ind w:firstLine="421"/>
              <w:rPr>
                <w:rFonts w:hint="eastAsia" w:ascii="宋体" w:hAnsi="宋体" w:cs="宋体"/>
                <w:szCs w:val="21"/>
              </w:rPr>
            </w:pPr>
            <w:r>
              <w:rPr>
                <w:rFonts w:hint="eastAsia" w:ascii="宋体" w:hAnsi="宋体" w:cs="宋体"/>
                <w:szCs w:val="21"/>
              </w:rPr>
              <w:t>疫情期间进出公司人员进行温度登记，查看健康码，公司给员工发放口罩等劳保用品，不允许私拉乱扔，提醒物业公司及时进行电线电路的定期检查。</w:t>
            </w:r>
          </w:p>
          <w:p>
            <w:pPr>
              <w:numPr>
                <w:numId w:val="0"/>
              </w:numPr>
              <w:spacing w:line="280" w:lineRule="exact"/>
              <w:rPr>
                <w:rFonts w:hint="eastAsia"/>
                <w:lang w:val="en-US" w:eastAsia="zh-CN"/>
              </w:rPr>
            </w:pPr>
          </w:p>
          <w:p>
            <w:pPr>
              <w:numPr>
                <w:numId w:val="0"/>
              </w:numPr>
              <w:spacing w:line="280" w:lineRule="exact"/>
              <w:rPr>
                <w:rFonts w:hint="default"/>
                <w:lang w:val="en-US" w:eastAsia="zh-CN"/>
              </w:rPr>
            </w:pPr>
            <w:bookmarkStart w:id="0" w:name="_GoBack"/>
            <w:bookmarkEnd w:id="0"/>
            <w:r>
              <w:rPr>
                <w:rFonts w:hint="eastAsia"/>
                <w:lang w:val="en-US" w:eastAsia="zh-CN"/>
              </w:rPr>
              <w:t>查运行记录：3月查一车间、二车间每月进行工作环境、安全检查记录，涉及内容包含：消防通道、消防器材，作业环境，化学品适用储存（无），人员作业等方面的检查，检查人杨秀红，审批陈辉。未出现不合格情况。查配5月电房日常记录表，每两月检查，对配电房清洁、电路、应急、温控仪等进行检查。查5月30日工作场所“6S”检查表，对各部门进行检查，综合得分9.7，整改要求：办公用品拜访不整齐，资料堆放不整齐等，现场整改。</w:t>
            </w:r>
          </w:p>
          <w:p>
            <w:pPr>
              <w:spacing w:line="280" w:lineRule="exact"/>
              <w:ind w:firstLine="420" w:firstLineChars="200"/>
              <w:rPr>
                <w:rFonts w:hint="eastAsia"/>
                <w:b/>
                <w:szCs w:val="21"/>
              </w:rPr>
            </w:pPr>
            <w:r>
              <w:rPr>
                <w:rFonts w:hint="eastAsia" w:ascii="宋体" w:hAnsi="宋体" w:cs="宋体"/>
                <w:szCs w:val="21"/>
              </w:rPr>
              <w:t>现场巡视：本部门布局合理，办公现场光照、温度适宜，无水龙头跑冒滴漏现象。现场电器、线路完好无破损，未发现私接乱接电气线路用电不当等安全隐患及不良环境影响现象。部门日常办公活动中，加强用电安全，防止触电事故和火灾事故的发生。用毕电脑关闭电源，最后离开部门人员随手关灯。</w:t>
            </w:r>
          </w:p>
        </w:tc>
        <w:tc>
          <w:tcPr>
            <w:tcW w:w="1585" w:type="dxa"/>
          </w:tcPr>
          <w:p>
            <w:pPr>
              <w:rPr>
                <w:rFonts w:hint="eastAsia"/>
              </w:rPr>
            </w:pPr>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rFonts w:hint="default" w:eastAsia="宋体"/>
                <w:b/>
                <w:szCs w:val="21"/>
                <w:lang w:val="en-US" w:eastAsia="zh-CN"/>
              </w:rPr>
            </w:pPr>
            <w:r>
              <w:rPr>
                <w:rFonts w:hint="eastAsia" w:ascii="宋体" w:hAnsi="宋体" w:cs="宋体"/>
                <w:szCs w:val="21"/>
                <w:lang w:val="en-US" w:eastAsia="zh-CN"/>
              </w:rPr>
              <w:t>应急响应和准备</w:t>
            </w:r>
          </w:p>
        </w:tc>
        <w:tc>
          <w:tcPr>
            <w:tcW w:w="998" w:type="dxa"/>
          </w:tcPr>
          <w:p>
            <w:pPr>
              <w:spacing w:line="280" w:lineRule="exact"/>
              <w:rPr>
                <w:rFonts w:hint="eastAsia" w:eastAsia="宋体"/>
                <w:szCs w:val="21"/>
                <w:lang w:eastAsia="zh-CN"/>
              </w:rPr>
            </w:pPr>
            <w:r>
              <w:rPr>
                <w:rFonts w:hint="eastAsia"/>
                <w:szCs w:val="21"/>
              </w:rPr>
              <w:t>E</w:t>
            </w:r>
            <w:r>
              <w:rPr>
                <w:szCs w:val="21"/>
              </w:rPr>
              <w:t>O</w:t>
            </w:r>
            <w:r>
              <w:rPr>
                <w:rFonts w:hint="eastAsia"/>
                <w:szCs w:val="21"/>
              </w:rPr>
              <w:t>8.</w:t>
            </w:r>
            <w:r>
              <w:rPr>
                <w:rFonts w:hint="eastAsia"/>
                <w:szCs w:val="21"/>
                <w:lang w:val="en-US" w:eastAsia="zh-CN"/>
              </w:rPr>
              <w:t>2</w:t>
            </w:r>
          </w:p>
        </w:tc>
        <w:tc>
          <w:tcPr>
            <w:tcW w:w="10004" w:type="dxa"/>
            <w:vAlign w:val="center"/>
          </w:tcPr>
          <w:p>
            <w:pPr>
              <w:pStyle w:val="16"/>
              <w:spacing w:line="280" w:lineRule="exact"/>
              <w:rPr>
                <w:sz w:val="21"/>
                <w:szCs w:val="21"/>
                <w:highlight w:val="none"/>
              </w:rPr>
            </w:pPr>
            <w:r>
              <w:rPr>
                <w:rFonts w:hint="eastAsia" w:ascii="宋体" w:hAnsi="宋体"/>
                <w:sz w:val="21"/>
                <w:szCs w:val="21"/>
                <w:highlight w:val="none"/>
              </w:rPr>
              <w:t>编制了《应急准备和响应管理程序》</w:t>
            </w:r>
            <w:r>
              <w:rPr>
                <w:rFonts w:hint="eastAsia"/>
                <w:sz w:val="21"/>
                <w:szCs w:val="21"/>
                <w:highlight w:val="none"/>
              </w:rPr>
              <w:t>，查看内容基本符合要求。</w:t>
            </w:r>
          </w:p>
          <w:p>
            <w:pPr>
              <w:pStyle w:val="16"/>
              <w:spacing w:line="280" w:lineRule="exact"/>
              <w:ind w:firstLineChars="0"/>
              <w:rPr>
                <w:sz w:val="21"/>
                <w:szCs w:val="21"/>
                <w:highlight w:val="none"/>
              </w:rPr>
            </w:pPr>
            <w:r>
              <w:rPr>
                <w:rFonts w:hint="eastAsia"/>
                <w:sz w:val="21"/>
                <w:szCs w:val="21"/>
                <w:highlight w:val="none"/>
              </w:rPr>
              <w:t>策划了应急预案包括触电、火灾</w:t>
            </w:r>
            <w:r>
              <w:rPr>
                <w:rFonts w:hint="eastAsia"/>
                <w:sz w:val="21"/>
                <w:szCs w:val="21"/>
                <w:highlight w:val="none"/>
                <w:lang w:eastAsia="zh-CN"/>
              </w:rPr>
              <w:t>、</w:t>
            </w:r>
            <w:r>
              <w:rPr>
                <w:rFonts w:hint="eastAsia"/>
                <w:sz w:val="21"/>
                <w:szCs w:val="21"/>
                <w:highlight w:val="none"/>
                <w:lang w:val="en-US" w:eastAsia="zh-CN"/>
              </w:rPr>
              <w:t>爆炸、关键设备停机</w:t>
            </w:r>
            <w:r>
              <w:rPr>
                <w:rFonts w:hint="eastAsia"/>
                <w:sz w:val="21"/>
                <w:szCs w:val="21"/>
                <w:highlight w:val="none"/>
              </w:rPr>
              <w:t>等应急预案。</w:t>
            </w:r>
          </w:p>
          <w:p>
            <w:pPr>
              <w:pStyle w:val="16"/>
              <w:spacing w:line="280" w:lineRule="exact"/>
              <w:ind w:firstLineChars="0"/>
              <w:rPr>
                <w:sz w:val="21"/>
                <w:szCs w:val="21"/>
                <w:highlight w:val="none"/>
              </w:rPr>
            </w:pPr>
            <w:r>
              <w:rPr>
                <w:rFonts w:hint="eastAsia"/>
                <w:sz w:val="21"/>
                <w:szCs w:val="21"/>
                <w:highlight w:val="none"/>
              </w:rPr>
              <w:t>查应急预案评估报告，通过以上评估，公司应急预案的制定基本合理。</w:t>
            </w:r>
          </w:p>
          <w:p>
            <w:pPr>
              <w:pStyle w:val="16"/>
              <w:spacing w:line="280" w:lineRule="exact"/>
              <w:ind w:firstLineChars="0"/>
              <w:rPr>
                <w:sz w:val="21"/>
                <w:szCs w:val="21"/>
                <w:highlight w:val="none"/>
              </w:rPr>
            </w:pPr>
            <w:r>
              <w:rPr>
                <w:rFonts w:hint="eastAsia"/>
                <w:sz w:val="21"/>
                <w:szCs w:val="21"/>
                <w:highlight w:val="none"/>
              </w:rPr>
              <w:t>公司进行了消防灭火演练，查应急演练记录。</w:t>
            </w:r>
          </w:p>
          <w:p>
            <w:pPr>
              <w:spacing w:line="280" w:lineRule="exact"/>
              <w:ind w:firstLine="420" w:firstLineChars="200"/>
              <w:rPr>
                <w:rFonts w:hint="eastAsia" w:ascii="宋体" w:hAnsi="宋体" w:cs="宋体"/>
                <w:szCs w:val="21"/>
              </w:rPr>
            </w:pPr>
            <w:r>
              <w:rPr>
                <w:rFonts w:hint="eastAsia"/>
                <w:sz w:val="21"/>
                <w:szCs w:val="21"/>
                <w:highlight w:val="none"/>
              </w:rPr>
              <w:t>查</w:t>
            </w:r>
            <w:r>
              <w:rPr>
                <w:rFonts w:hint="eastAsia"/>
                <w:sz w:val="21"/>
                <w:szCs w:val="21"/>
                <w:highlight w:val="none"/>
                <w:lang w:val="en-US" w:eastAsia="zh-CN"/>
              </w:rPr>
              <w:t>触电演习，演练时间2021.3.10，地点生产车间，参加演习人员：陈辉、杨秀红、孙伟军、陈其泽等10人，对演练过程进行描述；查</w:t>
            </w:r>
            <w:r>
              <w:rPr>
                <w:rFonts w:hint="eastAsia"/>
                <w:sz w:val="21"/>
                <w:szCs w:val="21"/>
                <w:highlight w:val="none"/>
              </w:rPr>
              <w:t>消防灭火演练，演练时间20</w:t>
            </w:r>
            <w:r>
              <w:rPr>
                <w:sz w:val="21"/>
                <w:szCs w:val="21"/>
                <w:highlight w:val="none"/>
              </w:rPr>
              <w:t>2</w:t>
            </w:r>
            <w:r>
              <w:rPr>
                <w:rFonts w:hint="eastAsia"/>
                <w:sz w:val="21"/>
                <w:szCs w:val="21"/>
                <w:highlight w:val="none"/>
                <w:lang w:val="en-US" w:eastAsia="zh-CN"/>
              </w:rPr>
              <w:t>1</w:t>
            </w:r>
            <w:r>
              <w:rPr>
                <w:sz w:val="21"/>
                <w:szCs w:val="21"/>
                <w:highlight w:val="none"/>
              </w:rPr>
              <w:t>.</w:t>
            </w:r>
            <w:r>
              <w:rPr>
                <w:rFonts w:hint="eastAsia"/>
                <w:sz w:val="21"/>
                <w:szCs w:val="21"/>
                <w:highlight w:val="none"/>
                <w:lang w:val="en-US" w:eastAsia="zh-CN"/>
              </w:rPr>
              <w:t>5</w:t>
            </w:r>
            <w:r>
              <w:rPr>
                <w:sz w:val="21"/>
                <w:szCs w:val="21"/>
                <w:highlight w:val="none"/>
              </w:rPr>
              <w:t>.2</w:t>
            </w:r>
            <w:r>
              <w:rPr>
                <w:rFonts w:hint="eastAsia"/>
                <w:sz w:val="21"/>
                <w:szCs w:val="21"/>
                <w:highlight w:val="none"/>
                <w:lang w:val="en-US" w:eastAsia="zh-CN"/>
              </w:rPr>
              <w:t>0</w:t>
            </w:r>
            <w:r>
              <w:rPr>
                <w:rFonts w:hint="eastAsia"/>
                <w:sz w:val="21"/>
                <w:szCs w:val="21"/>
                <w:highlight w:val="none"/>
              </w:rPr>
              <w:t>，地点</w:t>
            </w:r>
            <w:r>
              <w:rPr>
                <w:rFonts w:hint="eastAsia"/>
                <w:sz w:val="21"/>
                <w:szCs w:val="21"/>
                <w:highlight w:val="none"/>
                <w:lang w:val="en-US" w:eastAsia="zh-CN"/>
              </w:rPr>
              <w:t>生产车间</w:t>
            </w:r>
            <w:r>
              <w:rPr>
                <w:rFonts w:hint="eastAsia"/>
                <w:sz w:val="21"/>
                <w:szCs w:val="21"/>
                <w:highlight w:val="none"/>
              </w:rPr>
              <w:t>，</w:t>
            </w:r>
            <w:r>
              <w:rPr>
                <w:rFonts w:hint="eastAsia"/>
                <w:sz w:val="21"/>
                <w:szCs w:val="21"/>
                <w:highlight w:val="none"/>
                <w:lang w:val="en-US" w:eastAsia="zh-CN"/>
              </w:rPr>
              <w:t>参加演习人员：陈辉、杨秀红、孙伟军、陈其泽等10人</w:t>
            </w:r>
            <w:r>
              <w:rPr>
                <w:rFonts w:hint="eastAsia"/>
                <w:sz w:val="21"/>
                <w:szCs w:val="21"/>
                <w:highlight w:val="none"/>
              </w:rPr>
              <w:t>对演练过程进行了描述，并对预案的有效性进行了评价。</w:t>
            </w:r>
            <w:r>
              <w:rPr>
                <w:rFonts w:hint="eastAsia"/>
                <w:szCs w:val="21"/>
                <w:highlight w:val="none"/>
              </w:rPr>
              <w:t>目前未发生火灾、人身伤害等事故。</w:t>
            </w:r>
          </w:p>
        </w:tc>
        <w:tc>
          <w:tcPr>
            <w:tcW w:w="1585" w:type="dxa"/>
          </w:tcPr>
          <w:p>
            <w:pPr>
              <w:rPr>
                <w:rFonts w:hint="eastAsia" w:eastAsia="宋体"/>
                <w:lang w:val="en-US" w:eastAsia="zh-CN"/>
              </w:rPr>
            </w:pPr>
            <w:r>
              <w:rPr>
                <w:rFonts w:hint="eastAsia"/>
                <w:lang w:val="en-US" w:eastAsia="zh-CN"/>
              </w:rPr>
              <w:t>Y</w:t>
            </w:r>
          </w:p>
        </w:tc>
      </w:tr>
    </w:tbl>
    <w:p>
      <w:r>
        <w:ptab w:relativeTo="margin" w:alignment="center" w:leader="none"/>
      </w:r>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4"/>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38A8C"/>
    <w:multiLevelType w:val="singleLevel"/>
    <w:tmpl w:val="33638A8C"/>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11ABE"/>
    <w:rsid w:val="00076C21"/>
    <w:rsid w:val="00077C88"/>
    <w:rsid w:val="000A75BA"/>
    <w:rsid w:val="000B0CD5"/>
    <w:rsid w:val="000B6409"/>
    <w:rsid w:val="000F14E3"/>
    <w:rsid w:val="00115E0C"/>
    <w:rsid w:val="00121BF2"/>
    <w:rsid w:val="001311B9"/>
    <w:rsid w:val="00133E72"/>
    <w:rsid w:val="00140940"/>
    <w:rsid w:val="00140A69"/>
    <w:rsid w:val="0016036E"/>
    <w:rsid w:val="001937C7"/>
    <w:rsid w:val="001945D7"/>
    <w:rsid w:val="001A05B6"/>
    <w:rsid w:val="001A3B63"/>
    <w:rsid w:val="001C57A3"/>
    <w:rsid w:val="001F0E7B"/>
    <w:rsid w:val="002533F4"/>
    <w:rsid w:val="00287457"/>
    <w:rsid w:val="002B36EC"/>
    <w:rsid w:val="002C22A6"/>
    <w:rsid w:val="002E29A0"/>
    <w:rsid w:val="002E55EA"/>
    <w:rsid w:val="002F05BD"/>
    <w:rsid w:val="003015FB"/>
    <w:rsid w:val="003273C2"/>
    <w:rsid w:val="003445A0"/>
    <w:rsid w:val="00382525"/>
    <w:rsid w:val="00384FEF"/>
    <w:rsid w:val="00397D3F"/>
    <w:rsid w:val="003C254E"/>
    <w:rsid w:val="003E434A"/>
    <w:rsid w:val="0042030E"/>
    <w:rsid w:val="0043712F"/>
    <w:rsid w:val="004450A7"/>
    <w:rsid w:val="0047490C"/>
    <w:rsid w:val="004819AB"/>
    <w:rsid w:val="004B20B2"/>
    <w:rsid w:val="004D14C1"/>
    <w:rsid w:val="004D6FC5"/>
    <w:rsid w:val="004E6448"/>
    <w:rsid w:val="004E7665"/>
    <w:rsid w:val="004F4E79"/>
    <w:rsid w:val="00503F34"/>
    <w:rsid w:val="005074C4"/>
    <w:rsid w:val="00507E17"/>
    <w:rsid w:val="00516205"/>
    <w:rsid w:val="00532DE5"/>
    <w:rsid w:val="00551E35"/>
    <w:rsid w:val="0056074B"/>
    <w:rsid w:val="00567182"/>
    <w:rsid w:val="005A2330"/>
    <w:rsid w:val="005A23B2"/>
    <w:rsid w:val="005B6C34"/>
    <w:rsid w:val="005D2531"/>
    <w:rsid w:val="00621EA2"/>
    <w:rsid w:val="006256EF"/>
    <w:rsid w:val="00646303"/>
    <w:rsid w:val="0066353B"/>
    <w:rsid w:val="00672093"/>
    <w:rsid w:val="00672CC5"/>
    <w:rsid w:val="00680222"/>
    <w:rsid w:val="006842EC"/>
    <w:rsid w:val="006E4E1C"/>
    <w:rsid w:val="006F2650"/>
    <w:rsid w:val="006F2C8A"/>
    <w:rsid w:val="00715292"/>
    <w:rsid w:val="007469D5"/>
    <w:rsid w:val="0075560B"/>
    <w:rsid w:val="00756C63"/>
    <w:rsid w:val="00761387"/>
    <w:rsid w:val="00774749"/>
    <w:rsid w:val="007861D2"/>
    <w:rsid w:val="007B4E33"/>
    <w:rsid w:val="007C5A7D"/>
    <w:rsid w:val="007C6A31"/>
    <w:rsid w:val="007E6050"/>
    <w:rsid w:val="00814B16"/>
    <w:rsid w:val="008242EA"/>
    <w:rsid w:val="008265BB"/>
    <w:rsid w:val="00834CE8"/>
    <w:rsid w:val="0085042B"/>
    <w:rsid w:val="008631F9"/>
    <w:rsid w:val="008A1509"/>
    <w:rsid w:val="008B3B2F"/>
    <w:rsid w:val="008C01A2"/>
    <w:rsid w:val="008D2E87"/>
    <w:rsid w:val="008D3475"/>
    <w:rsid w:val="0092791F"/>
    <w:rsid w:val="00954D65"/>
    <w:rsid w:val="00955C0E"/>
    <w:rsid w:val="00976860"/>
    <w:rsid w:val="00991AEB"/>
    <w:rsid w:val="009977CF"/>
    <w:rsid w:val="009B1072"/>
    <w:rsid w:val="00A01526"/>
    <w:rsid w:val="00A30F85"/>
    <w:rsid w:val="00A52229"/>
    <w:rsid w:val="00A76F84"/>
    <w:rsid w:val="00A86196"/>
    <w:rsid w:val="00A94706"/>
    <w:rsid w:val="00AE6698"/>
    <w:rsid w:val="00B007F3"/>
    <w:rsid w:val="00B119B7"/>
    <w:rsid w:val="00B361C1"/>
    <w:rsid w:val="00B531A8"/>
    <w:rsid w:val="00B53B05"/>
    <w:rsid w:val="00B6507C"/>
    <w:rsid w:val="00C277AC"/>
    <w:rsid w:val="00C41F32"/>
    <w:rsid w:val="00C4272D"/>
    <w:rsid w:val="00C44388"/>
    <w:rsid w:val="00C60EB8"/>
    <w:rsid w:val="00C827AA"/>
    <w:rsid w:val="00C856E9"/>
    <w:rsid w:val="00C94573"/>
    <w:rsid w:val="00CA1BE3"/>
    <w:rsid w:val="00CD1E5C"/>
    <w:rsid w:val="00CD4ED7"/>
    <w:rsid w:val="00CD58BC"/>
    <w:rsid w:val="00D05DB2"/>
    <w:rsid w:val="00D6037A"/>
    <w:rsid w:val="00D937E0"/>
    <w:rsid w:val="00DE1A2C"/>
    <w:rsid w:val="00DE2FCE"/>
    <w:rsid w:val="00DF19AB"/>
    <w:rsid w:val="00E0114F"/>
    <w:rsid w:val="00E11BD3"/>
    <w:rsid w:val="00E17655"/>
    <w:rsid w:val="00E219A3"/>
    <w:rsid w:val="00E41911"/>
    <w:rsid w:val="00E556FE"/>
    <w:rsid w:val="00E944DC"/>
    <w:rsid w:val="00E97654"/>
    <w:rsid w:val="00EA2EA2"/>
    <w:rsid w:val="00EB1A5C"/>
    <w:rsid w:val="00EB6AAC"/>
    <w:rsid w:val="00ED41DC"/>
    <w:rsid w:val="00F01F3E"/>
    <w:rsid w:val="00F05246"/>
    <w:rsid w:val="00F11424"/>
    <w:rsid w:val="00F13731"/>
    <w:rsid w:val="00F43CC1"/>
    <w:rsid w:val="00F5455B"/>
    <w:rsid w:val="00F62C59"/>
    <w:rsid w:val="00FB5026"/>
    <w:rsid w:val="00FB6FAA"/>
    <w:rsid w:val="00FF0A51"/>
    <w:rsid w:val="00FF1D21"/>
    <w:rsid w:val="02542851"/>
    <w:rsid w:val="0265675F"/>
    <w:rsid w:val="0A755CD1"/>
    <w:rsid w:val="0E401805"/>
    <w:rsid w:val="103D0894"/>
    <w:rsid w:val="11B844E6"/>
    <w:rsid w:val="17375E62"/>
    <w:rsid w:val="17C075B6"/>
    <w:rsid w:val="18206F97"/>
    <w:rsid w:val="25A6097A"/>
    <w:rsid w:val="28AE38CD"/>
    <w:rsid w:val="2A3124B1"/>
    <w:rsid w:val="2AF537B1"/>
    <w:rsid w:val="2E5A2E13"/>
    <w:rsid w:val="3A485518"/>
    <w:rsid w:val="3E806258"/>
    <w:rsid w:val="418646AB"/>
    <w:rsid w:val="47972C90"/>
    <w:rsid w:val="49976C06"/>
    <w:rsid w:val="4DED56EF"/>
    <w:rsid w:val="511655C9"/>
    <w:rsid w:val="58A7490A"/>
    <w:rsid w:val="69122561"/>
    <w:rsid w:val="692721D8"/>
    <w:rsid w:val="6CD82A21"/>
    <w:rsid w:val="747D06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4">
    <w:name w:val="Body Text"/>
    <w:basedOn w:val="1"/>
    <w:next w:val="5"/>
    <w:uiPriority w:val="0"/>
    <w:pPr>
      <w:spacing w:line="312" w:lineRule="auto"/>
    </w:pPr>
    <w:rPr>
      <w:rFonts w:ascii="Arial" w:hAnsi="Arial" w:eastAsia="楷体_GB2312"/>
      <w:spacing w:val="20"/>
      <w:sz w:val="24"/>
      <w:szCs w:val="20"/>
    </w:rPr>
  </w:style>
  <w:style w:type="paragraph" w:customStyle="1" w:styleId="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10"/>
    <w:link w:val="8"/>
    <w:qFormat/>
    <w:uiPriority w:val="99"/>
    <w:rPr>
      <w:rFonts w:ascii="Times New Roman" w:hAnsi="Times New Roman" w:eastAsia="宋体" w:cs="Times New Roman"/>
      <w:sz w:val="18"/>
      <w:szCs w:val="18"/>
    </w:rPr>
  </w:style>
  <w:style w:type="character" w:customStyle="1" w:styleId="12">
    <w:name w:val="页脚 字符"/>
    <w:basedOn w:val="10"/>
    <w:link w:val="7"/>
    <w:qFormat/>
    <w:uiPriority w:val="99"/>
    <w:rPr>
      <w:rFonts w:ascii="Times New Roman" w:hAnsi="Times New Roman" w:eastAsia="宋体" w:cs="Times New Roman"/>
      <w:sz w:val="18"/>
      <w:szCs w:val="18"/>
    </w:rPr>
  </w:style>
  <w:style w:type="character" w:customStyle="1" w:styleId="13">
    <w:name w:val="批注框文本 字符"/>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Char"/>
    <w:basedOn w:val="1"/>
    <w:qFormat/>
    <w:uiPriority w:val="0"/>
    <w:rPr>
      <w:rFonts w:ascii="仿宋_GB2312" w:eastAsia="仿宋_GB2312"/>
      <w:b/>
      <w:sz w:val="32"/>
      <w:szCs w:val="32"/>
    </w:rPr>
  </w:style>
  <w:style w:type="paragraph" w:customStyle="1" w:styleId="16">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854</Words>
  <Characters>4868</Characters>
  <Lines>40</Lines>
  <Paragraphs>11</Paragraphs>
  <TotalTime>0</TotalTime>
  <ScaleCrop>false</ScaleCrop>
  <LinksUpToDate>false</LinksUpToDate>
  <CharactersWithSpaces>5711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2020-04-19T05:25:00Z</dcterms:created>
  <dc:creator>微软用户</dc:creator>
  <cp:lastModifiedBy>森林</cp:lastModifiedBy>
  <dcterms:modified xsi:type="dcterms:W3CDTF">2021-06-21T01:46:08Z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3C03C065E57C40B2A49153248F7F0B12</vt:lpwstr>
  </property>
</Properties>
</file>