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重庆吉江环保产业集团有限公司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行政人事部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段娟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查见2021年2月合规性评价记录，未提供合规性评价结论及报告。不符合ISO 14001:2015标准9.1.2 条款组织应建立、实施并保持评价其合规义务履行状况所需的过程。组织应保留文件化信息，作为合规性评价结果的证据。不符合ISO45001：2018标准9.1.2组织应建立、实施和保持用于对法律法规要求和其他要求（见6.1.3）的合规性进行评价的过程。组织应：d） 保留合规性评价结果的文件化信息。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</w:t>
            </w:r>
            <w:bookmarkStart w:id="7" w:name="_GoBack"/>
            <w:bookmarkEnd w:id="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175895</wp:posOffset>
                  </wp:positionV>
                  <wp:extent cx="334645" cy="310515"/>
                  <wp:effectExtent l="0" t="0" r="8255" b="6985"/>
                  <wp:wrapNone/>
                  <wp:docPr id="3" name="图片 3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3176270</wp:posOffset>
                  </wp:positionH>
                  <wp:positionV relativeFrom="paragraph">
                    <wp:posOffset>43180</wp:posOffset>
                  </wp:positionV>
                  <wp:extent cx="334645" cy="310515"/>
                  <wp:effectExtent l="0" t="0" r="8255" b="6985"/>
                  <wp:wrapNone/>
                  <wp:docPr id="2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期： </w:t>
            </w:r>
            <w:r>
              <w:rPr>
                <w:rFonts w:hint="eastAsia"/>
                <w:color w:val="000000"/>
                <w:szCs w:val="21"/>
              </w:rPr>
              <w:t>2021年05月29日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期： </w:t>
            </w:r>
            <w:r>
              <w:rPr>
                <w:rFonts w:hint="eastAsia"/>
                <w:color w:val="000000"/>
                <w:szCs w:val="21"/>
              </w:rPr>
              <w:t>2021年05月29日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/>
                <w:color w:val="000000"/>
                <w:szCs w:val="21"/>
              </w:rPr>
              <w:t>2021年05月29日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9C3E35"/>
    <w:rsid w:val="1AB074A5"/>
    <w:rsid w:val="285F4A32"/>
    <w:rsid w:val="3E3C4590"/>
    <w:rsid w:val="5E86282C"/>
    <w:rsid w:val="5E8C3D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2</TotalTime>
  <ScaleCrop>false</ScaleCrop>
  <LinksUpToDate>false</LinksUpToDate>
  <CharactersWithSpaces>730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2021-05-29T07:01:15Z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