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w:t>
            </w:r>
            <w:r>
              <w:rPr>
                <w:rFonts w:hint="eastAsia" w:eastAsia="宋体"/>
                <w:color w:val="auto"/>
                <w:sz w:val="24"/>
                <w:szCs w:val="24"/>
                <w:highlight w:val="none"/>
                <w:lang w:val="en-US" w:eastAsia="zh-CN"/>
              </w:rPr>
              <w:t>门：管理层   主管领导：</w:t>
            </w:r>
            <w:r>
              <w:rPr>
                <w:rFonts w:hint="eastAsia"/>
                <w:color w:val="auto"/>
                <w:sz w:val="24"/>
                <w:szCs w:val="24"/>
                <w:highlight w:val="none"/>
                <w:lang w:val="en-US" w:eastAsia="zh-CN"/>
              </w:rPr>
              <w:t>吴秉桥</w:t>
            </w:r>
            <w:r>
              <w:rPr>
                <w:rFonts w:hint="eastAsia" w:eastAsia="宋体"/>
                <w:color w:val="auto"/>
                <w:sz w:val="24"/>
                <w:szCs w:val="24"/>
                <w:highlight w:val="none"/>
                <w:lang w:val="en-US" w:eastAsia="zh-CN"/>
              </w:rPr>
              <w:t>，   陪同人员：</w:t>
            </w:r>
            <w:r>
              <w:rPr>
                <w:rFonts w:hint="eastAsia"/>
                <w:color w:val="auto"/>
                <w:sz w:val="24"/>
                <w:szCs w:val="24"/>
                <w:highlight w:val="none"/>
                <w:lang w:val="en-US" w:eastAsia="zh-CN"/>
              </w:rPr>
              <w:t>段娟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2021年05月29日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QE:4.1;4.2;4.3;4.4</w:t>
            </w:r>
          </w:p>
          <w:p>
            <w:pPr>
              <w:adjustRightInd w:val="0"/>
              <w:snapToGrid w:val="0"/>
              <w:rPr>
                <w:rFonts w:ascii="宋体" w:hAnsi="宋体" w:cs="宋体"/>
                <w:color w:val="auto"/>
                <w:szCs w:val="21"/>
              </w:rPr>
            </w:pP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w:t>
            </w:r>
            <w:r>
              <w:rPr>
                <w:rFonts w:hint="eastAsia" w:ascii="宋体" w:hAnsi="宋体"/>
                <w:color w:val="auto"/>
                <w:szCs w:val="21"/>
                <w:lang w:eastAsia="zh-CN"/>
              </w:rPr>
              <w:t>风险管理控制程序</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w:t>
            </w:r>
            <w:r>
              <w:rPr>
                <w:rFonts w:hint="eastAsia" w:ascii="宋体" w:hAnsi="宋体" w:cs="宋体"/>
                <w:color w:val="auto"/>
                <w:szCs w:val="21"/>
              </w:rPr>
              <w:t xml:space="preserve">顾客 </w:t>
            </w:r>
            <w:r>
              <w:rPr>
                <w:rFonts w:hint="eastAsia" w:ascii="宋体" w:hAnsi="宋体"/>
                <w:color w:val="auto"/>
                <w:szCs w:val="21"/>
              </w:rPr>
              <w:t>、政府机构、审核机构、供方等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查见《组织环境和相关方需求分析清单》</w:t>
            </w:r>
          </w:p>
          <w:p>
            <w:pPr>
              <w:spacing w:line="360" w:lineRule="auto"/>
              <w:ind w:firstLine="210" w:firstLineChars="100"/>
              <w:rPr>
                <w:rFonts w:ascii="宋体" w:hAnsi="宋体" w:cs="宋体"/>
                <w:color w:val="auto"/>
                <w:szCs w:val="21"/>
              </w:rPr>
            </w:pPr>
            <w:r>
              <w:rPr>
                <w:rFonts w:hint="eastAsia" w:ascii="宋体" w:hAnsi="宋体" w:cs="宋体"/>
                <w:color w:val="auto"/>
                <w:szCs w:val="21"/>
              </w:rPr>
              <w:t>抽相关方顾客的需求和期望：方案设计质量符合顾客要求；项目及时交付；服务价格合理等。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有：人员技能强，服务质量好、服务价格有竞争优势、国家对产业扶持力度加大。对公司不利的内、外部因素有：技术管理水平还需提高，项目交付周期长等。</w:t>
            </w:r>
          </w:p>
          <w:p>
            <w:pPr>
              <w:rPr>
                <w:rFonts w:ascii="宋体" w:hAnsi="宋体"/>
                <w:color w:val="auto"/>
                <w:szCs w:val="21"/>
                <w:highlight w:val="none"/>
              </w:rPr>
            </w:pPr>
            <w:r>
              <w:rPr>
                <w:rFonts w:hint="eastAsia" w:ascii="宋体" w:hAnsi="宋体"/>
                <w:color w:val="auto"/>
                <w:szCs w:val="21"/>
                <w:highlight w:val="none"/>
              </w:rPr>
              <w:t>公司通过业内展会、同行交流、座谈会、每周工作例会、QQ、微信等进行内外部沟通，并定期进行评审，形成会议记录。</w:t>
            </w:r>
          </w:p>
          <w:p>
            <w:pPr>
              <w:numPr>
                <w:ilvl w:val="0"/>
                <w:numId w:val="0"/>
              </w:numPr>
              <w:rPr>
                <w:rFonts w:hint="eastAsia"/>
                <w:color w:val="auto"/>
                <w:szCs w:val="21"/>
                <w:highlight w:val="none"/>
                <w:lang w:val="en-US" w:eastAsia="zh-CN"/>
              </w:rPr>
            </w:pPr>
            <w:r>
              <w:rPr>
                <w:rFonts w:hint="eastAsia"/>
                <w:color w:val="auto"/>
                <w:szCs w:val="21"/>
                <w:highlight w:val="none"/>
                <w:lang w:val="en-US" w:eastAsia="zh-CN"/>
              </w:rPr>
              <w:t>质量、环境管理体系认证范围：</w:t>
            </w:r>
          </w:p>
          <w:p>
            <w:pPr>
              <w:numPr>
                <w:ilvl w:val="0"/>
                <w:numId w:val="0"/>
              </w:numPr>
              <w:rPr>
                <w:rFonts w:hint="eastAsia" w:ascii="宋体" w:hAnsi="宋体" w:eastAsia="宋体"/>
                <w:color w:val="auto"/>
                <w:szCs w:val="21"/>
                <w:highlight w:val="none"/>
                <w:lang w:eastAsia="zh-CN"/>
              </w:rPr>
            </w:pPr>
            <w:r>
              <w:rPr>
                <w:rFonts w:hint="eastAsia"/>
                <w:color w:val="auto"/>
                <w:szCs w:val="21"/>
                <w:highlight w:val="none"/>
                <w:lang w:val="en-US" w:eastAsia="zh-CN"/>
              </w:rPr>
              <w:t>Q：</w:t>
            </w:r>
            <w:r>
              <w:rPr>
                <w:rFonts w:hint="eastAsia" w:ascii="宋体" w:hAnsi="宋体"/>
                <w:color w:val="auto"/>
                <w:szCs w:val="21"/>
                <w:highlight w:val="none"/>
                <w:lang w:eastAsia="zh-CN"/>
              </w:rPr>
              <w:t>资质范围内环境污染治理</w:t>
            </w:r>
          </w:p>
          <w:p>
            <w:pPr>
              <w:rPr>
                <w:rFonts w:hint="eastAsia" w:eastAsia="宋体"/>
                <w:color w:val="auto"/>
                <w:lang w:val="en-US" w:eastAsia="zh-CN"/>
              </w:rPr>
            </w:pPr>
            <w:r>
              <w:rPr>
                <w:color w:val="auto"/>
                <w:sz w:val="20"/>
              </w:rPr>
              <w:t>E：</w:t>
            </w:r>
            <w:r>
              <w:rPr>
                <w:rFonts w:hint="eastAsia"/>
                <w:color w:val="auto"/>
                <w:sz w:val="20"/>
                <w:lang w:eastAsia="zh-CN"/>
              </w:rPr>
              <w:t>资质范围内环境污染治理</w:t>
            </w:r>
            <w:r>
              <w:rPr>
                <w:color w:val="auto"/>
                <w:sz w:val="20"/>
              </w:rPr>
              <w:t>所涉及场所的相关环境管理活动</w:t>
            </w:r>
          </w:p>
          <w:p>
            <w:pPr>
              <w:pStyle w:val="2"/>
              <w:rPr>
                <w:rFonts w:hint="eastAsia" w:ascii="宋体" w:hAnsi="宋体" w:cs="宋体"/>
                <w:color w:val="auto"/>
                <w:szCs w:val="21"/>
              </w:rPr>
            </w:pPr>
          </w:p>
          <w:p>
            <w:pPr>
              <w:pStyle w:val="2"/>
              <w:rPr>
                <w:rFonts w:hint="eastAsia" w:ascii="宋体" w:hAnsi="宋体" w:cs="宋体"/>
                <w:color w:val="auto"/>
                <w:szCs w:val="21"/>
                <w:highlight w:val="none"/>
              </w:rPr>
            </w:pPr>
            <w:r>
              <w:rPr>
                <w:rFonts w:hint="eastAsia" w:ascii="宋体" w:hAnsi="宋体" w:cs="宋体"/>
                <w:color w:val="auto"/>
                <w:szCs w:val="21"/>
              </w:rPr>
              <w:t>公司通过请咨询专家到公司来宣传、培训、结合原已经形成的质量、环境和职业健康安全管理体系文件，修订整合建立了质量、环境和</w:t>
            </w:r>
            <w:r>
              <w:rPr>
                <w:rFonts w:hint="eastAsia" w:ascii="宋体" w:hAnsi="宋体" w:cs="宋体"/>
                <w:color w:val="auto"/>
                <w:szCs w:val="21"/>
                <w:highlight w:val="none"/>
              </w:rPr>
              <w:t>职业健康安全管理一体化的管理体系，以GB/T19001-2016标准为主线，以“过程方法”为基础，融入了GB/T24001-2016及ISO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pStyle w:val="2"/>
              <w:rPr>
                <w:rFonts w:hint="eastAsia" w:ascii="宋体" w:hAnsi="宋体" w:cs="宋体"/>
                <w:color w:val="auto"/>
                <w:szCs w:val="21"/>
                <w:highlight w:val="none"/>
              </w:rPr>
            </w:pPr>
          </w:p>
          <w:p>
            <w:pPr>
              <w:pStyle w:val="2"/>
              <w:rPr>
                <w:rFonts w:hint="eastAsia" w:ascii="宋体" w:hAnsi="宋体" w:cs="宋体"/>
                <w:color w:val="auto"/>
                <w:szCs w:val="21"/>
                <w:highlight w:val="none"/>
              </w:rPr>
            </w:pPr>
            <w:r>
              <w:rPr>
                <w:rFonts w:hint="eastAsia" w:ascii="宋体" w:hAnsi="宋体"/>
                <w:color w:val="auto"/>
              </w:rPr>
              <w:t>管理体系Q8.3条款不适用本公司的实际情况。公司不提供设计新的服务要求。本公司的环境污染治理按相关标准及客户要求实施、整个服务过程不涉及设计的内容。不影响提供满足顾客要求及适用法律法规要求的产品和服务的能力。</w:t>
            </w:r>
          </w:p>
          <w:p>
            <w:pPr>
              <w:pStyle w:val="2"/>
              <w:rPr>
                <w:rFonts w:hint="eastAsia" w:ascii="宋体" w:hAnsi="宋体" w:cs="宋体"/>
                <w:color w:val="auto"/>
                <w:szCs w:val="21"/>
                <w:highlight w:val="none"/>
              </w:rPr>
            </w:pPr>
          </w:p>
          <w:p>
            <w:pPr>
              <w:pStyle w:val="2"/>
              <w:rPr>
                <w:rFonts w:hint="eastAsia" w:ascii="宋体" w:hAnsi="宋体" w:cs="宋体"/>
                <w:color w:val="auto"/>
                <w:szCs w:val="24"/>
                <w:highlight w:val="none"/>
              </w:rPr>
            </w:pPr>
            <w:r>
              <w:rPr>
                <w:rFonts w:hint="eastAsia" w:ascii="宋体" w:hAnsi="宋体" w:cs="宋体"/>
                <w:color w:val="auto"/>
                <w:szCs w:val="24"/>
                <w:highlight w:val="none"/>
              </w:rPr>
              <w:t>经</w:t>
            </w:r>
            <w:r>
              <w:rPr>
                <w:rFonts w:hint="eastAsia" w:ascii="宋体" w:hAnsi="宋体" w:cs="宋体"/>
                <w:color w:val="auto"/>
                <w:szCs w:val="24"/>
                <w:highlight w:val="none"/>
                <w:lang w:val="en-US" w:eastAsia="zh-CN"/>
              </w:rPr>
              <w:t>现场</w:t>
            </w:r>
            <w:r>
              <w:rPr>
                <w:rFonts w:hint="eastAsia" w:ascii="宋体" w:hAnsi="宋体" w:cs="宋体"/>
                <w:color w:val="auto"/>
                <w:szCs w:val="24"/>
                <w:highlight w:val="none"/>
              </w:rPr>
              <w:t>确认，</w:t>
            </w:r>
            <w:r>
              <w:rPr>
                <w:rFonts w:hint="eastAsia" w:ascii="宋体" w:hAnsi="宋体" w:cs="宋体"/>
                <w:color w:val="auto"/>
                <w:szCs w:val="21"/>
                <w:highlight w:val="none"/>
              </w:rPr>
              <w:t>关键过程：</w:t>
            </w:r>
            <w:r>
              <w:rPr>
                <w:rFonts w:hint="eastAsia" w:ascii="宋体" w:hAnsi="宋体" w:cs="宋体"/>
                <w:color w:val="auto"/>
                <w:szCs w:val="21"/>
                <w:highlight w:val="none"/>
                <w:lang w:val="en-US" w:eastAsia="zh-CN"/>
              </w:rPr>
              <w:t>服务过程</w:t>
            </w:r>
            <w:r>
              <w:rPr>
                <w:rFonts w:hint="eastAsia" w:ascii="宋体" w:hAnsi="宋体" w:cs="宋体"/>
                <w:color w:val="auto"/>
                <w:szCs w:val="21"/>
                <w:highlight w:val="none"/>
              </w:rPr>
              <w:t>。</w:t>
            </w:r>
            <w:r>
              <w:rPr>
                <w:rFonts w:hint="eastAsia"/>
                <w:color w:val="auto"/>
                <w:highlight w:val="none"/>
                <w:lang w:val="en-US" w:eastAsia="zh-CN"/>
              </w:rPr>
              <w:t>特殊过程也是需要确认过程：</w:t>
            </w:r>
            <w:r>
              <w:rPr>
                <w:rFonts w:hint="eastAsia" w:ascii="宋体" w:hAnsi="宋体" w:cs="宋体"/>
                <w:color w:val="auto"/>
                <w:szCs w:val="21"/>
                <w:highlight w:val="none"/>
                <w:lang w:val="en-US" w:eastAsia="zh-CN"/>
              </w:rPr>
              <w:t>服务过程</w:t>
            </w:r>
            <w:r>
              <w:rPr>
                <w:rFonts w:hint="eastAsia"/>
                <w:color w:val="auto"/>
                <w:highlight w:val="none"/>
                <w:lang w:val="en-US" w:eastAsia="zh-CN"/>
              </w:rPr>
              <w:t>。</w:t>
            </w:r>
            <w:r>
              <w:rPr>
                <w:rFonts w:hint="eastAsia" w:ascii="宋体" w:hAnsi="宋体" w:cs="宋体"/>
                <w:color w:val="auto"/>
                <w:szCs w:val="24"/>
                <w:highlight w:val="none"/>
              </w:rPr>
              <w:t xml:space="preserve">  </w:t>
            </w:r>
          </w:p>
          <w:p>
            <w:pPr>
              <w:pStyle w:val="2"/>
              <w:rPr>
                <w:rFonts w:ascii="宋体" w:hAnsi="宋体" w:cs="宋体"/>
                <w:color w:val="auto"/>
                <w:szCs w:val="21"/>
              </w:rPr>
            </w:pPr>
            <w:r>
              <w:rPr>
                <w:rFonts w:hint="eastAsia" w:ascii="宋体" w:hAnsi="宋体" w:cs="宋体"/>
                <w:color w:val="auto"/>
                <w:szCs w:val="24"/>
                <w:highlight w:val="none"/>
              </w:rPr>
              <w:t>无外包过程。</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QE5.1</w:t>
            </w:r>
          </w:p>
        </w:tc>
        <w:tc>
          <w:tcPr>
            <w:tcW w:w="10004" w:type="dxa"/>
          </w:tcPr>
          <w:p>
            <w:pPr>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总经理：</w:t>
            </w:r>
            <w:r>
              <w:rPr>
                <w:rFonts w:hint="eastAsia" w:ascii="宋体" w:hAnsi="宋体" w:cs="宋体"/>
                <w:color w:val="auto"/>
                <w:szCs w:val="21"/>
                <w:highlight w:val="none"/>
                <w:lang w:eastAsia="zh-CN"/>
              </w:rPr>
              <w:t>吴秉桥</w:t>
            </w:r>
            <w:r>
              <w:rPr>
                <w:rFonts w:hint="eastAsia" w:ascii="宋体" w:hAnsi="宋体" w:cs="宋体"/>
                <w:color w:val="auto"/>
                <w:szCs w:val="21"/>
                <w:highlight w:val="none"/>
              </w:rPr>
              <w:t>；管代：</w:t>
            </w:r>
            <w:r>
              <w:rPr>
                <w:rFonts w:hint="eastAsia" w:ascii="宋体" w:hAnsi="宋体" w:cs="宋体"/>
                <w:color w:val="auto"/>
                <w:szCs w:val="21"/>
                <w:highlight w:val="none"/>
                <w:lang w:eastAsia="zh-CN"/>
              </w:rPr>
              <w:t>段娟</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2、制定和发布公司自身发展</w:t>
            </w:r>
            <w:r>
              <w:rPr>
                <w:rFonts w:hint="eastAsia" w:ascii="宋体" w:hAnsi="宋体" w:cs="宋体"/>
                <w:color w:val="auto"/>
                <w:szCs w:val="21"/>
                <w:highlight w:val="none"/>
                <w:lang w:val="en-US" w:eastAsia="zh-CN"/>
              </w:rPr>
              <w:t>管理</w:t>
            </w:r>
            <w:r>
              <w:rPr>
                <w:rFonts w:hint="eastAsia" w:ascii="宋体" w:hAnsi="宋体" w:cs="宋体"/>
                <w:color w:val="auto"/>
                <w:szCs w:val="21"/>
                <w:highlight w:val="none"/>
              </w:rPr>
              <w:t xml:space="preserve">方针；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5、为确保建立、运行和持续改进管理体系所需的一切资源得到满足，公司提供了信息、技术、人力、设备、环境和资金等必要资源。</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QE5.2 </w:t>
            </w:r>
          </w:p>
          <w:p>
            <w:pPr>
              <w:rPr>
                <w:b/>
                <w:color w:val="auto"/>
                <w:szCs w:val="21"/>
              </w:rPr>
            </w:pPr>
          </w:p>
        </w:tc>
        <w:tc>
          <w:tcPr>
            <w:tcW w:w="10004" w:type="dxa"/>
            <w:vAlign w:val="top"/>
          </w:tcPr>
          <w:p>
            <w:pPr>
              <w:rPr>
                <w:rFonts w:ascii="宋体" w:hAnsi="宋体"/>
                <w:color w:val="auto"/>
                <w:szCs w:val="21"/>
              </w:rPr>
            </w:pPr>
            <w:r>
              <w:rPr>
                <w:rFonts w:hint="eastAsia" w:asciiTheme="minorEastAsia" w:hAnsiTheme="minorEastAsia" w:eastAsiaTheme="minorEastAsia" w:cstheme="minorEastAsia"/>
                <w:color w:val="auto"/>
                <w:szCs w:val="21"/>
              </w:rPr>
              <w:t>质量方针</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专业为先，质量为本；</w:t>
            </w:r>
          </w:p>
          <w:p>
            <w:pPr>
              <w:rPr>
                <w:rFonts w:ascii="宋体" w:hAnsi="宋体"/>
                <w:color w:val="auto"/>
                <w:szCs w:val="21"/>
              </w:rPr>
            </w:pPr>
            <w:r>
              <w:rPr>
                <w:rFonts w:hint="eastAsia" w:ascii="宋体" w:hAnsi="宋体"/>
                <w:color w:val="auto"/>
                <w:szCs w:val="21"/>
              </w:rPr>
              <w:t>守法诚信，服务至上；</w:t>
            </w:r>
          </w:p>
          <w:p>
            <w:pPr>
              <w:rPr>
                <w:rFonts w:ascii="宋体" w:hAnsi="宋体"/>
                <w:color w:val="auto"/>
                <w:szCs w:val="21"/>
              </w:rPr>
            </w:pPr>
            <w:r>
              <w:rPr>
                <w:rFonts w:hint="eastAsia" w:ascii="宋体" w:hAnsi="宋体"/>
                <w:color w:val="auto"/>
                <w:szCs w:val="21"/>
              </w:rPr>
              <w:t>环境</w:t>
            </w:r>
            <w:r>
              <w:rPr>
                <w:rFonts w:hint="eastAsia" w:ascii="宋体" w:hAnsi="宋体"/>
                <w:color w:val="auto"/>
                <w:szCs w:val="21"/>
                <w:lang w:eastAsia="zh-CN"/>
              </w:rPr>
              <w:t>（</w:t>
            </w:r>
            <w:r>
              <w:rPr>
                <w:rFonts w:hint="eastAsia" w:ascii="宋体" w:hAnsi="宋体"/>
                <w:color w:val="auto"/>
                <w:szCs w:val="21"/>
                <w:lang w:val="en-US" w:eastAsia="zh-CN"/>
              </w:rPr>
              <w:t>含</w:t>
            </w:r>
            <w:r>
              <w:rPr>
                <w:rFonts w:hint="eastAsia" w:ascii="宋体" w:hAnsi="宋体"/>
                <w:color w:val="auto"/>
                <w:szCs w:val="21"/>
              </w:rPr>
              <w:t>职业健康安全</w:t>
            </w:r>
            <w:r>
              <w:rPr>
                <w:rFonts w:hint="eastAsia" w:ascii="宋体" w:hAnsi="宋体"/>
                <w:color w:val="auto"/>
                <w:szCs w:val="21"/>
                <w:lang w:eastAsia="zh-CN"/>
              </w:rPr>
              <w:t>）</w:t>
            </w:r>
            <w:r>
              <w:rPr>
                <w:rFonts w:hint="eastAsia" w:ascii="宋体" w:hAnsi="宋体"/>
                <w:color w:val="auto"/>
                <w:szCs w:val="21"/>
              </w:rPr>
              <w:t>方针</w:t>
            </w:r>
          </w:p>
          <w:p>
            <w:pPr>
              <w:rPr>
                <w:rFonts w:ascii="宋体" w:hAnsi="宋体"/>
                <w:color w:val="auto"/>
                <w:szCs w:val="21"/>
              </w:rPr>
            </w:pPr>
            <w:r>
              <w:rPr>
                <w:rFonts w:hint="eastAsia" w:ascii="宋体" w:hAnsi="宋体"/>
                <w:color w:val="auto"/>
                <w:szCs w:val="21"/>
              </w:rPr>
              <w:t>预防为主，控制服务过程环境因素和不可接受风险；</w:t>
            </w:r>
          </w:p>
          <w:p>
            <w:pPr>
              <w:rPr>
                <w:rFonts w:ascii="宋体" w:hAnsi="宋体"/>
                <w:color w:val="auto"/>
                <w:szCs w:val="21"/>
              </w:rPr>
            </w:pPr>
            <w:r>
              <w:rPr>
                <w:rFonts w:hint="eastAsia" w:ascii="宋体" w:hAnsi="宋体"/>
                <w:color w:val="auto"/>
                <w:szCs w:val="21"/>
              </w:rPr>
              <w:t>强化监督，遵守有关的环保和安全法律法规；</w:t>
            </w:r>
          </w:p>
          <w:p>
            <w:pPr>
              <w:rPr>
                <w:rFonts w:ascii="宋体" w:hAnsi="宋体"/>
                <w:color w:val="auto"/>
                <w:szCs w:val="21"/>
              </w:rPr>
            </w:pPr>
            <w:r>
              <w:rPr>
                <w:rFonts w:hint="eastAsia" w:ascii="宋体" w:hAnsi="宋体"/>
                <w:color w:val="auto"/>
                <w:szCs w:val="21"/>
              </w:rPr>
              <w:t>以人为本，维护员工的权益和职业安全健康；</w:t>
            </w:r>
          </w:p>
          <w:p>
            <w:pPr>
              <w:rPr>
                <w:rFonts w:ascii="宋体" w:hAnsi="宋体"/>
                <w:color w:val="auto"/>
                <w:szCs w:val="21"/>
              </w:rPr>
            </w:pPr>
            <w:r>
              <w:rPr>
                <w:rFonts w:hint="eastAsia" w:ascii="宋体" w:hAnsi="宋体"/>
                <w:color w:val="auto"/>
                <w:szCs w:val="21"/>
              </w:rPr>
              <w:t>降耗减排，合理利用资源、施加环境影响，减少各类污染排放；</w:t>
            </w:r>
          </w:p>
          <w:p>
            <w:pPr>
              <w:rPr>
                <w:rFonts w:ascii="宋体" w:hAnsi="宋体"/>
                <w:color w:val="auto"/>
                <w:szCs w:val="21"/>
              </w:rPr>
            </w:pPr>
            <w:r>
              <w:rPr>
                <w:rFonts w:hint="eastAsia" w:ascii="宋体" w:hAnsi="宋体"/>
                <w:color w:val="auto"/>
                <w:szCs w:val="21"/>
              </w:rPr>
              <w:t>科学管理，实现环保和安全绩效的持续改进。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企业的</w:t>
            </w:r>
            <w:r>
              <w:rPr>
                <w:rFonts w:hint="eastAsia" w:ascii="宋体" w:hAnsi="宋体" w:cs="宋体"/>
                <w:color w:val="auto"/>
                <w:szCs w:val="21"/>
                <w:lang w:val="en-US" w:eastAsia="zh-CN"/>
              </w:rPr>
              <w:t>质量、环境管理</w:t>
            </w:r>
            <w:r>
              <w:rPr>
                <w:rFonts w:hint="eastAsia" w:ascii="宋体" w:hAnsi="宋体" w:cs="宋体"/>
                <w:color w:val="auto"/>
                <w:szCs w:val="21"/>
              </w:rPr>
              <w:t>方针的内容和管理基本符合标准和法规要求。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b/>
                <w:color w:val="auto"/>
                <w:szCs w:val="21"/>
              </w:rPr>
            </w:pPr>
            <w:r>
              <w:rPr>
                <w:rFonts w:hint="eastAsia" w:ascii="宋体" w:hAnsi="宋体" w:cs="宋体"/>
                <w:color w:val="auto"/>
                <w:szCs w:val="21"/>
              </w:rPr>
              <w:t>QE5.3</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QE6.1 </w:t>
            </w:r>
          </w:p>
          <w:p>
            <w:pPr>
              <w:rPr>
                <w:b/>
                <w:color w:val="auto"/>
                <w:szCs w:val="21"/>
              </w:rPr>
            </w:pP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类别：竞争风险公司目前的主导业务在市场占有率和领先趋势比较明显，影响公司的领先优势。机遇：竞争加剧，发展压力大，但也会带来新的发展机遇。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rPr>
                <w:rFonts w:hint="eastAsia" w:asciiTheme="majorEastAsia" w:hAnsiTheme="majorEastAsia" w:eastAsiaTheme="majorEastAsia" w:cstheme="majorEastAsia"/>
                <w:color w:val="auto"/>
                <w:szCs w:val="21"/>
                <w:highlight w:val="none"/>
              </w:rPr>
            </w:pPr>
            <w:r>
              <w:rPr>
                <w:rFonts w:hint="eastAsia" w:ascii="宋体" w:hAnsi="宋体" w:cs="宋体"/>
                <w:color w:val="auto"/>
                <w:szCs w:val="21"/>
              </w:rPr>
              <w:t>提供有</w:t>
            </w:r>
            <w:r>
              <w:rPr>
                <w:rFonts w:hint="eastAsia" w:ascii="宋体" w:hAnsi="宋体"/>
                <w:color w:val="auto"/>
                <w:szCs w:val="21"/>
              </w:rPr>
              <w:t>《</w:t>
            </w:r>
            <w:r>
              <w:rPr>
                <w:rFonts w:hint="eastAsia" w:ascii="宋体" w:hAnsi="宋体"/>
                <w:color w:val="auto"/>
                <w:szCs w:val="21"/>
                <w:lang w:eastAsia="zh-CN"/>
              </w:rPr>
              <w:t>环境因素危险源识</w:t>
            </w:r>
            <w:r>
              <w:rPr>
                <w:rFonts w:hint="eastAsia" w:asciiTheme="majorEastAsia" w:hAnsiTheme="majorEastAsia" w:eastAsiaTheme="majorEastAsia" w:cstheme="majorEastAsia"/>
                <w:color w:val="auto"/>
                <w:szCs w:val="21"/>
                <w:highlight w:val="none"/>
                <w:lang w:eastAsia="zh-CN"/>
              </w:rPr>
              <w:t>别控制程序</w:t>
            </w:r>
            <w:r>
              <w:rPr>
                <w:rFonts w:hint="eastAsia" w:asciiTheme="majorEastAsia" w:hAnsiTheme="majorEastAsia" w:eastAsiaTheme="majorEastAsia" w:cstheme="majorEastAsia"/>
                <w:color w:val="auto"/>
                <w:szCs w:val="21"/>
                <w:highlight w:val="none"/>
              </w:rPr>
              <w:t>》，内容包括环境因素的识别、确认、汇总、评价和重要环境因素的确定、登记、清单发放及更新控制。</w:t>
            </w:r>
          </w:p>
          <w:p>
            <w:pP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公司重要环境因素有以下</w:t>
            </w:r>
            <w:r>
              <w:rPr>
                <w:rFonts w:hint="eastAsia" w:asciiTheme="majorEastAsia" w:hAnsiTheme="majorEastAsia" w:eastAsiaTheme="majorEastAsia" w:cstheme="majorEastAsia"/>
                <w:color w:val="auto"/>
                <w:szCs w:val="21"/>
                <w:highlight w:val="none"/>
                <w:lang w:val="en-US" w:eastAsia="zh-CN"/>
              </w:rPr>
              <w:t>几</w:t>
            </w:r>
            <w:r>
              <w:rPr>
                <w:rFonts w:hint="eastAsia" w:asciiTheme="majorEastAsia" w:hAnsiTheme="majorEastAsia" w:eastAsiaTheme="majorEastAsia" w:cstheme="majorEastAsia"/>
                <w:color w:val="auto"/>
                <w:szCs w:val="21"/>
                <w:highlight w:val="none"/>
              </w:rPr>
              <w:t>项：</w:t>
            </w:r>
          </w:p>
          <w:p>
            <w:pP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1）固废排放；2）潜在火灾</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化学品泄漏。</w:t>
            </w:r>
          </w:p>
          <w:p>
            <w:pP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1、抽查控制固废排放的实施步骤：1）</w:t>
            </w:r>
            <w:r>
              <w:rPr>
                <w:rFonts w:hint="eastAsia" w:asciiTheme="majorEastAsia" w:hAnsiTheme="majorEastAsia" w:eastAsiaTheme="majorEastAsia" w:cstheme="majorEastAsia"/>
                <w:color w:val="auto"/>
                <w:szCs w:val="21"/>
                <w:highlight w:val="none"/>
                <w:lang w:val="en-US" w:eastAsia="zh-CN"/>
              </w:rPr>
              <w:t>废弃包装回收在利用，装置废弃污泥、废液</w:t>
            </w:r>
            <w:r>
              <w:rPr>
                <w:rFonts w:hint="eastAsia" w:asciiTheme="majorEastAsia" w:hAnsiTheme="majorEastAsia" w:eastAsiaTheme="majorEastAsia" w:cstheme="majorEastAsia"/>
                <w:color w:val="auto"/>
                <w:szCs w:val="21"/>
                <w:highlight w:val="none"/>
              </w:rPr>
              <w:t>；2）旧日光灯、电池由办公大厦物业部负责更换及回收废弃物</w:t>
            </w:r>
            <w:r>
              <w:rPr>
                <w:rFonts w:hint="eastAsia" w:asciiTheme="majorEastAsia" w:hAnsiTheme="majorEastAsia" w:eastAsiaTheme="majorEastAsia" w:cstheme="majorEastAsia"/>
                <w:color w:val="auto"/>
                <w:szCs w:val="21"/>
                <w:highlight w:val="none"/>
                <w:lang w:eastAsia="zh-CN"/>
              </w:rPr>
              <w:t>。</w:t>
            </w:r>
          </w:p>
          <w:p>
            <w:pPr>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rPr>
              <w:t>E6.1.4</w:t>
            </w:r>
          </w:p>
        </w:tc>
        <w:tc>
          <w:tcPr>
            <w:tcW w:w="10004" w:type="dxa"/>
          </w:tcPr>
          <w:p>
            <w:pPr>
              <w:ind w:firstLine="420" w:firstLineChars="200"/>
              <w:rPr>
                <w:b/>
                <w:color w:val="auto"/>
              </w:rPr>
            </w:pPr>
            <w:r>
              <w:rPr>
                <w:rFonts w:hint="eastAsia"/>
                <w:color w:val="auto"/>
                <w:szCs w:val="21"/>
              </w:rPr>
              <w:t>组织管理层策划关于开展环境管理体系中所采取措施，以便管理环境目标、</w:t>
            </w:r>
            <w:r>
              <w:rPr>
                <w:rFonts w:hint="eastAsia"/>
                <w:color w:val="auto"/>
                <w:szCs w:val="21"/>
                <w:lang w:val="en-US" w:eastAsia="zh-CN"/>
              </w:rPr>
              <w:t>环境因素</w:t>
            </w:r>
            <w:r>
              <w:rPr>
                <w:rFonts w:hint="eastAsia"/>
                <w:color w:val="auto"/>
                <w:szCs w:val="21"/>
              </w:rPr>
              <w:t>、合规性义务、组织识别的风险等。通过合规性评价、目标考核、运行方案、管理评审、内外部沟通等方式以保证管理体系达到预期结果。具体见各部门审核记录。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QE6.2 </w:t>
            </w:r>
          </w:p>
          <w:p>
            <w:pPr>
              <w:rPr>
                <w:rFonts w:ascii="宋体" w:hAnsi="宋体" w:cs="宋体"/>
                <w:color w:val="auto"/>
                <w:szCs w:val="21"/>
              </w:rPr>
            </w:pPr>
          </w:p>
          <w:p>
            <w:pPr>
              <w:rPr>
                <w:b/>
                <w:color w:val="auto"/>
                <w:szCs w:val="21"/>
              </w:rPr>
            </w:pPr>
          </w:p>
        </w:tc>
        <w:tc>
          <w:tcPr>
            <w:tcW w:w="10004" w:type="dxa"/>
          </w:tcPr>
          <w:p>
            <w:pPr>
              <w:pStyle w:val="3"/>
              <w:spacing w:line="360" w:lineRule="auto"/>
              <w:ind w:right="151" w:rightChars="72"/>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rPr>
              <w:t>质量、环境目标</w:t>
            </w:r>
            <w:r>
              <w:rPr>
                <w:rFonts w:hint="eastAsia" w:asciiTheme="minorEastAsia" w:hAnsiTheme="minorEastAsia" w:eastAsiaTheme="minorEastAsia" w:cstheme="minorEastAsia"/>
                <w:color w:val="auto"/>
                <w:szCs w:val="21"/>
                <w:highlight w:val="none"/>
              </w:rPr>
              <w:t>：   考核情况（</w:t>
            </w: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年1月-</w:t>
            </w:r>
            <w:r>
              <w:rPr>
                <w:rFonts w:hint="eastAsia" w:ascii="宋体" w:hAnsi="宋体"/>
                <w:color w:val="auto"/>
                <w:szCs w:val="21"/>
                <w:highlight w:val="none"/>
                <w:lang w:eastAsia="zh-CN"/>
              </w:rPr>
              <w:t>2021</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p>
          <w:p>
            <w:pPr>
              <w:tabs>
                <w:tab w:val="center" w:pos="4894"/>
              </w:tabs>
              <w:rPr>
                <w:rFonts w:hint="eastAsia" w:asciiTheme="minorEastAsia" w:hAnsiTheme="minorEastAsia" w:eastAsiaTheme="minorEastAsia" w:cstheme="minorEastAsia"/>
                <w:b/>
                <w:bCs/>
                <w:color w:val="auto"/>
                <w:szCs w:val="21"/>
                <w:highlight w:val="none"/>
                <w:lang w:eastAsia="zh-CN"/>
              </w:rPr>
            </w:pPr>
            <w:r>
              <w:rPr>
                <w:rFonts w:hint="eastAsia" w:ascii="宋体" w:hAnsi="宋体" w:cs="宋体"/>
                <w:color w:val="auto"/>
                <w:szCs w:val="21"/>
                <w:highlight w:val="none"/>
              </w:rPr>
              <w:t>1）</w:t>
            </w:r>
            <w:r>
              <w:rPr>
                <w:rFonts w:hint="eastAsia" w:asciiTheme="minorEastAsia" w:hAnsiTheme="minorEastAsia" w:eastAsiaTheme="minorEastAsia" w:cstheme="minorEastAsia"/>
                <w:color w:val="auto"/>
                <w:szCs w:val="21"/>
                <w:highlight w:val="none"/>
              </w:rPr>
              <w:t>顾客投诉≤3次/年；</w:t>
            </w:r>
            <w:r>
              <w:rPr>
                <w:rFonts w:hint="eastAsia" w:asciiTheme="minorEastAsia" w:hAnsiTheme="minorEastAsia" w:eastAsiaTheme="minorEastAsia" w:cstheme="minorEastAsia"/>
                <w:color w:val="auto"/>
                <w:szCs w:val="21"/>
                <w:highlight w:val="none"/>
                <w:lang w:eastAsia="zh-CN"/>
              </w:rPr>
              <w:tab/>
            </w:r>
            <w:r>
              <w:rPr>
                <w:rFonts w:hint="eastAsia" w:asciiTheme="minorEastAsia" w:hAnsiTheme="minorEastAsia" w:eastAsiaTheme="minorEastAsia" w:cstheme="minorEastAsia"/>
                <w:color w:val="auto"/>
                <w:szCs w:val="21"/>
                <w:highlight w:val="none"/>
                <w:lang w:val="en-US" w:eastAsia="zh-CN"/>
              </w:rPr>
              <w:t xml:space="preserve">                                                  </w:t>
            </w:r>
            <w:r>
              <w:rPr>
                <w:rFonts w:hint="eastAsia" w:ascii="宋体" w:hAnsi="宋体" w:cs="宋体"/>
                <w:color w:val="auto"/>
                <w:szCs w:val="21"/>
                <w:highlight w:val="none"/>
              </w:rPr>
              <w:t>实测： 0</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服务合格率100﹪。</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宋体" w:hAnsi="宋体" w:cs="宋体"/>
                <w:color w:val="auto"/>
                <w:szCs w:val="21"/>
                <w:highlight w:val="none"/>
              </w:rPr>
              <w:t xml:space="preserve">实测： </w:t>
            </w:r>
            <w:r>
              <w:rPr>
                <w:rFonts w:hint="eastAsia" w:ascii="宋体" w:hAnsi="宋体" w:cs="宋体"/>
                <w:color w:val="auto"/>
                <w:szCs w:val="21"/>
                <w:highlight w:val="none"/>
                <w:lang w:val="en-US" w:eastAsia="zh-CN"/>
              </w:rPr>
              <w:t>100%</w:t>
            </w:r>
          </w:p>
          <w:p>
            <w:pPr>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满意率调查得分9</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分以上</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实测： </w:t>
            </w:r>
            <w:r>
              <w:rPr>
                <w:rFonts w:hint="eastAsia" w:ascii="宋体" w:hAnsi="宋体" w:cs="宋体"/>
                <w:color w:val="auto"/>
                <w:szCs w:val="21"/>
                <w:highlight w:val="none"/>
                <w:lang w:val="en-US" w:eastAsia="zh-CN"/>
              </w:rPr>
              <w:t>91</w:t>
            </w:r>
            <w:r>
              <w:rPr>
                <w:rFonts w:hint="eastAsia" w:ascii="宋体" w:hAnsi="宋体" w:cs="宋体"/>
                <w:color w:val="auto"/>
                <w:szCs w:val="21"/>
                <w:highlight w:val="none"/>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Theme="minorEastAsia" w:hAnsiTheme="minorEastAsia" w:eastAsiaTheme="minorEastAsia" w:cstheme="minorEastAsia"/>
                <w:color w:val="auto"/>
                <w:szCs w:val="21"/>
                <w:highlight w:val="none"/>
              </w:rPr>
              <w:t>实现废弃物的分类收集、处理：废弃物的回收率达到100%</w:t>
            </w:r>
            <w:r>
              <w:rPr>
                <w:rFonts w:hint="eastAsia" w:ascii="宋体" w:hAnsi="宋体" w:cs="宋体"/>
                <w:color w:val="auto"/>
                <w:szCs w:val="21"/>
                <w:highlight w:val="none"/>
              </w:rPr>
              <w:t xml:space="preserve">；                实测： </w:t>
            </w:r>
            <w:r>
              <w:rPr>
                <w:rFonts w:hint="eastAsia" w:ascii="宋体" w:hAnsi="宋体" w:cs="宋体"/>
                <w:color w:val="auto"/>
                <w:szCs w:val="21"/>
                <w:highlight w:val="none"/>
                <w:lang w:val="en-US" w:eastAsia="zh-CN"/>
              </w:rPr>
              <w:t>100%</w:t>
            </w:r>
          </w:p>
          <w:p>
            <w:pPr>
              <w:rPr>
                <w:rFonts w:ascii="宋体" w:hAnsi="宋体" w:cs="宋体"/>
                <w:color w:val="auto"/>
                <w:szCs w:val="21"/>
                <w:highlight w:val="none"/>
              </w:rPr>
            </w:pPr>
            <w:r>
              <w:rPr>
                <w:rFonts w:hint="eastAsia" w:ascii="宋体" w:hAnsi="宋体" w:cs="宋体"/>
                <w:color w:val="auto"/>
                <w:szCs w:val="21"/>
                <w:highlight w:val="none"/>
              </w:rPr>
              <w:t>5）</w:t>
            </w:r>
            <w:r>
              <w:rPr>
                <w:rFonts w:hint="eastAsia" w:asciiTheme="minorEastAsia" w:hAnsiTheme="minorEastAsia" w:eastAsiaTheme="minorEastAsia" w:cstheme="minorEastAsia"/>
                <w:color w:val="auto"/>
                <w:szCs w:val="21"/>
                <w:highlight w:val="none"/>
              </w:rPr>
              <w:t>杜绝火灾事故</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实测： 0</w:t>
            </w:r>
          </w:p>
          <w:p>
            <w:pPr>
              <w:pStyle w:val="8"/>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查《目标考核表》20</w:t>
            </w:r>
            <w:r>
              <w:rPr>
                <w:rFonts w:hint="eastAsia" w:ascii="宋体" w:hAnsi="宋体"/>
                <w:color w:val="auto"/>
                <w:kern w:val="2"/>
                <w:sz w:val="21"/>
                <w:szCs w:val="21"/>
                <w:highlight w:val="none"/>
                <w:lang w:val="en-US" w:eastAsia="zh-CN"/>
              </w:rPr>
              <w:t>21</w:t>
            </w:r>
            <w:r>
              <w:rPr>
                <w:rFonts w:hint="eastAsia" w:ascii="宋体" w:hAnsi="宋体"/>
                <w:color w:val="auto"/>
                <w:kern w:val="2"/>
                <w:sz w:val="21"/>
                <w:szCs w:val="21"/>
                <w:highlight w:val="none"/>
              </w:rPr>
              <w:t>年1月-</w:t>
            </w:r>
            <w:r>
              <w:rPr>
                <w:rFonts w:hint="eastAsia" w:ascii="宋体" w:hAnsi="宋体"/>
                <w:color w:val="auto"/>
                <w:kern w:val="2"/>
                <w:sz w:val="21"/>
                <w:szCs w:val="21"/>
                <w:highlight w:val="none"/>
                <w:lang w:eastAsia="zh-CN"/>
              </w:rPr>
              <w:t>2021</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4</w:t>
            </w:r>
            <w:r>
              <w:rPr>
                <w:rFonts w:hint="eastAsia" w:ascii="宋体" w:hAnsi="宋体"/>
                <w:color w:val="auto"/>
                <w:kern w:val="2"/>
                <w:sz w:val="21"/>
                <w:szCs w:val="21"/>
                <w:highlight w:val="none"/>
              </w:rPr>
              <w:t>月对目标进行考核，考核情况为：</w:t>
            </w:r>
          </w:p>
          <w:p>
            <w:pPr>
              <w:pStyle w:val="8"/>
              <w:spacing w:line="400" w:lineRule="exact"/>
              <w:rPr>
                <w:rFonts w:ascii="宋体" w:hAnsi="宋体"/>
                <w:color w:val="auto"/>
                <w:szCs w:val="21"/>
              </w:rPr>
            </w:pPr>
            <w:r>
              <w:rPr>
                <w:rFonts w:hint="eastAsia" w:ascii="宋体" w:hAnsi="宋体"/>
                <w:color w:val="auto"/>
                <w:kern w:val="2"/>
                <w:sz w:val="21"/>
                <w:szCs w:val="21"/>
                <w:highlight w:val="none"/>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w:t>
            </w:r>
            <w:r>
              <w:rPr>
                <w:rFonts w:hint="eastAsia" w:ascii="宋体" w:hAnsi="宋体" w:cs="宋体"/>
                <w:color w:val="auto"/>
                <w:szCs w:val="21"/>
                <w:lang w:val="en-US" w:eastAsia="zh-CN"/>
              </w:rPr>
              <w:t>公司总经理及管代变更，在手册里重新发布，并告知公司全体人员</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询问总经理，企业为了实施质量、</w:t>
            </w:r>
            <w:r>
              <w:rPr>
                <w:rFonts w:hint="eastAsia" w:ascii="宋体" w:hAnsi="宋体" w:eastAsia="宋体" w:cs="宋体"/>
                <w:color w:val="auto"/>
                <w:szCs w:val="21"/>
              </w:rPr>
              <w:t>环境管理体系，并持续改进其有效性、增强顾客满意度和体系正常运行提供了充足的资金及必要的资源，为提高员工质量</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环保</w:t>
            </w:r>
            <w:r>
              <w:rPr>
                <w:rFonts w:hint="eastAsia" w:ascii="宋体" w:hAnsi="宋体" w:eastAsia="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color w:val="auto"/>
                <w:szCs w:val="21"/>
                <w:lang w:val="en-US" w:eastAsia="zh-CN"/>
              </w:rPr>
              <w:t>资质范围内环境污染治理</w:t>
            </w:r>
            <w:r>
              <w:rPr>
                <w:rFonts w:hint="eastAsia" w:ascii="宋体" w:hAnsi="宋体" w:eastAsia="宋体" w:cs="宋体"/>
                <w:color w:val="auto"/>
                <w:szCs w:val="21"/>
              </w:rPr>
              <w:t>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公司对需要监视和测量的对象的确定，监视、测量、分析和评价方法的选择，实施监视和测量的时机、实施分析和评价的时机界定，Q</w:t>
            </w:r>
            <w:r>
              <w:rPr>
                <w:rFonts w:hint="eastAsia" w:ascii="宋体" w:hAnsi="宋体" w:cs="宋体"/>
                <w:color w:val="auto"/>
                <w:szCs w:val="21"/>
                <w:highlight w:val="none"/>
                <w:lang w:val="en-US" w:eastAsia="zh-CN"/>
              </w:rPr>
              <w:t>E</w:t>
            </w:r>
            <w:r>
              <w:rPr>
                <w:rFonts w:hint="eastAsia" w:ascii="宋体" w:hAnsi="宋体" w:cs="宋体"/>
                <w:color w:val="auto"/>
                <w:szCs w:val="21"/>
                <w:highlight w:val="none"/>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如：（1）《</w:t>
            </w:r>
            <w:r>
              <w:rPr>
                <w:rFonts w:hint="eastAsia" w:ascii="宋体" w:hAnsi="宋体"/>
                <w:color w:val="auto"/>
                <w:szCs w:val="21"/>
                <w:highlight w:val="none"/>
                <w:lang w:eastAsia="zh-CN"/>
              </w:rPr>
              <w:t>监测和测量控制程序</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w:t>
            </w:r>
            <w:r>
              <w:rPr>
                <w:rFonts w:hint="eastAsia" w:ascii="宋体" w:hAnsi="宋体" w:eastAsia="宋体" w:cs="宋体"/>
                <w:color w:val="auto"/>
                <w:szCs w:val="21"/>
              </w:rPr>
              <w:t>2）《</w:t>
            </w:r>
            <w:r>
              <w:rPr>
                <w:rFonts w:hint="eastAsia" w:ascii="宋体" w:hAnsi="宋体" w:eastAsia="宋体" w:cs="宋体"/>
                <w:color w:val="auto"/>
                <w:szCs w:val="21"/>
                <w:lang w:eastAsia="zh-CN"/>
              </w:rPr>
              <w:t>内部审核控制程序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管理评审控制程序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应急准备与响应控制程序</w:t>
            </w:r>
            <w:r>
              <w:rPr>
                <w:rFonts w:hint="eastAsia" w:ascii="宋体" w:hAnsi="宋体" w:eastAsia="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eastAsia="zh-CN"/>
              </w:rPr>
              <w:t>合规性评价控制程序</w:t>
            </w:r>
            <w:r>
              <w:rPr>
                <w:rFonts w:hint="eastAsia" w:ascii="宋体" w:hAnsi="宋体" w:eastAsia="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QE9.3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2021年4月15日</w:t>
            </w:r>
            <w:r>
              <w:rPr>
                <w:rFonts w:hint="eastAsia" w:ascii="宋体" w:hAnsi="宋体" w:cs="宋体"/>
                <w:color w:val="auto"/>
                <w:szCs w:val="21"/>
                <w:lang w:eastAsia="zh-CN"/>
              </w:rPr>
              <w:t>（</w:t>
            </w:r>
            <w:r>
              <w:rPr>
                <w:rFonts w:hint="eastAsia" w:ascii="宋体" w:hAnsi="宋体" w:cs="宋体"/>
                <w:color w:val="auto"/>
                <w:szCs w:val="21"/>
                <w:lang w:val="en-US" w:eastAsia="zh-CN"/>
              </w:rPr>
              <w:t>上次评审时间：</w:t>
            </w:r>
            <w:r>
              <w:rPr>
                <w:rFonts w:hint="eastAsia" w:ascii="宋体" w:hAnsi="宋体"/>
                <w:color w:val="auto"/>
                <w:szCs w:val="21"/>
              </w:rPr>
              <w:t>2020年1月21日</w:t>
            </w:r>
            <w:r>
              <w:rPr>
                <w:rFonts w:hint="eastAsia" w:ascii="宋体" w:hAnsi="宋体"/>
                <w:color w:val="auto"/>
                <w:szCs w:val="21"/>
                <w:lang w:eastAsia="zh-CN"/>
              </w:rPr>
              <w:t>，</w:t>
            </w:r>
            <w:r>
              <w:rPr>
                <w:rFonts w:hint="eastAsia" w:ascii="宋体" w:hAnsi="宋体"/>
                <w:color w:val="auto"/>
                <w:szCs w:val="21"/>
                <w:lang w:val="en-US" w:eastAsia="zh-CN"/>
              </w:rPr>
              <w:t>超过12个月，负责人称由于公司搬迁，评审延后，已告知负责人</w:t>
            </w:r>
            <w:r>
              <w:rPr>
                <w:rFonts w:hint="eastAsia" w:ascii="宋体" w:hAnsi="宋体" w:cs="宋体"/>
                <w:color w:val="auto"/>
                <w:szCs w:val="21"/>
              </w:rPr>
              <w:t>每次时间间隔不超过12个月</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color w:val="auto"/>
                <w:szCs w:val="21"/>
                <w:lang w:eastAsia="zh-CN"/>
              </w:rPr>
              <w:t>吴秉桥</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上次</w:t>
            </w:r>
            <w:r>
              <w:rPr>
                <w:rFonts w:hint="eastAsia" w:ascii="宋体" w:hAnsi="宋体" w:cs="宋体"/>
                <w:color w:val="auto"/>
                <w:szCs w:val="21"/>
              </w:rPr>
              <w:t>改进</w:t>
            </w:r>
            <w:r>
              <w:rPr>
                <w:rFonts w:hint="eastAsia" w:ascii="宋体" w:hAnsi="宋体" w:cs="宋体"/>
                <w:color w:val="auto"/>
                <w:szCs w:val="21"/>
                <w:lang w:val="en-US" w:eastAsia="zh-CN"/>
              </w:rPr>
              <w:t>项的跟踪验证</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本公司现行的质量、环境、职业健康安全、方针、目标符合用户期望及本公司发展。</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提出以下改进内容：</w:t>
            </w:r>
            <w:r>
              <w:rPr>
                <w:rFonts w:hint="eastAsia" w:ascii="宋体" w:hAnsi="宋体" w:cs="宋体"/>
                <w:color w:val="auto"/>
                <w:szCs w:val="21"/>
                <w:lang w:val="en-US" w:eastAsia="zh-CN"/>
              </w:rPr>
              <w:t>1、合格供应商的评价。2、对本年度供应商的业绩进行评价。查改进计划及完成情况，公司与2021年4月20日对供应商进行了业绩和合格评价。明确了符合我公司要求的合格供应商。改进有效。</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lang w:val="en-US" w:eastAsia="zh-CN"/>
              </w:rPr>
              <w:t>近一年来，</w:t>
            </w:r>
            <w:r>
              <w:rPr>
                <w:rFonts w:hint="eastAsia" w:ascii="宋体" w:hAnsi="宋体" w:cs="宋体"/>
                <w:color w:val="auto"/>
                <w:szCs w:val="21"/>
              </w:rPr>
              <w:t>未收到相关法及顾客投诉抱怨；</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管理评审结论：公司管理体系的持续的适宜、充分和有效的，并与公司战略方向保持一致。</w:t>
            </w:r>
          </w:p>
          <w:p>
            <w:pPr>
              <w:rPr>
                <w:rFonts w:ascii="宋体" w:hAnsi="宋体" w:eastAsia="宋体" w:cs="宋体"/>
                <w:color w:val="auto"/>
                <w:kern w:val="2"/>
                <w:sz w:val="21"/>
                <w:szCs w:val="21"/>
                <w:lang w:val="en-US" w:eastAsia="zh-CN" w:bidi="ar-SA"/>
              </w:rPr>
            </w:pP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QE10.1;10.2;10.3</w:t>
            </w:r>
          </w:p>
        </w:tc>
        <w:tc>
          <w:tcPr>
            <w:tcW w:w="10004" w:type="dxa"/>
            <w:vAlign w:val="top"/>
          </w:tcPr>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公司制定系列程序文件《管理评审程序》、《绩效监视和测量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公司制定《</w:t>
            </w:r>
            <w:r>
              <w:rPr>
                <w:rFonts w:hint="eastAsia" w:ascii="宋体" w:hAnsi="宋体" w:cs="宋体"/>
                <w:color w:val="auto"/>
                <w:szCs w:val="21"/>
                <w:lang w:eastAsia="zh-CN"/>
              </w:rPr>
              <w:t>事故、事件和不符合管理程序</w:t>
            </w:r>
            <w:r>
              <w:rPr>
                <w:rFonts w:hint="eastAsia" w:ascii="宋体" w:hAnsi="宋体" w:cs="宋体"/>
                <w:color w:val="auto"/>
                <w:szCs w:val="21"/>
              </w:rPr>
              <w:t>》及《</w:t>
            </w:r>
            <w:r>
              <w:rPr>
                <w:rFonts w:hint="eastAsia" w:ascii="宋体" w:hAnsi="宋体" w:cs="宋体"/>
                <w:color w:val="auto"/>
                <w:szCs w:val="21"/>
                <w:lang w:eastAsia="zh-CN"/>
              </w:rPr>
              <w:t>客户满意度控制程序</w:t>
            </w:r>
            <w:r>
              <w:rPr>
                <w:rFonts w:hint="eastAsia" w:ascii="宋体" w:hAnsi="宋体" w:cs="宋体"/>
                <w:color w:val="auto"/>
                <w:szCs w:val="21"/>
              </w:rPr>
              <w:t>》实施纠正措施，消除客户投诉的原因，以防止其再发生。在《</w:t>
            </w:r>
            <w:r>
              <w:rPr>
                <w:rFonts w:hint="eastAsia" w:ascii="宋体" w:hAnsi="宋体" w:cs="宋体"/>
                <w:color w:val="auto"/>
                <w:szCs w:val="21"/>
                <w:lang w:eastAsia="zh-CN"/>
              </w:rPr>
              <w:t>客户满意度控制程序</w:t>
            </w:r>
            <w:r>
              <w:rPr>
                <w:rFonts w:hint="eastAsia" w:ascii="宋体" w:hAnsi="宋体" w:cs="宋体"/>
                <w:color w:val="auto"/>
                <w:szCs w:val="21"/>
              </w:rPr>
              <w:t>》文件中规定了顾客满意度信息来源方法：顾客满意度信息来源：</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（1）顾客满意度信息可来自：</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顾客满意度调查表；</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顾客的抱怨及投诉；</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顾客的赞扬；</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顾客的索赔；</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流失业务的分析；</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经销商的报告。</w:t>
            </w:r>
          </w:p>
          <w:p>
            <w:pPr>
              <w:tabs>
                <w:tab w:val="left" w:pos="952"/>
              </w:tabs>
              <w:adjustRightInd w:val="0"/>
              <w:snapToGrid w:val="0"/>
              <w:spacing w:line="360" w:lineRule="auto"/>
              <w:rPr>
                <w:rFonts w:ascii="宋体" w:hAnsi="宋体" w:cs="宋体"/>
                <w:color w:val="auto"/>
                <w:szCs w:val="21"/>
              </w:rPr>
            </w:pPr>
            <w:r>
              <w:rPr>
                <w:rFonts w:hint="eastAsia" w:ascii="宋体" w:hAnsi="宋体" w:cs="宋体"/>
                <w:color w:val="auto"/>
                <w:szCs w:val="21"/>
              </w:rPr>
              <w:t>（2）获得顾客满意度信息的方法可采取下述方式获得信息：</w:t>
            </w:r>
          </w:p>
          <w:p>
            <w:pPr>
              <w:numPr>
                <w:ilvl w:val="0"/>
                <w:numId w:val="3"/>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向顾客发出《顾客满意度调查表》；</w:t>
            </w:r>
          </w:p>
          <w:p>
            <w:pPr>
              <w:numPr>
                <w:ilvl w:val="0"/>
                <w:numId w:val="3"/>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走访顾客，填写《顾客满意度调查表》；</w:t>
            </w:r>
          </w:p>
          <w:p>
            <w:pPr>
              <w:tabs>
                <w:tab w:val="left" w:pos="1820"/>
              </w:tabs>
              <w:adjustRightInd w:val="0"/>
              <w:snapToGrid w:val="0"/>
              <w:spacing w:line="360" w:lineRule="auto"/>
              <w:ind w:left="600"/>
              <w:rPr>
                <w:rFonts w:ascii="宋体" w:hAnsi="宋体" w:cs="宋体"/>
                <w:color w:val="auto"/>
                <w:szCs w:val="21"/>
              </w:rPr>
            </w:pPr>
            <w:r>
              <w:rPr>
                <w:rFonts w:hint="eastAsia" w:ascii="宋体" w:hAnsi="宋体" w:cs="宋体"/>
                <w:color w:val="auto"/>
                <w:szCs w:val="21"/>
              </w:rPr>
              <w:t>c）建立顾客投诉热线电话。</w:t>
            </w:r>
          </w:p>
          <w:p>
            <w:p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相关责任部门要分析产生客户投诉的原因，按《纠正与预防措施</w:t>
            </w:r>
            <w:r>
              <w:rPr>
                <w:rFonts w:hint="eastAsia" w:ascii="宋体" w:hAnsi="宋体"/>
                <w:bCs/>
                <w:color w:val="auto"/>
                <w:spacing w:val="-20"/>
                <w:szCs w:val="21"/>
              </w:rPr>
              <w:t>程序</w:t>
            </w:r>
            <w:r>
              <w:rPr>
                <w:rFonts w:hint="eastAsia" w:ascii="宋体" w:hAnsi="宋体" w:cs="宋体"/>
                <w:color w:val="auto"/>
                <w:szCs w:val="21"/>
              </w:rPr>
              <w:t>》实施纠正措施。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不符合处理程序和机制健全。</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vAlign w:val="top"/>
          </w:tcPr>
          <w:p>
            <w:pPr>
              <w:rPr>
                <w:rFonts w:ascii="Times New Roman" w:hAnsi="Times New Roman" w:eastAsia="宋体" w:cs="Times New Roman"/>
                <w:color w:val="auto"/>
                <w:kern w:val="2"/>
                <w:sz w:val="21"/>
                <w:lang w:val="en-US" w:eastAsia="zh-CN" w:bidi="ar-SA"/>
              </w:rPr>
            </w:pPr>
          </w:p>
        </w:tc>
      </w:tr>
    </w:tbl>
    <w:p>
      <w:pPr>
        <w:spacing w:line="480" w:lineRule="exact"/>
        <w:jc w:val="center"/>
        <w:rPr>
          <w:rFonts w:hint="eastAsia" w:ascii="隶书" w:hAnsi="宋体" w:eastAsia="隶书"/>
          <w:bCs/>
          <w:color w:val="auto"/>
          <w:sz w:val="36"/>
          <w:szCs w:val="36"/>
        </w:rPr>
      </w:pPr>
    </w:p>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受审核部门：管理层   主管领导：</w:t>
            </w:r>
            <w:r>
              <w:rPr>
                <w:rFonts w:hint="eastAsia"/>
                <w:color w:val="auto"/>
                <w:sz w:val="24"/>
                <w:szCs w:val="24"/>
                <w:lang w:eastAsia="zh-CN"/>
              </w:rPr>
              <w:t>吴秉桥</w:t>
            </w:r>
            <w:r>
              <w:rPr>
                <w:rFonts w:hint="eastAsia"/>
                <w:color w:val="auto"/>
                <w:sz w:val="24"/>
                <w:szCs w:val="24"/>
              </w:rPr>
              <w:t>，   陪同人员：</w:t>
            </w:r>
            <w:r>
              <w:rPr>
                <w:rFonts w:hint="eastAsia"/>
                <w:color w:val="auto"/>
                <w:sz w:val="24"/>
                <w:szCs w:val="24"/>
                <w:lang w:eastAsia="zh-CN"/>
              </w:rPr>
              <w:t>段娟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审核员：杨珍全    审核时间：</w:t>
            </w:r>
            <w:r>
              <w:rPr>
                <w:rFonts w:hint="eastAsia"/>
                <w:color w:val="auto"/>
                <w:sz w:val="24"/>
                <w:szCs w:val="24"/>
                <w:lang w:eastAsia="zh-CN"/>
              </w:rPr>
              <w:t>2021年05月29日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w:t>
            </w:r>
            <w:r>
              <w:rPr>
                <w:rFonts w:hint="eastAsia" w:ascii="宋体" w:hAnsi="宋体"/>
                <w:color w:val="auto"/>
                <w:szCs w:val="21"/>
                <w:lang w:eastAsia="zh-CN"/>
              </w:rPr>
              <w:t>风险管理控制程序</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w:t>
            </w:r>
            <w:r>
              <w:rPr>
                <w:rFonts w:hint="eastAsia" w:ascii="宋体" w:hAnsi="宋体" w:cs="宋体"/>
                <w:color w:val="auto"/>
                <w:szCs w:val="21"/>
              </w:rPr>
              <w:t xml:space="preserve">顾客 </w:t>
            </w:r>
            <w:r>
              <w:rPr>
                <w:rFonts w:hint="eastAsia" w:ascii="宋体" w:hAnsi="宋体"/>
                <w:color w:val="auto"/>
                <w:szCs w:val="21"/>
              </w:rPr>
              <w:t>、政府机构、审核机构、供方等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查见《组织环境和相关方需求分析清单》</w:t>
            </w:r>
          </w:p>
          <w:p>
            <w:pPr>
              <w:spacing w:line="360" w:lineRule="auto"/>
              <w:ind w:firstLine="210" w:firstLineChars="100"/>
              <w:rPr>
                <w:rFonts w:ascii="宋体" w:hAnsi="宋体" w:cs="宋体"/>
                <w:color w:val="auto"/>
                <w:szCs w:val="21"/>
              </w:rPr>
            </w:pPr>
            <w:r>
              <w:rPr>
                <w:rFonts w:hint="eastAsia" w:ascii="宋体" w:hAnsi="宋体" w:cs="宋体"/>
                <w:color w:val="auto"/>
                <w:szCs w:val="21"/>
              </w:rPr>
              <w:t>抽相关方顾客的需求和期望：方案设计质量符合顾客要求；项目及时交付；服务价格合理等。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有：人员技能强，服务质量好、服务价格有竞争优势、国家对产业扶持力度加大。对公司不利的内、外部因素有：技术管理水平还需提高，项目交付周期长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numPr>
                <w:ilvl w:val="0"/>
                <w:numId w:val="0"/>
              </w:numPr>
              <w:rPr>
                <w:rFonts w:hint="eastAsia"/>
                <w:color w:val="auto"/>
                <w:szCs w:val="21"/>
                <w:highlight w:val="none"/>
              </w:rPr>
            </w:pPr>
            <w:r>
              <w:rPr>
                <w:rFonts w:hint="eastAsia" w:ascii="宋体" w:hAnsi="宋体"/>
                <w:color w:val="auto"/>
                <w:szCs w:val="21"/>
                <w:highlight w:val="none"/>
                <w:lang w:val="en-US" w:eastAsia="zh-CN"/>
              </w:rPr>
              <w:t>现场确认</w:t>
            </w:r>
            <w:r>
              <w:rPr>
                <w:rFonts w:hint="eastAsia" w:ascii="宋体" w:hAnsi="宋体"/>
                <w:color w:val="auto"/>
                <w:szCs w:val="21"/>
                <w:highlight w:val="none"/>
              </w:rPr>
              <w:t>认</w:t>
            </w:r>
            <w:r>
              <w:rPr>
                <w:rFonts w:hint="eastAsia" w:ascii="宋体" w:hAnsi="宋体"/>
                <w:color w:val="auto"/>
                <w:szCs w:val="21"/>
                <w:highlight w:val="none"/>
                <w:lang w:val="en-US" w:eastAsia="zh-CN"/>
              </w:rPr>
              <w:t>证</w:t>
            </w:r>
            <w:r>
              <w:rPr>
                <w:rFonts w:hint="eastAsia" w:ascii="宋体" w:hAnsi="宋体"/>
                <w:color w:val="auto"/>
                <w:szCs w:val="21"/>
                <w:highlight w:val="none"/>
              </w:rPr>
              <w:t>范围：</w:t>
            </w:r>
          </w:p>
          <w:p>
            <w:pPr>
              <w:numPr>
                <w:ilvl w:val="0"/>
                <w:numId w:val="0"/>
              </w:numPr>
              <w:rPr>
                <w:rFonts w:hint="eastAsia" w:ascii="宋体" w:hAnsi="宋体"/>
                <w:color w:val="auto"/>
                <w:szCs w:val="21"/>
                <w:highlight w:val="none"/>
              </w:rPr>
            </w:pPr>
            <w:r>
              <w:rPr>
                <w:rFonts w:ascii="宋体" w:hAnsi="宋体"/>
                <w:b/>
                <w:color w:val="auto"/>
                <w:sz w:val="20"/>
              </w:rPr>
              <w:t>OHSM</w:t>
            </w:r>
            <w:r>
              <w:rPr>
                <w:rFonts w:hint="eastAsia" w:ascii="宋体" w:hAnsi="宋体" w:cs="宋体"/>
                <w:color w:val="auto"/>
                <w:szCs w:val="21"/>
              </w:rPr>
              <w:t>S</w:t>
            </w:r>
            <w:r>
              <w:rPr>
                <w:rFonts w:hint="eastAsia" w:ascii="宋体" w:hAnsi="宋体" w:cs="宋体"/>
                <w:color w:val="auto"/>
                <w:szCs w:val="21"/>
                <w:lang w:val="en-GB"/>
              </w:rPr>
              <w:t>:</w:t>
            </w:r>
            <w:r>
              <w:rPr>
                <w:rFonts w:hint="eastAsia" w:ascii="宋体" w:hAnsi="宋体" w:cs="宋体"/>
                <w:color w:val="auto"/>
                <w:szCs w:val="21"/>
              </w:rPr>
              <w:t>资质范围内环境污染治理所涉及的相关职业健康安全管理活动</w:t>
            </w:r>
          </w:p>
          <w:p>
            <w:pPr>
              <w:pStyle w:val="2"/>
              <w:rPr>
                <w:rFonts w:hint="eastAsia"/>
                <w:color w:val="auto"/>
              </w:rPr>
            </w:pPr>
          </w:p>
          <w:p>
            <w:pPr>
              <w:pStyle w:val="2"/>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吴秉桥</w:t>
            </w:r>
            <w:r>
              <w:rPr>
                <w:rFonts w:hint="eastAsia" w:ascii="宋体" w:hAnsi="宋体" w:cs="宋体"/>
                <w:color w:val="auto"/>
                <w:szCs w:val="21"/>
              </w:rPr>
              <w:t>；管代：</w:t>
            </w:r>
            <w:r>
              <w:rPr>
                <w:rFonts w:hint="eastAsia" w:ascii="宋体" w:hAnsi="宋体" w:cs="宋体"/>
                <w:color w:val="auto"/>
                <w:szCs w:val="21"/>
                <w:lang w:eastAsia="zh-CN"/>
              </w:rPr>
              <w:t>段娟</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安全</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004" w:type="dxa"/>
            <w:vAlign w:val="top"/>
          </w:tcPr>
          <w:p>
            <w:pPr>
              <w:rPr>
                <w:rFonts w:hint="eastAsia" w:ascii="宋体" w:hAnsi="宋体" w:eastAsia="宋体"/>
                <w:color w:val="auto"/>
                <w:szCs w:val="21"/>
                <w:lang w:eastAsia="zh-CN"/>
              </w:rPr>
            </w:pPr>
            <w:r>
              <w:rPr>
                <w:rFonts w:hint="eastAsia" w:ascii="宋体" w:hAnsi="宋体"/>
                <w:color w:val="auto"/>
                <w:szCs w:val="21"/>
              </w:rPr>
              <w:t>职业健康安全</w:t>
            </w:r>
            <w:r>
              <w:rPr>
                <w:rFonts w:hint="eastAsia" w:ascii="宋体" w:hAnsi="宋体"/>
                <w:color w:val="auto"/>
                <w:szCs w:val="21"/>
                <w:lang w:eastAsia="zh-CN"/>
              </w:rPr>
              <w:t>（</w:t>
            </w:r>
            <w:r>
              <w:rPr>
                <w:rFonts w:hint="eastAsia" w:ascii="宋体" w:hAnsi="宋体"/>
                <w:color w:val="auto"/>
                <w:szCs w:val="21"/>
                <w:lang w:val="en-US" w:eastAsia="zh-CN"/>
              </w:rPr>
              <w:t>含</w:t>
            </w:r>
            <w:r>
              <w:rPr>
                <w:rFonts w:hint="eastAsia" w:ascii="宋体" w:hAnsi="宋体"/>
                <w:color w:val="auto"/>
                <w:szCs w:val="21"/>
              </w:rPr>
              <w:t>环境</w:t>
            </w:r>
            <w:r>
              <w:rPr>
                <w:rFonts w:hint="eastAsia" w:ascii="宋体" w:hAnsi="宋体"/>
                <w:color w:val="auto"/>
                <w:szCs w:val="21"/>
                <w:lang w:eastAsia="zh-CN"/>
              </w:rPr>
              <w:t>）</w:t>
            </w:r>
            <w:r>
              <w:rPr>
                <w:rFonts w:hint="eastAsia" w:ascii="宋体" w:hAnsi="宋体"/>
                <w:color w:val="auto"/>
                <w:szCs w:val="21"/>
              </w:rPr>
              <w:t>方针</w:t>
            </w:r>
            <w:r>
              <w:rPr>
                <w:rFonts w:hint="eastAsia" w:ascii="宋体" w:hAnsi="宋体"/>
                <w:color w:val="auto"/>
                <w:szCs w:val="21"/>
                <w:lang w:eastAsia="zh-CN"/>
              </w:rPr>
              <w:t>：</w:t>
            </w:r>
          </w:p>
          <w:p>
            <w:pPr>
              <w:rPr>
                <w:rFonts w:ascii="宋体" w:hAnsi="宋体"/>
                <w:color w:val="auto"/>
                <w:szCs w:val="21"/>
              </w:rPr>
            </w:pPr>
            <w:r>
              <w:rPr>
                <w:rFonts w:hint="eastAsia" w:ascii="宋体" w:hAnsi="宋体"/>
                <w:color w:val="auto"/>
                <w:szCs w:val="21"/>
              </w:rPr>
              <w:t>预防为主，控制服务过程环境因素和不可接受风险；</w:t>
            </w:r>
          </w:p>
          <w:p>
            <w:pPr>
              <w:rPr>
                <w:rFonts w:ascii="宋体" w:hAnsi="宋体"/>
                <w:color w:val="auto"/>
                <w:szCs w:val="21"/>
              </w:rPr>
            </w:pPr>
            <w:r>
              <w:rPr>
                <w:rFonts w:hint="eastAsia" w:ascii="宋体" w:hAnsi="宋体"/>
                <w:color w:val="auto"/>
                <w:szCs w:val="21"/>
              </w:rPr>
              <w:t>强化监督，遵守有关的环保和安全法律法规；</w:t>
            </w:r>
          </w:p>
          <w:p>
            <w:pPr>
              <w:rPr>
                <w:rFonts w:ascii="宋体" w:hAnsi="宋体"/>
                <w:color w:val="auto"/>
                <w:szCs w:val="21"/>
              </w:rPr>
            </w:pPr>
            <w:r>
              <w:rPr>
                <w:rFonts w:hint="eastAsia" w:ascii="宋体" w:hAnsi="宋体"/>
                <w:color w:val="auto"/>
                <w:szCs w:val="21"/>
              </w:rPr>
              <w:t>以人为本，维护员工的权益和职业安全健康；</w:t>
            </w:r>
          </w:p>
          <w:p>
            <w:pPr>
              <w:rPr>
                <w:rFonts w:ascii="宋体" w:hAnsi="宋体"/>
                <w:color w:val="auto"/>
                <w:szCs w:val="21"/>
              </w:rPr>
            </w:pPr>
            <w:r>
              <w:rPr>
                <w:rFonts w:hint="eastAsia" w:ascii="宋体" w:hAnsi="宋体"/>
                <w:color w:val="auto"/>
                <w:szCs w:val="21"/>
              </w:rPr>
              <w:t>降耗减排，合理利用资源、施加环境影响，减少各类污染排放；</w:t>
            </w:r>
          </w:p>
          <w:p>
            <w:pPr>
              <w:rPr>
                <w:rFonts w:ascii="宋体" w:hAnsi="宋体"/>
                <w:color w:val="auto"/>
                <w:szCs w:val="21"/>
              </w:rPr>
            </w:pPr>
            <w:r>
              <w:rPr>
                <w:rFonts w:hint="eastAsia" w:ascii="宋体" w:hAnsi="宋体"/>
                <w:color w:val="auto"/>
                <w:szCs w:val="21"/>
              </w:rPr>
              <w:t>科学管理，实现环保和安全绩效的持续改进。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olor w:val="auto"/>
                <w:szCs w:val="21"/>
              </w:rPr>
              <w:t>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olor w:val="auto"/>
                <w:szCs w:val="21"/>
              </w:rPr>
              <w:t>职业健康安全</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企业的</w:t>
            </w:r>
            <w:r>
              <w:rPr>
                <w:rFonts w:hint="eastAsia" w:ascii="宋体" w:hAnsi="宋体"/>
                <w:color w:val="auto"/>
                <w:szCs w:val="21"/>
              </w:rPr>
              <w:t>职业健康安全</w:t>
            </w:r>
            <w:r>
              <w:rPr>
                <w:rFonts w:hint="eastAsia" w:ascii="宋体" w:hAnsi="宋体" w:cs="宋体"/>
                <w:color w:val="auto"/>
                <w:szCs w:val="21"/>
              </w:rPr>
              <w:t>方针的内容和管理基本符合标准和法规要求。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b/>
                <w:color w:val="auto"/>
                <w:szCs w:val="21"/>
              </w:rPr>
            </w:pPr>
            <w:r>
              <w:rPr>
                <w:rFonts w:hint="eastAsia" w:ascii="宋体" w:hAnsi="宋体" w:cs="宋体"/>
                <w:color w:val="auto"/>
                <w:szCs w:val="21"/>
              </w:rPr>
              <w:t>S5.3</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004" w:type="dxa"/>
          </w:tcPr>
          <w:p>
            <w:pP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信息沟通程序</w:t>
            </w:r>
            <w:r>
              <w:rPr>
                <w:rFonts w:hint="eastAsia" w:ascii="宋体" w:hAnsi="宋体" w:cs="宋体"/>
                <w:color w:val="auto"/>
                <w:szCs w:val="21"/>
                <w:highlight w:val="none"/>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告知员工：职业健康安全事务代表是</w:t>
            </w:r>
            <w:r>
              <w:rPr>
                <w:rFonts w:hint="eastAsia" w:ascii="宋体" w:hAnsi="宋体" w:cs="宋体"/>
                <w:color w:val="auto"/>
                <w:szCs w:val="21"/>
                <w:highlight w:val="none"/>
                <w:lang w:eastAsia="zh-CN"/>
              </w:rPr>
              <w:t>钟春艳</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ind w:firstLine="420" w:firstLineChars="200"/>
              <w:rPr>
                <w:color w:val="auto"/>
                <w:szCs w:val="21"/>
                <w:highlight w:val="none"/>
              </w:rPr>
            </w:pPr>
            <w:r>
              <w:rPr>
                <w:rFonts w:hint="eastAsia"/>
                <w:color w:val="auto"/>
                <w:szCs w:val="21"/>
                <w:highlight w:val="none"/>
              </w:rPr>
              <w:t>与</w:t>
            </w:r>
            <w:r>
              <w:rPr>
                <w:rFonts w:hint="eastAsia" w:ascii="宋体" w:hAnsi="宋体" w:cs="宋体"/>
                <w:color w:val="auto"/>
                <w:szCs w:val="21"/>
                <w:highlight w:val="none"/>
              </w:rPr>
              <w:t>职业健康安全事务代表</w:t>
            </w:r>
            <w:r>
              <w:rPr>
                <w:rFonts w:hint="eastAsia" w:ascii="宋体" w:hAnsi="宋体" w:cs="宋体"/>
                <w:color w:val="auto"/>
                <w:szCs w:val="21"/>
                <w:highlight w:val="none"/>
                <w:lang w:eastAsia="zh-CN"/>
              </w:rPr>
              <w:t>钟春艳</w:t>
            </w:r>
            <w:r>
              <w:rPr>
                <w:rFonts w:hint="eastAsia"/>
                <w:color w:val="auto"/>
                <w:szCs w:val="21"/>
                <w:highlight w:val="none"/>
              </w:rPr>
              <w:t>交</w:t>
            </w:r>
            <w:r>
              <w:rPr>
                <w:rFonts w:hint="eastAsia"/>
                <w:color w:val="auto"/>
                <w:szCs w:val="21"/>
                <w:highlight w:val="none"/>
                <w:lang w:val="en-GB"/>
              </w:rPr>
              <w:t>谈，</w:t>
            </w:r>
            <w:r>
              <w:rPr>
                <w:rFonts w:hint="eastAsia"/>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eastAsia="zh-CN"/>
              </w:rPr>
              <w:t>钟春艳</w:t>
            </w:r>
            <w:r>
              <w:rPr>
                <w:rFonts w:hint="eastAsia" w:ascii="宋体" w:hAnsi="宋体" w:cs="宋体"/>
                <w:color w:val="auto"/>
                <w:szCs w:val="21"/>
                <w:highlight w:val="none"/>
              </w:rPr>
              <w:t>，了解到暂未发生员工与企业的劳动纠纷、工伤、员工投诉、员工权益争执等情况。</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S6.1 </w:t>
            </w:r>
          </w:p>
          <w:p>
            <w:pPr>
              <w:rPr>
                <w:b/>
                <w:color w:val="auto"/>
                <w:szCs w:val="21"/>
                <w:highlight w:val="none"/>
              </w:rPr>
            </w:pPr>
          </w:p>
        </w:tc>
        <w:tc>
          <w:tcPr>
            <w:tcW w:w="10004" w:type="dxa"/>
          </w:tcPr>
          <w:p>
            <w:pPr>
              <w:rPr>
                <w:color w:val="auto"/>
                <w:highlight w:val="none"/>
              </w:rPr>
            </w:pPr>
            <w:r>
              <w:rPr>
                <w:rFonts w:hint="eastAsia" w:ascii="宋体" w:hAnsi="宋体" w:cs="宋体"/>
                <w:color w:val="auto"/>
                <w:szCs w:val="21"/>
                <w:highlight w:val="none"/>
              </w:rPr>
              <w:t>提供有</w:t>
            </w:r>
            <w:r>
              <w:rPr>
                <w:rFonts w:hint="eastAsia" w:ascii="宋体" w:hAnsi="宋体"/>
                <w:color w:val="auto"/>
                <w:szCs w:val="21"/>
                <w:highlight w:val="none"/>
              </w:rPr>
              <w:t>《</w:t>
            </w:r>
            <w:r>
              <w:rPr>
                <w:rFonts w:hint="eastAsia" w:ascii="宋体" w:hAnsi="宋体"/>
                <w:color w:val="auto"/>
                <w:szCs w:val="21"/>
                <w:highlight w:val="none"/>
                <w:lang w:eastAsia="zh-CN"/>
              </w:rPr>
              <w:t>危险源识别控制程序</w:t>
            </w:r>
            <w:r>
              <w:rPr>
                <w:rFonts w:hint="eastAsia" w:ascii="宋体" w:hAnsi="宋体"/>
                <w:color w:val="auto"/>
                <w:szCs w:val="21"/>
                <w:highlight w:val="none"/>
              </w:rPr>
              <w:t>》</w:t>
            </w:r>
            <w:r>
              <w:rPr>
                <w:rFonts w:hint="eastAsia" w:ascii="宋体" w:hAnsi="宋体" w:cs="宋体"/>
                <w:color w:val="auto"/>
                <w:szCs w:val="21"/>
                <w:highlight w:val="none"/>
              </w:rPr>
              <w:t>，内容包括</w:t>
            </w:r>
            <w:r>
              <w:rPr>
                <w:rFonts w:hint="eastAsia" w:ascii="宋体" w:hAnsi="宋体" w:cs="宋体"/>
                <w:color w:val="auto"/>
                <w:szCs w:val="21"/>
                <w:highlight w:val="none"/>
                <w:lang w:val="en-US" w:eastAsia="zh-CN"/>
              </w:rPr>
              <w:t>危险</w:t>
            </w:r>
            <w:r>
              <w:rPr>
                <w:rFonts w:hint="eastAsia" w:ascii="宋体" w:hAnsi="宋体" w:cs="宋体"/>
                <w:color w:val="auto"/>
                <w:szCs w:val="21"/>
                <w:highlight w:val="none"/>
              </w:rPr>
              <w:t>的识别、确认、汇总、评价和</w:t>
            </w:r>
            <w:r>
              <w:rPr>
                <w:rFonts w:hint="eastAsia" w:ascii="宋体" w:hAnsi="宋体" w:cs="宋体"/>
                <w:color w:val="auto"/>
                <w:szCs w:val="21"/>
                <w:highlight w:val="none"/>
                <w:lang w:val="en-US" w:eastAsia="zh-CN"/>
              </w:rPr>
              <w:t>不可接受风险</w:t>
            </w:r>
            <w:r>
              <w:rPr>
                <w:rFonts w:hint="eastAsia" w:ascii="宋体" w:hAnsi="宋体" w:cs="宋体"/>
                <w:color w:val="auto"/>
                <w:szCs w:val="21"/>
                <w:highlight w:val="none"/>
              </w:rPr>
              <w:t>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公司不可接受风险有以下三项：</w:t>
            </w:r>
          </w:p>
          <w:p>
            <w:pPr>
              <w:numPr>
                <w:ilvl w:val="0"/>
                <w:numId w:val="4"/>
              </w:numPr>
              <w:tabs>
                <w:tab w:val="left" w:pos="1080"/>
              </w:tabs>
              <w:spacing w:line="400" w:lineRule="exact"/>
              <w:rPr>
                <w:color w:val="auto"/>
                <w:szCs w:val="21"/>
                <w:highlight w:val="none"/>
              </w:rPr>
            </w:pPr>
            <w:r>
              <w:rPr>
                <w:rFonts w:hint="eastAsia"/>
                <w:color w:val="auto"/>
                <w:szCs w:val="21"/>
                <w:highlight w:val="none"/>
              </w:rPr>
              <w:t>火灾；2、</w:t>
            </w:r>
            <w:r>
              <w:rPr>
                <w:rFonts w:hint="eastAsia"/>
                <w:color w:val="auto"/>
                <w:szCs w:val="21"/>
                <w:highlight w:val="none"/>
                <w:lang w:val="en-US" w:eastAsia="zh-CN"/>
              </w:rPr>
              <w:t>职业</w:t>
            </w:r>
            <w:r>
              <w:rPr>
                <w:rFonts w:hint="eastAsia"/>
                <w:color w:val="auto"/>
                <w:szCs w:val="21"/>
                <w:highlight w:val="none"/>
              </w:rPr>
              <w:t>伤害</w:t>
            </w:r>
            <w:r>
              <w:rPr>
                <w:rFonts w:hint="eastAsia"/>
                <w:color w:val="auto"/>
                <w:szCs w:val="21"/>
                <w:highlight w:val="none"/>
                <w:lang w:eastAsia="zh-CN"/>
              </w:rPr>
              <w:t>（</w:t>
            </w:r>
            <w:r>
              <w:rPr>
                <w:rFonts w:hint="eastAsia"/>
                <w:color w:val="auto"/>
                <w:szCs w:val="21"/>
                <w:highlight w:val="none"/>
                <w:lang w:val="en-US" w:eastAsia="zh-CN"/>
              </w:rPr>
              <w:t>中毒、噪音</w:t>
            </w:r>
            <w:r>
              <w:rPr>
                <w:rFonts w:hint="eastAsia"/>
                <w:color w:val="auto"/>
                <w:szCs w:val="21"/>
                <w:highlight w:val="none"/>
                <w:lang w:eastAsia="zh-CN"/>
              </w:rPr>
              <w:t>）</w:t>
            </w:r>
            <w:r>
              <w:rPr>
                <w:rFonts w:hint="eastAsia"/>
                <w:color w:val="auto"/>
                <w:szCs w:val="21"/>
                <w:highlight w:val="none"/>
              </w:rPr>
              <w:t>；3</w:t>
            </w:r>
            <w:r>
              <w:rPr>
                <w:rFonts w:hint="eastAsia"/>
                <w:color w:val="auto"/>
                <w:szCs w:val="21"/>
                <w:highlight w:val="none"/>
                <w:lang w:eastAsia="zh-CN"/>
              </w:rPr>
              <w:t>、</w:t>
            </w:r>
            <w:r>
              <w:rPr>
                <w:rFonts w:hint="eastAsia"/>
                <w:color w:val="auto"/>
                <w:szCs w:val="21"/>
                <w:highlight w:val="none"/>
                <w:lang w:val="en-US" w:eastAsia="zh-CN"/>
              </w:rPr>
              <w:t>机械伤害</w:t>
            </w:r>
            <w:r>
              <w:rPr>
                <w:rFonts w:hint="eastAsia"/>
                <w:color w:val="auto"/>
                <w:szCs w:val="21"/>
                <w:highlight w:val="none"/>
              </w:rPr>
              <w:t>。</w:t>
            </w:r>
          </w:p>
          <w:p>
            <w:pPr>
              <w:pStyle w:val="2"/>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抽查</w:t>
            </w:r>
            <w:r>
              <w:rPr>
                <w:rFonts w:hint="eastAsia" w:asciiTheme="majorEastAsia" w:hAnsiTheme="majorEastAsia" w:eastAsiaTheme="majorEastAsia" w:cstheme="majorEastAsia"/>
                <w:color w:val="auto"/>
                <w:szCs w:val="21"/>
                <w:highlight w:val="none"/>
                <w:lang w:val="en-US" w:eastAsia="zh-CN"/>
              </w:rPr>
              <w:t>职业伤害</w:t>
            </w:r>
            <w:r>
              <w:rPr>
                <w:rFonts w:hint="eastAsia" w:asciiTheme="majorEastAsia" w:hAnsiTheme="majorEastAsia" w:eastAsiaTheme="majorEastAsia" w:cstheme="majorEastAsia"/>
                <w:color w:val="auto"/>
                <w:szCs w:val="21"/>
                <w:highlight w:val="none"/>
              </w:rPr>
              <w:t>的</w:t>
            </w:r>
            <w:r>
              <w:rPr>
                <w:rFonts w:hint="eastAsia" w:asciiTheme="majorEastAsia" w:hAnsiTheme="majorEastAsia" w:eastAsiaTheme="majorEastAsia" w:cstheme="majorEastAsia"/>
                <w:color w:val="auto"/>
                <w:szCs w:val="21"/>
                <w:highlight w:val="none"/>
                <w:lang w:val="en-US" w:eastAsia="zh-CN"/>
              </w:rPr>
              <w:t>控制措施</w:t>
            </w:r>
            <w:r>
              <w:rPr>
                <w:rFonts w:hint="eastAsia" w:asciiTheme="majorEastAsia" w:hAnsiTheme="majorEastAsia" w:eastAsiaTheme="majorEastAsia" w:cstheme="majorEastAsia"/>
                <w:color w:val="auto"/>
                <w:szCs w:val="21"/>
                <w:highlight w:val="none"/>
              </w:rPr>
              <w:t>：</w:t>
            </w:r>
          </w:p>
          <w:p>
            <w:pP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1.选用环保静音型产品</w:t>
            </w:r>
            <w:r>
              <w:rPr>
                <w:rFonts w:hint="eastAsia" w:asciiTheme="majorEastAsia" w:hAnsiTheme="majorEastAsia" w:eastAsiaTheme="majorEastAsia" w:cstheme="majorEastAsia"/>
                <w:color w:val="auto"/>
                <w:szCs w:val="21"/>
                <w:highlight w:val="none"/>
              </w:rPr>
              <w:t>；</w:t>
            </w:r>
          </w:p>
          <w:p>
            <w:pP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2.项目水池在室外，工作人员不长时间停留</w:t>
            </w:r>
            <w:r>
              <w:rPr>
                <w:rFonts w:hint="eastAsia" w:asciiTheme="majorEastAsia" w:hAnsiTheme="majorEastAsia" w:eastAsiaTheme="majorEastAsia" w:cstheme="majorEastAsia"/>
                <w:color w:val="auto"/>
                <w:szCs w:val="21"/>
                <w:highlight w:val="none"/>
              </w:rPr>
              <w:t>。</w:t>
            </w:r>
          </w:p>
          <w:p>
            <w:pP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作业时做好通风，个人配备专用防护用品，旁边有人监控</w:t>
            </w:r>
            <w:r>
              <w:rPr>
                <w:rFonts w:hint="eastAsia" w:asciiTheme="majorEastAsia" w:hAnsiTheme="majorEastAsia" w:eastAsiaTheme="majorEastAsia" w:cstheme="majorEastAsia"/>
                <w:color w:val="auto"/>
                <w:szCs w:val="21"/>
                <w:highlight w:val="none"/>
                <w:lang w:eastAsia="zh-CN"/>
              </w:rPr>
              <w:t>。</w:t>
            </w:r>
          </w:p>
          <w:p>
            <w:pPr>
              <w:rPr>
                <w:rFonts w:hint="eastAsia" w:ascii="宋体" w:hAnsi="宋体" w:cs="宋体"/>
                <w:color w:val="auto"/>
                <w:szCs w:val="21"/>
                <w:highlight w:val="none"/>
              </w:rPr>
            </w:pPr>
          </w:p>
          <w:p>
            <w:pPr>
              <w:tabs>
                <w:tab w:val="center" w:pos="3169"/>
              </w:tabs>
              <w:spacing w:line="400" w:lineRule="exact"/>
              <w:jc w:val="left"/>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rPr>
              <w:t>S6.1.4</w:t>
            </w:r>
          </w:p>
        </w:tc>
        <w:tc>
          <w:tcPr>
            <w:tcW w:w="10004"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rFonts w:ascii="宋体" w:hAnsi="宋体" w:cs="宋体"/>
                <w:color w:val="auto"/>
                <w:szCs w:val="21"/>
              </w:rPr>
            </w:pPr>
          </w:p>
          <w:p>
            <w:pPr>
              <w:rPr>
                <w:b/>
                <w:color w:val="auto"/>
                <w:szCs w:val="21"/>
              </w:rPr>
            </w:pPr>
          </w:p>
        </w:tc>
        <w:tc>
          <w:tcPr>
            <w:tcW w:w="10004" w:type="dxa"/>
          </w:tcPr>
          <w:p>
            <w:pPr>
              <w:pStyle w:val="3"/>
              <w:spacing w:line="360" w:lineRule="auto"/>
              <w:ind w:right="151" w:rightChars="72"/>
              <w:rPr>
                <w:rFonts w:asciiTheme="minorEastAsia" w:hAnsiTheme="minorEastAsia" w:cstheme="minorEastAsia"/>
                <w:color w:val="auto"/>
                <w:szCs w:val="21"/>
              </w:rPr>
            </w:pPr>
            <w:r>
              <w:rPr>
                <w:rFonts w:hint="eastAsia" w:asciiTheme="minorEastAsia" w:hAnsiTheme="minorEastAsia" w:eastAsiaTheme="minorEastAsia" w:cstheme="minorEastAsia"/>
                <w:color w:val="auto"/>
                <w:szCs w:val="21"/>
              </w:rPr>
              <w:t xml:space="preserve">职业健康安全目标：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 考核情况（</w:t>
            </w:r>
            <w:r>
              <w:rPr>
                <w:rFonts w:hint="eastAsia" w:ascii="宋体" w:hAnsi="宋体" w:eastAsiaTheme="minorEastAsia"/>
                <w:color w:val="auto"/>
                <w:szCs w:val="21"/>
                <w:lang w:eastAsia="zh-CN"/>
              </w:rPr>
              <w:t>2021年1月-2021年4月</w:t>
            </w:r>
            <w:r>
              <w:rPr>
                <w:rFonts w:hint="eastAsia" w:ascii="宋体" w:hAnsi="宋体"/>
                <w:color w:val="auto"/>
                <w:szCs w:val="21"/>
              </w:rPr>
              <w:t>）</w:t>
            </w:r>
          </w:p>
          <w:p>
            <w:pPr>
              <w:tabs>
                <w:tab w:val="left" w:pos="4697"/>
              </w:tabs>
              <w:ind w:firstLine="630" w:firstLineChars="300"/>
              <w:rPr>
                <w:rFonts w:hint="eastAsia" w:asciiTheme="minorEastAsia" w:hAnsiTheme="minorEastAsia" w:eastAsiaTheme="minorEastAsia" w:cstheme="minorEastAsia"/>
                <w:color w:val="auto"/>
                <w:szCs w:val="21"/>
                <w:lang w:eastAsia="zh-CN"/>
              </w:rPr>
            </w:pPr>
            <w:r>
              <w:rPr>
                <w:rFonts w:hint="eastAsia" w:ascii="宋体" w:hAnsi="宋体" w:cs="宋体"/>
                <w:color w:val="auto"/>
                <w:szCs w:val="21"/>
              </w:rPr>
              <w:t>1）</w:t>
            </w:r>
            <w:r>
              <w:rPr>
                <w:rFonts w:hint="eastAsia" w:asciiTheme="minorEastAsia" w:hAnsiTheme="minorEastAsia" w:eastAsiaTheme="minorEastAsia" w:cstheme="minorEastAsia"/>
                <w:color w:val="auto"/>
                <w:szCs w:val="21"/>
              </w:rPr>
              <w:t>杜绝安全服务事故发生；</w:t>
            </w:r>
            <w:r>
              <w:rPr>
                <w:rFonts w:hint="eastAsia" w:asciiTheme="minorEastAsia" w:hAnsiTheme="minorEastAsia" w:eastAsiaTheme="minorEastAsia" w:cstheme="minorEastAsia"/>
                <w:color w:val="auto"/>
                <w:szCs w:val="21"/>
                <w:lang w:eastAsia="zh-CN"/>
              </w:rPr>
              <w:tab/>
            </w:r>
            <w:r>
              <w:rPr>
                <w:rFonts w:hint="eastAsia" w:ascii="宋体" w:hAnsi="宋体" w:cs="宋体"/>
                <w:color w:val="auto"/>
                <w:szCs w:val="21"/>
              </w:rPr>
              <w:t>实测： 0</w:t>
            </w:r>
          </w:p>
          <w:p>
            <w:pPr>
              <w:tabs>
                <w:tab w:val="center" w:pos="4894"/>
              </w:tabs>
              <w:ind w:firstLine="630" w:firstLineChars="3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杜绝火灾事故</w:t>
            </w:r>
            <w:r>
              <w:rPr>
                <w:rFonts w:hint="eastAsia" w:asciiTheme="minorEastAsia" w:hAnsiTheme="minorEastAsia" w:eastAsiaTheme="minorEastAsia" w:cstheme="minorEastAsia"/>
                <w:color w:val="auto"/>
                <w:szCs w:val="21"/>
                <w:lang w:eastAsia="zh-CN"/>
              </w:rPr>
              <w:tab/>
            </w:r>
            <w:r>
              <w:rPr>
                <w:rFonts w:hint="eastAsia" w:asciiTheme="minorEastAsia" w:hAnsiTheme="minorEastAsia" w:eastAsiaTheme="minorEastAsia" w:cstheme="minorEastAsia"/>
                <w:color w:val="auto"/>
                <w:szCs w:val="21"/>
                <w:lang w:val="en-US" w:eastAsia="zh-CN"/>
              </w:rPr>
              <w:t xml:space="preserve">   </w:t>
            </w:r>
            <w:r>
              <w:rPr>
                <w:rFonts w:hint="eastAsia" w:ascii="宋体" w:hAnsi="宋体" w:cs="宋体"/>
                <w:color w:val="auto"/>
                <w:szCs w:val="21"/>
              </w:rPr>
              <w:t>实测： 0</w:t>
            </w:r>
          </w:p>
          <w:p>
            <w:pPr>
              <w:ind w:firstLine="630" w:firstLineChars="300"/>
              <w:rPr>
                <w:rFonts w:ascii="宋体" w:hAnsi="宋体" w:cs="宋体"/>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重大人身事故为0</w:t>
            </w:r>
            <w:r>
              <w:rPr>
                <w:rFonts w:hint="eastAsia" w:ascii="宋体" w:hAnsi="宋体" w:cs="宋体"/>
                <w:color w:val="auto"/>
                <w:szCs w:val="21"/>
              </w:rPr>
              <w:t>。                  实测： 0</w:t>
            </w:r>
          </w:p>
          <w:p>
            <w:pPr>
              <w:pStyle w:val="8"/>
              <w:spacing w:line="400" w:lineRule="exact"/>
              <w:rPr>
                <w:rFonts w:ascii="宋体" w:hAnsi="宋体"/>
                <w:color w:val="auto"/>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2021年1月-2021年4月</w:t>
            </w:r>
            <w:r>
              <w:rPr>
                <w:rFonts w:hint="eastAsia" w:ascii="宋体" w:hAnsi="宋体"/>
                <w:color w:val="auto"/>
                <w:kern w:val="2"/>
                <w:sz w:val="21"/>
                <w:szCs w:val="21"/>
              </w:rPr>
              <w:t>对目标进行考核，均达到目标，并将指标进行了分解。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w:t>
            </w:r>
            <w:r>
              <w:rPr>
                <w:rFonts w:hint="eastAsia" w:ascii="宋体" w:hAnsi="宋体" w:eastAsia="宋体" w:cs="宋体"/>
                <w:color w:val="auto"/>
                <w:szCs w:val="21"/>
              </w:rPr>
              <w:t>施职业健康安全管理体系，并持续改进其有效性、增强顾客满意度和体系正常运行提供了充足的资金及必要的资源，为提高员工</w:t>
            </w:r>
            <w:r>
              <w:rPr>
                <w:rFonts w:hint="eastAsia" w:ascii="宋体" w:hAnsi="宋体" w:eastAsia="宋体" w:cs="宋体"/>
                <w:color w:val="auto"/>
                <w:szCs w:val="21"/>
                <w:lang w:val="en-US" w:eastAsia="zh-CN"/>
              </w:rPr>
              <w:t>安全</w:t>
            </w:r>
            <w:r>
              <w:rPr>
                <w:rFonts w:hint="eastAsia" w:ascii="宋体" w:hAnsi="宋体" w:eastAsia="宋体" w:cs="宋体"/>
                <w:color w:val="auto"/>
                <w:szCs w:val="21"/>
              </w:rPr>
              <w:t>意识组织了培训，目前的资源基本满足策划需要。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color w:val="auto"/>
                <w:szCs w:val="21"/>
                <w:lang w:val="en-US" w:eastAsia="zh-CN"/>
              </w:rPr>
              <w:t>资质范围内环境污染治理</w:t>
            </w:r>
            <w:r>
              <w:rPr>
                <w:rFonts w:hint="eastAsia" w:ascii="宋体" w:hAnsi="宋体" w:eastAsia="宋体" w:cs="宋体"/>
                <w:color w:val="auto"/>
                <w:szCs w:val="21"/>
              </w:rPr>
              <w:t>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S9.1</w:t>
            </w: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公司对需要监视和测量的对象的确定，监视、测量、分析和评价方法的选择，实施监视和测量的时机、实施分析和评价的时机</w:t>
            </w:r>
            <w:r>
              <w:rPr>
                <w:rFonts w:hint="eastAsia" w:ascii="宋体" w:hAnsi="宋体" w:cs="宋体"/>
                <w:color w:val="auto"/>
                <w:szCs w:val="21"/>
                <w:highlight w:val="none"/>
              </w:rPr>
              <w:t>界定，</w:t>
            </w:r>
            <w:r>
              <w:rPr>
                <w:rFonts w:hint="eastAsia" w:ascii="宋体" w:hAnsi="宋体" w:eastAsia="宋体" w:cs="宋体"/>
                <w:color w:val="auto"/>
                <w:szCs w:val="21"/>
                <w:highlight w:val="none"/>
              </w:rPr>
              <w:t>职业健康安全管理体系</w:t>
            </w:r>
            <w:r>
              <w:rPr>
                <w:rFonts w:hint="eastAsia" w:ascii="宋体" w:hAnsi="宋体" w:cs="宋体"/>
                <w:color w:val="auto"/>
                <w:szCs w:val="21"/>
                <w:highlight w:val="none"/>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如：（1）《</w:t>
            </w:r>
            <w:r>
              <w:rPr>
                <w:rFonts w:hint="eastAsia" w:ascii="宋体" w:hAnsi="宋体"/>
                <w:color w:val="auto"/>
                <w:szCs w:val="21"/>
                <w:highlight w:val="none"/>
                <w:lang w:eastAsia="zh-CN"/>
              </w:rPr>
              <w:t>监测和测量控制程序</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eastAsia="宋体"/>
                <w:color w:val="auto"/>
                <w:szCs w:val="21"/>
              </w:rPr>
            </w:pPr>
            <w:r>
              <w:rPr>
                <w:rFonts w:hint="eastAsia" w:ascii="宋体" w:hAnsi="宋体" w:cs="宋体"/>
                <w:color w:val="auto"/>
                <w:szCs w:val="21"/>
              </w:rPr>
              <w:t>（2）《</w:t>
            </w:r>
            <w:r>
              <w:rPr>
                <w:rFonts w:hint="eastAsia" w:ascii="宋体" w:hAnsi="宋体" w:eastAsia="宋体"/>
                <w:color w:val="auto"/>
                <w:szCs w:val="21"/>
                <w:lang w:eastAsia="zh-CN"/>
              </w:rPr>
              <w:t>内部审核控制程序</w:t>
            </w:r>
            <w:r>
              <w:rPr>
                <w:rFonts w:hint="eastAsia" w:ascii="宋体" w:hAnsi="宋体" w:eastAsia="宋体"/>
                <w:color w:val="auto"/>
                <w:szCs w:val="21"/>
              </w:rPr>
              <w:t>》</w:t>
            </w:r>
          </w:p>
          <w:p>
            <w:pPr>
              <w:tabs>
                <w:tab w:val="center" w:pos="3169"/>
              </w:tabs>
              <w:spacing w:line="400" w:lineRule="exact"/>
              <w:jc w:val="left"/>
              <w:rPr>
                <w:rFonts w:hint="eastAsia" w:ascii="宋体" w:hAnsi="宋体" w:eastAsia="宋体"/>
                <w:color w:val="auto"/>
                <w:szCs w:val="21"/>
              </w:rPr>
            </w:pPr>
            <w:r>
              <w:rPr>
                <w:rFonts w:hint="eastAsia" w:ascii="宋体" w:hAnsi="宋体" w:eastAsia="宋体"/>
                <w:color w:val="auto"/>
                <w:szCs w:val="21"/>
              </w:rPr>
              <w:t>（3）《</w:t>
            </w:r>
            <w:r>
              <w:rPr>
                <w:rFonts w:hint="eastAsia" w:ascii="宋体" w:hAnsi="宋体" w:eastAsia="宋体"/>
                <w:color w:val="auto"/>
                <w:szCs w:val="21"/>
                <w:lang w:eastAsia="zh-CN"/>
              </w:rPr>
              <w:t>管理评审控制程序</w:t>
            </w:r>
            <w:r>
              <w:rPr>
                <w:rFonts w:hint="eastAsia" w:ascii="宋体" w:hAnsi="宋体" w:eastAsia="宋体"/>
                <w:color w:val="auto"/>
                <w:szCs w:val="21"/>
              </w:rPr>
              <w:t>》</w:t>
            </w:r>
          </w:p>
          <w:p>
            <w:pPr>
              <w:tabs>
                <w:tab w:val="center" w:pos="3169"/>
              </w:tabs>
              <w:spacing w:line="400" w:lineRule="exact"/>
              <w:jc w:val="left"/>
              <w:rPr>
                <w:rFonts w:hint="eastAsia" w:ascii="宋体" w:hAnsi="宋体" w:eastAsia="宋体"/>
                <w:color w:val="auto"/>
                <w:szCs w:val="21"/>
              </w:rPr>
            </w:pPr>
            <w:r>
              <w:rPr>
                <w:rFonts w:hint="eastAsia" w:ascii="宋体" w:hAnsi="宋体" w:eastAsia="宋体"/>
                <w:color w:val="auto"/>
                <w:szCs w:val="21"/>
              </w:rPr>
              <w:t>（4）《</w:t>
            </w:r>
            <w:r>
              <w:rPr>
                <w:rFonts w:hint="eastAsia" w:ascii="宋体" w:hAnsi="宋体" w:eastAsia="宋体"/>
                <w:color w:val="auto"/>
                <w:szCs w:val="21"/>
                <w:lang w:eastAsia="zh-CN"/>
              </w:rPr>
              <w:t>应急准备与响应控制程序</w:t>
            </w:r>
            <w:r>
              <w:rPr>
                <w:rFonts w:hint="eastAsia" w:ascii="宋体" w:hAnsi="宋体" w:eastAsia="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eastAsia="宋体"/>
                <w:color w:val="auto"/>
                <w:szCs w:val="21"/>
              </w:rPr>
              <w:t>（5）《</w:t>
            </w:r>
            <w:r>
              <w:rPr>
                <w:rFonts w:hint="eastAsia" w:ascii="宋体" w:hAnsi="宋体" w:eastAsia="宋体"/>
                <w:color w:val="auto"/>
                <w:szCs w:val="21"/>
                <w:lang w:eastAsia="zh-CN"/>
              </w:rPr>
              <w:t>合规性评价控制程序</w:t>
            </w:r>
            <w:r>
              <w:rPr>
                <w:rFonts w:hint="eastAsia" w:ascii="宋体" w:hAnsi="宋体" w:eastAsia="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2021年4月15日</w:t>
            </w:r>
            <w:r>
              <w:rPr>
                <w:rFonts w:hint="eastAsia" w:ascii="宋体" w:hAnsi="宋体" w:cs="宋体"/>
                <w:color w:val="auto"/>
                <w:szCs w:val="21"/>
                <w:lang w:eastAsia="zh-CN"/>
              </w:rPr>
              <w:t>（</w:t>
            </w:r>
            <w:r>
              <w:rPr>
                <w:rFonts w:hint="eastAsia" w:ascii="宋体" w:hAnsi="宋体" w:cs="宋体"/>
                <w:color w:val="auto"/>
                <w:szCs w:val="21"/>
                <w:lang w:val="en-US" w:eastAsia="zh-CN"/>
              </w:rPr>
              <w:t>上次评审时间：</w:t>
            </w:r>
            <w:r>
              <w:rPr>
                <w:rFonts w:hint="eastAsia" w:ascii="宋体" w:hAnsi="宋体"/>
                <w:color w:val="auto"/>
                <w:szCs w:val="21"/>
              </w:rPr>
              <w:t>2020年1月21日</w:t>
            </w:r>
            <w:r>
              <w:rPr>
                <w:rFonts w:hint="eastAsia" w:ascii="宋体" w:hAnsi="宋体"/>
                <w:color w:val="auto"/>
                <w:szCs w:val="21"/>
                <w:lang w:eastAsia="zh-CN"/>
              </w:rPr>
              <w:t>，</w:t>
            </w:r>
            <w:r>
              <w:rPr>
                <w:rFonts w:hint="eastAsia" w:ascii="宋体" w:hAnsi="宋体"/>
                <w:color w:val="auto"/>
                <w:szCs w:val="21"/>
                <w:lang w:val="en-US" w:eastAsia="zh-CN"/>
              </w:rPr>
              <w:t>超过12个月，负责人称由于公司搬迁，评审延后，已告知负责人</w:t>
            </w:r>
            <w:r>
              <w:rPr>
                <w:rFonts w:hint="eastAsia" w:ascii="宋体" w:hAnsi="宋体" w:cs="宋体"/>
                <w:color w:val="auto"/>
                <w:szCs w:val="21"/>
              </w:rPr>
              <w:t>每次时间间隔不超过12个月</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color w:val="auto"/>
                <w:szCs w:val="21"/>
                <w:lang w:eastAsia="zh-CN"/>
              </w:rPr>
              <w:t>吴秉桥</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上次</w:t>
            </w:r>
            <w:r>
              <w:rPr>
                <w:rFonts w:hint="eastAsia" w:ascii="宋体" w:hAnsi="宋体" w:cs="宋体"/>
                <w:color w:val="auto"/>
                <w:szCs w:val="21"/>
              </w:rPr>
              <w:t>改进</w:t>
            </w:r>
            <w:r>
              <w:rPr>
                <w:rFonts w:hint="eastAsia" w:ascii="宋体" w:hAnsi="宋体" w:cs="宋体"/>
                <w:color w:val="auto"/>
                <w:szCs w:val="21"/>
                <w:lang w:val="en-US" w:eastAsia="zh-CN"/>
              </w:rPr>
              <w:t>项的跟踪验证</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本公司现行的质量、环境、职业健康安全、方针、目标符合用户期望及本公司发展。</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提出以下改进内容：</w:t>
            </w:r>
            <w:r>
              <w:rPr>
                <w:rFonts w:hint="eastAsia" w:ascii="宋体" w:hAnsi="宋体" w:cs="宋体"/>
                <w:color w:val="auto"/>
                <w:szCs w:val="21"/>
                <w:lang w:val="en-US" w:eastAsia="zh-CN"/>
              </w:rPr>
              <w:t>1、合格供应商的评价。2、对本年度供应商的业绩进行评价。查改进计划及完成情况，公司与2021年4月20日对供应商进行了业绩和合格评价。明确了符合我公司要求的合格供应商。改进有效。</w:t>
            </w:r>
          </w:p>
          <w:p>
            <w:pPr>
              <w:tabs>
                <w:tab w:val="center" w:pos="3169"/>
              </w:tabs>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lang w:val="en-US" w:eastAsia="zh-CN"/>
              </w:rPr>
              <w:t>近一年来，</w:t>
            </w:r>
            <w:r>
              <w:rPr>
                <w:rFonts w:hint="eastAsia" w:ascii="宋体" w:hAnsi="宋体" w:cs="宋体"/>
                <w:color w:val="auto"/>
                <w:szCs w:val="21"/>
              </w:rPr>
              <w:t>未收到相关法及顾客投诉抱怨；</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管理评审结论：公司管理体系的持续的适宜、充分和有效的，并与公司战略方向保持一致。</w:t>
            </w:r>
          </w:p>
          <w:p>
            <w:pPr>
              <w:rPr>
                <w:rFonts w:ascii="宋体" w:hAnsi="宋体" w:eastAsia="宋体" w:cs="宋体"/>
                <w:color w:val="auto"/>
                <w:kern w:val="2"/>
                <w:sz w:val="21"/>
                <w:szCs w:val="21"/>
                <w:lang w:val="en-US" w:eastAsia="zh-CN" w:bidi="ar-SA"/>
              </w:rPr>
            </w:pP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004" w:type="dxa"/>
          </w:tcPr>
          <w:p>
            <w:pPr>
              <w:tabs>
                <w:tab w:val="center" w:pos="3169"/>
              </w:tabs>
              <w:spacing w:line="400" w:lineRule="exact"/>
              <w:ind w:firstLine="210" w:firstLineChars="100"/>
              <w:jc w:val="left"/>
              <w:rPr>
                <w:rFonts w:hint="eastAsia" w:asciiTheme="minorEastAsia" w:hAnsiTheme="minorEastAsia" w:eastAsiaTheme="minorEastAsia" w:cstheme="minorEastAsia"/>
                <w:color w:val="auto"/>
                <w:szCs w:val="21"/>
                <w:lang w:eastAsia="zh-CN"/>
              </w:rPr>
            </w:pPr>
            <w:r>
              <w:rPr>
                <w:rFonts w:hint="eastAsia" w:ascii="宋体" w:hAnsi="宋体" w:cs="宋体"/>
                <w:color w:val="auto"/>
                <w:szCs w:val="21"/>
              </w:rPr>
              <w:t>公司制定系列程序文件</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管理评审控制程序</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不合格控制程序</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事故、事件和不符合管理程序</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监测和测量控制程序</w:t>
            </w:r>
            <w:r>
              <w:rPr>
                <w:rFonts w:hint="eastAsia" w:asciiTheme="minorEastAsia" w:hAnsiTheme="minorEastAsia" w:eastAsiaTheme="minorEastAsia" w:cstheme="minorEastAsia"/>
                <w:color w:val="auto"/>
                <w:szCs w:val="21"/>
              </w:rPr>
              <w:t>》及《</w:t>
            </w:r>
            <w:r>
              <w:rPr>
                <w:rFonts w:hint="eastAsia" w:asciiTheme="minorEastAsia" w:hAnsiTheme="minorEastAsia" w:eastAsiaTheme="minorEastAsia" w:cstheme="minorEastAsia"/>
                <w:color w:val="auto"/>
                <w:szCs w:val="21"/>
                <w:lang w:eastAsia="zh-CN"/>
              </w:rPr>
              <w:t>内部审核控制程序</w:t>
            </w:r>
            <w:r>
              <w:rPr>
                <w:rFonts w:hint="eastAsia" w:asciiTheme="minorEastAsia" w:hAnsiTheme="minorEastAsia" w:eastAsiaTheme="minorEastAsia" w:cstheme="minorEastAsia"/>
                <w:color w:val="auto"/>
                <w:szCs w:val="21"/>
              </w:rPr>
              <w:t>》，</w:t>
            </w:r>
            <w:r>
              <w:rPr>
                <w:rFonts w:hint="eastAsia" w:ascii="宋体" w:hAnsi="宋体" w:cs="宋体"/>
                <w:color w:val="auto"/>
                <w:szCs w:val="21"/>
              </w:rPr>
              <w:t>对持续改进的过程予以规定，以实现职业健康安全管理体系及产品符合性的持续改进。持续改</w:t>
            </w:r>
            <w:r>
              <w:rPr>
                <w:rFonts w:hint="eastAsia" w:asciiTheme="minorEastAsia" w:hAnsiTheme="minorEastAsia" w:eastAsiaTheme="minorEastAsia" w:cstheme="minorEastAsia"/>
                <w:color w:val="auto"/>
                <w:szCs w:val="21"/>
                <w:lang w:eastAsia="zh-CN"/>
              </w:rPr>
              <w:t>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公司通过</w:t>
            </w:r>
            <w:r>
              <w:rPr>
                <w:rFonts w:hint="eastAsia" w:asciiTheme="minorEastAsia" w:hAnsiTheme="minorEastAsia" w:eastAsiaTheme="minorEastAsia" w:cstheme="minorEastAsia"/>
                <w:color w:val="auto"/>
                <w:szCs w:val="21"/>
                <w:lang w:val="en-US" w:eastAsia="zh-CN"/>
              </w:rPr>
              <w:t>管理</w:t>
            </w:r>
            <w:r>
              <w:rPr>
                <w:rFonts w:hint="eastAsia" w:asciiTheme="minorEastAsia" w:hAnsiTheme="minorEastAsia" w:eastAsiaTheme="minorEastAsia" w:cstheme="minorEastAsia"/>
                <w:color w:val="auto"/>
                <w:szCs w:val="21"/>
                <w:lang w:eastAsia="zh-CN"/>
              </w:rPr>
              <w:t>方针、目标的达成分析、内部质量审核结果、数据资料统计分析、纠正和预防措施和管理评审等方式，以推动职业健康安全管理体系的持续改进。</w:t>
            </w:r>
          </w:p>
          <w:p>
            <w:pPr>
              <w:tabs>
                <w:tab w:val="center" w:pos="3169"/>
              </w:tabs>
              <w:spacing w:line="400" w:lineRule="exact"/>
              <w:ind w:firstLine="210" w:firstLineChars="10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公司制定《不合格控制程序》和《事故、事件和不符合管理程序》实施纠正措施，消除客户投诉的原因，以防止其再发生。</w:t>
            </w:r>
          </w:p>
          <w:p>
            <w:pPr>
              <w:tabs>
                <w:tab w:val="center" w:pos="3169"/>
              </w:tabs>
              <w:spacing w:line="400" w:lineRule="exact"/>
              <w:ind w:firstLine="210" w:firstLineChars="10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不符合处理程序和机制健全。</w:t>
            </w:r>
          </w:p>
          <w:p>
            <w:pPr>
              <w:tabs>
                <w:tab w:val="center" w:pos="3169"/>
              </w:tabs>
              <w:spacing w:line="400" w:lineRule="exact"/>
              <w:ind w:firstLine="210" w:firstLineChars="100"/>
              <w:jc w:val="left"/>
              <w:rPr>
                <w:rFonts w:ascii="宋体" w:hAnsi="宋体" w:cs="宋体"/>
                <w:color w:val="auto"/>
                <w:szCs w:val="21"/>
              </w:rPr>
            </w:pPr>
            <w:r>
              <w:rPr>
                <w:rFonts w:hint="eastAsia" w:asciiTheme="minorEastAsia" w:hAnsiTheme="minorEastAsia" w:eastAsiaTheme="minorEastAsia" w:cstheme="minorEastAsia"/>
                <w:color w:val="auto"/>
                <w:szCs w:val="21"/>
                <w:lang w:eastAsia="zh-CN"/>
              </w:rPr>
              <w:t>公司主要按策划的管理手册、程序文件等实施运行，主要采用内审、管理评审、数据分析、纠正和预防措施、质量方针和目标等来实现对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0"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标准/规范/法规的执行情况、上次审核不符合项的验证</w:t>
            </w:r>
            <w:r>
              <w:rPr>
                <w:rFonts w:hint="eastAsia" w:ascii="宋体" w:hAnsi="宋体" w:eastAsia="宋体" w:cs="宋体"/>
                <w:color w:val="auto"/>
                <w:szCs w:val="21"/>
                <w:lang w:val="en-US" w:eastAsia="zh-CN"/>
              </w:rPr>
              <w:t>(ES8.2</w:t>
            </w:r>
            <w:r>
              <w:rPr>
                <w:rFonts w:hint="eastAsia" w:ascii="宋体" w:hAnsi="宋体" w:eastAsia="宋体" w:cs="宋体"/>
                <w:color w:val="auto"/>
                <w:szCs w:val="21"/>
                <w:lang w:eastAsia="zh-CN"/>
              </w:rPr>
              <w:t>）</w:t>
            </w:r>
            <w:r>
              <w:rPr>
                <w:rFonts w:hint="eastAsia" w:ascii="宋体" w:hAnsi="宋体" w:eastAsia="宋体" w:cs="宋体"/>
                <w:color w:val="auto"/>
                <w:szCs w:val="21"/>
              </w:rPr>
              <w:t>、认证证书、标志的使用情况、投诉或事故、监督抽查情况、体系变动</w:t>
            </w:r>
          </w:p>
          <w:p>
            <w:pPr>
              <w:tabs>
                <w:tab w:val="center" w:pos="3169"/>
              </w:tabs>
              <w:spacing w:line="400" w:lineRule="exact"/>
              <w:jc w:val="left"/>
              <w:rPr>
                <w:rFonts w:hint="eastAsia" w:ascii="宋体" w:hAnsi="宋体" w:eastAsia="宋体" w:cs="宋体"/>
                <w:color w:val="auto"/>
                <w:szCs w:val="21"/>
              </w:rPr>
            </w:pPr>
          </w:p>
        </w:tc>
        <w:tc>
          <w:tcPr>
            <w:tcW w:w="960" w:type="dxa"/>
          </w:tcPr>
          <w:p>
            <w:pPr>
              <w:tabs>
                <w:tab w:val="center" w:pos="3169"/>
              </w:tabs>
              <w:spacing w:line="400" w:lineRule="exact"/>
              <w:jc w:val="left"/>
              <w:rPr>
                <w:rFonts w:hint="eastAsia" w:ascii="宋体" w:hAnsi="宋体" w:eastAsia="宋体" w:cs="宋体"/>
                <w:color w:val="auto"/>
                <w:szCs w:val="21"/>
              </w:rPr>
            </w:pPr>
          </w:p>
        </w:tc>
        <w:tc>
          <w:tcPr>
            <w:tcW w:w="10004" w:type="dxa"/>
          </w:tcPr>
          <w:p>
            <w:pPr>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w:t>
            </w:r>
            <w:r>
              <w:rPr>
                <w:rFonts w:hint="eastAsia" w:ascii="宋体" w:hAnsi="宋体" w:eastAsia="宋体" w:cs="Times New Roman"/>
                <w:color w:val="auto"/>
                <w:sz w:val="21"/>
                <w:szCs w:val="21"/>
                <w:highlight w:val="none"/>
                <w:lang w:val="en-US" w:eastAsia="zh-CN"/>
              </w:rPr>
              <w:t>环境</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职业健康安全</w:t>
            </w:r>
            <w:r>
              <w:rPr>
                <w:rFonts w:hint="eastAsia" w:ascii="宋体" w:hAnsi="宋体" w:eastAsia="宋体" w:cs="Times New Roman"/>
                <w:color w:val="auto"/>
                <w:sz w:val="21"/>
                <w:szCs w:val="21"/>
                <w:highlight w:val="none"/>
                <w:lang w:eastAsia="zh-CN"/>
              </w:rPr>
              <w:t>管理体系覆盖范围：</w:t>
            </w:r>
          </w:p>
          <w:p>
            <w:pPr>
              <w:rPr>
                <w:color w:val="auto"/>
                <w:sz w:val="20"/>
              </w:rPr>
            </w:pPr>
            <w:bookmarkStart w:id="0" w:name="审核范围"/>
            <w:r>
              <w:rPr>
                <w:color w:val="auto"/>
                <w:sz w:val="20"/>
              </w:rPr>
              <w:t>Q：资质范围内环境污染治理</w:t>
            </w:r>
          </w:p>
          <w:p>
            <w:pPr>
              <w:rPr>
                <w:color w:val="auto"/>
                <w:sz w:val="20"/>
              </w:rPr>
            </w:pPr>
            <w:r>
              <w:rPr>
                <w:color w:val="auto"/>
                <w:sz w:val="20"/>
              </w:rPr>
              <w:t>E：资质范围内环境污染治理所涉及的相关环境管理活动</w:t>
            </w:r>
          </w:p>
          <w:p>
            <w:pPr>
              <w:spacing w:line="360" w:lineRule="auto"/>
              <w:rPr>
                <w:color w:val="auto"/>
                <w:sz w:val="20"/>
              </w:rPr>
            </w:pPr>
            <w:r>
              <w:rPr>
                <w:color w:val="auto"/>
                <w:sz w:val="20"/>
              </w:rPr>
              <w:t>O：资质范围内环境污染治理所涉及的相关职业健康安全管理活动</w:t>
            </w:r>
            <w:bookmarkEnd w:id="0"/>
          </w:p>
          <w:p>
            <w:pPr>
              <w:pStyle w:val="2"/>
              <w:rPr>
                <w:rFonts w:hint="eastAsia"/>
                <w:color w:val="auto"/>
                <w:lang w:val="en-US" w:eastAsia="zh-CN"/>
              </w:rPr>
            </w:pPr>
            <w:r>
              <w:rPr>
                <w:rFonts w:hint="eastAsia"/>
                <w:color w:val="auto"/>
                <w:lang w:val="en-US" w:eastAsia="zh-CN"/>
              </w:rPr>
              <w:t>公司经营地址变更：</w:t>
            </w:r>
          </w:p>
          <w:p>
            <w:pPr>
              <w:rPr>
                <w:color w:val="auto"/>
                <w:szCs w:val="21"/>
              </w:rPr>
            </w:pPr>
            <w:r>
              <w:rPr>
                <w:rFonts w:hint="eastAsia"/>
                <w:color w:val="auto"/>
                <w:szCs w:val="21"/>
              </w:rPr>
              <w:t>原经营地址：</w:t>
            </w:r>
            <w:bookmarkStart w:id="1" w:name="生产地址"/>
            <w:r>
              <w:rPr>
                <w:rFonts w:asciiTheme="minorEastAsia" w:hAnsiTheme="minorEastAsia" w:eastAsiaTheme="minorEastAsia"/>
                <w:color w:val="auto"/>
                <w:sz w:val="20"/>
              </w:rPr>
              <w:t>重庆市渝北区杨柳路3号重庆市科学技术研究院2期b栋</w:t>
            </w:r>
            <w:bookmarkEnd w:id="1"/>
          </w:p>
          <w:p>
            <w:pPr>
              <w:rPr>
                <w:color w:val="auto"/>
              </w:rPr>
            </w:pPr>
            <w:r>
              <w:rPr>
                <w:rFonts w:hint="eastAsia"/>
                <w:color w:val="auto"/>
                <w:szCs w:val="21"/>
              </w:rPr>
              <w:t>现经营地址：北碚区悦康路6号两江健康科技城C区1幢3单元</w:t>
            </w:r>
          </w:p>
          <w:p>
            <w:pPr>
              <w:pStyle w:val="2"/>
              <w:rPr>
                <w:rFonts w:hint="default"/>
                <w:color w:val="auto"/>
                <w:lang w:val="en-US" w:eastAsia="zh-CN"/>
              </w:rPr>
            </w:pPr>
          </w:p>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default" w:eastAsia="宋体"/>
                <w:color w:val="auto"/>
                <w:lang w:val="en-US" w:eastAsia="zh-CN"/>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r>
              <w:rPr>
                <w:rFonts w:hint="eastAsia" w:ascii="宋体" w:hAnsi="宋体" w:cs="宋体"/>
                <w:color w:val="auto"/>
                <w:sz w:val="21"/>
                <w:szCs w:val="21"/>
                <w:highlight w:val="none"/>
                <w:lang w:val="en-US" w:eastAsia="zh-CN"/>
              </w:rPr>
              <w:t>另查公司提供有：生活污水及工业废水处理二级能力评价证书，见附件。</w:t>
            </w:r>
          </w:p>
          <w:p>
            <w:pPr>
              <w:spacing w:line="360" w:lineRule="auto"/>
              <w:ind w:firstLine="210" w:firstLineChars="100"/>
              <w:rPr>
                <w:rFonts w:hint="eastAsia" w:ascii="Times New Roman" w:hAnsi="Times New Roman" w:eastAsia="宋体" w:cs="Times New Roman"/>
                <w:color w:val="auto"/>
                <w:highlight w:val="none"/>
              </w:rPr>
            </w:pPr>
            <w:r>
              <w:rPr>
                <w:rFonts w:hint="eastAsia" w:ascii="宋体" w:hAnsi="宋体"/>
                <w:color w:val="auto"/>
                <w:szCs w:val="21"/>
                <w:highlight w:val="none"/>
                <w:lang w:val="en-US" w:eastAsia="zh-CN"/>
              </w:rPr>
              <w:t>近一年来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w:t>
            </w:r>
            <w:r>
              <w:rPr>
                <w:rFonts w:hint="eastAsia" w:ascii="宋体" w:hAnsi="宋体"/>
                <w:color w:val="auto"/>
                <w:szCs w:val="21"/>
                <w:highlight w:val="none"/>
                <w:lang w:val="en-US" w:eastAsia="zh-CN"/>
              </w:rPr>
              <w:t>的质量、环境和</w:t>
            </w:r>
            <w:r>
              <w:rPr>
                <w:rFonts w:hint="eastAsia" w:ascii="Times New Roman" w:hAnsi="Times New Roman" w:eastAsia="宋体" w:cs="Times New Roman"/>
                <w:color w:val="auto"/>
                <w:highlight w:val="none"/>
              </w:rPr>
              <w:t>职业健康安全问题和投诉</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2020年</w:t>
            </w:r>
            <w:r>
              <w:rPr>
                <w:rFonts w:hint="eastAsia" w:ascii="宋体" w:hAnsi="宋体" w:eastAsia="宋体" w:cs="Times New Roman"/>
                <w:color w:val="auto"/>
                <w:szCs w:val="21"/>
                <w:highlight w:val="none"/>
                <w:lang w:val="en-US" w:eastAsia="zh-CN"/>
              </w:rPr>
              <w:t>公司暂无</w:t>
            </w:r>
            <w:r>
              <w:rPr>
                <w:rFonts w:hint="eastAsia" w:ascii="宋体" w:hAnsi="宋体" w:cs="Times New Roman"/>
                <w:color w:val="auto"/>
                <w:szCs w:val="21"/>
                <w:highlight w:val="none"/>
                <w:lang w:val="en-US" w:eastAsia="zh-CN"/>
              </w:rPr>
              <w:t>质量、</w:t>
            </w:r>
            <w:r>
              <w:rPr>
                <w:rFonts w:hint="eastAsia" w:ascii="宋体" w:hAnsi="宋体" w:eastAsia="宋体" w:cs="Times New Roman"/>
                <w:color w:val="auto"/>
                <w:szCs w:val="21"/>
                <w:highlight w:val="none"/>
                <w:lang w:val="en-US" w:eastAsia="zh-CN"/>
              </w:rPr>
              <w:t>环境、职业健康安全部门监督检查情况。</w:t>
            </w:r>
          </w:p>
          <w:p>
            <w:pPr>
              <w:ind w:firstLine="420" w:firstLineChars="200"/>
              <w:rPr>
                <w:rFonts w:hint="eastAsia" w:ascii="Times New Roman" w:hAnsi="Times New Roman" w:eastAsia="宋体" w:cs="Times New Roman"/>
                <w:color w:val="auto"/>
                <w:kern w:val="2"/>
                <w:sz w:val="21"/>
                <w:szCs w:val="22"/>
                <w:highlight w:val="none"/>
                <w:lang w:val="en-US" w:eastAsia="zh-CN" w:bidi="ar-SA"/>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w:t>
            </w:r>
            <w:r>
              <w:rPr>
                <w:rFonts w:hint="eastAsia" w:cs="Times New Roman"/>
                <w:color w:val="auto"/>
                <w:kern w:val="2"/>
                <w:sz w:val="21"/>
                <w:szCs w:val="22"/>
                <w:highlight w:val="none"/>
                <w:lang w:val="en-US" w:eastAsia="zh-CN" w:bidi="ar-SA"/>
              </w:rPr>
              <w:t>技术运营</w:t>
            </w:r>
            <w:r>
              <w:rPr>
                <w:rFonts w:hint="eastAsia" w:ascii="Times New Roman" w:hAnsi="Times New Roman" w:eastAsia="宋体" w:cs="Times New Roman"/>
                <w:color w:val="auto"/>
                <w:kern w:val="2"/>
                <w:sz w:val="21"/>
                <w:szCs w:val="22"/>
                <w:highlight w:val="none"/>
                <w:lang w:val="en-US" w:eastAsia="zh-CN" w:bidi="ar-SA"/>
              </w:rPr>
              <w:t>部</w:t>
            </w:r>
            <w:r>
              <w:rPr>
                <w:rFonts w:hint="eastAsia" w:cs="Times New Roman"/>
                <w:color w:val="auto"/>
                <w:kern w:val="2"/>
                <w:sz w:val="21"/>
                <w:szCs w:val="22"/>
                <w:highlight w:val="none"/>
                <w:lang w:val="en-US" w:eastAsia="zh-CN" w:bidi="ar-SA"/>
              </w:rPr>
              <w:t>Q</w:t>
            </w:r>
            <w:r>
              <w:rPr>
                <w:rFonts w:hint="eastAsia" w:ascii="Times New Roman" w:hAnsi="Times New Roman" w:eastAsia="宋体" w:cs="Times New Roman"/>
                <w:color w:val="auto"/>
                <w:kern w:val="2"/>
                <w:sz w:val="21"/>
                <w:szCs w:val="22"/>
                <w:highlight w:val="none"/>
                <w:lang w:val="en-US" w:eastAsia="zh-CN" w:bidi="ar-SA"/>
              </w:rPr>
              <w:t>8.</w:t>
            </w:r>
            <w:r>
              <w:rPr>
                <w:rFonts w:hint="eastAsia" w:cs="Times New Roman"/>
                <w:color w:val="auto"/>
                <w:kern w:val="2"/>
                <w:sz w:val="21"/>
                <w:szCs w:val="22"/>
                <w:highlight w:val="none"/>
                <w:lang w:val="en-US" w:eastAsia="zh-CN" w:bidi="ar-SA"/>
              </w:rPr>
              <w:t>6</w:t>
            </w:r>
            <w:r>
              <w:rPr>
                <w:rFonts w:hint="eastAsia" w:ascii="Times New Roman" w:hAnsi="Times New Roman" w:eastAsia="宋体" w:cs="Times New Roman"/>
                <w:color w:val="auto"/>
                <w:kern w:val="2"/>
                <w:sz w:val="21"/>
                <w:szCs w:val="22"/>
                <w:highlight w:val="none"/>
                <w:lang w:val="en-US" w:eastAsia="zh-CN" w:bidi="ar-SA"/>
              </w:rPr>
              <w:t>条款，经本次审核验证均整改且无类似不符合情况出现。</w:t>
            </w:r>
          </w:p>
          <w:p>
            <w:pPr>
              <w:pStyle w:val="20"/>
              <w:rPr>
                <w:rFonts w:hint="eastAsia" w:ascii="宋体" w:hAnsi="宋体" w:cs="宋体"/>
                <w:color w:val="auto"/>
                <w:szCs w:val="21"/>
              </w:rPr>
            </w:pPr>
          </w:p>
        </w:tc>
        <w:tc>
          <w:tcPr>
            <w:tcW w:w="1585" w:type="dxa"/>
          </w:tcPr>
          <w:p>
            <w:pPr>
              <w:rPr>
                <w:rFonts w:hint="eastAsia"/>
                <w:color w:val="auto"/>
              </w:rPr>
            </w:pPr>
          </w:p>
        </w:tc>
      </w:tr>
    </w:tbl>
    <w:p>
      <w:pPr>
        <w:rPr>
          <w:color w:val="auto"/>
        </w:rPr>
      </w:pPr>
      <w:r>
        <w:rPr>
          <w:color w:val="auto"/>
        </w:rPr>
        <w:ptab w:relativeTo="margin" w:alignment="center" w:leader="none"/>
      </w:r>
    </w:p>
    <w:p>
      <w:pPr>
        <w:pStyle w:val="6"/>
        <w:rPr>
          <w:color w:val="auto"/>
        </w:rPr>
      </w:pPr>
      <w:r>
        <w:rPr>
          <w:rFonts w:hint="eastAsia"/>
          <w:color w:val="auto"/>
        </w:rPr>
        <w:t>说明：不符合标注N</w:t>
      </w:r>
    </w:p>
    <w:p>
      <w:pPr>
        <w:pStyle w:val="6"/>
        <w:rPr>
          <w:color w:val="auto"/>
        </w:rPr>
      </w:pPr>
    </w:p>
    <w:p>
      <w:pPr>
        <w:pStyle w:val="6"/>
        <w:rPr>
          <w:color w:val="auto"/>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受审核部门：行政人事部（含财务）   主</w:t>
            </w:r>
            <w:r>
              <w:rPr>
                <w:rFonts w:hint="eastAsia"/>
                <w:color w:val="auto"/>
                <w:sz w:val="24"/>
                <w:szCs w:val="24"/>
                <w:highlight w:val="none"/>
              </w:rPr>
              <w:t>管领导：卢芳，   陪同人员：</w:t>
            </w:r>
            <w:r>
              <w:rPr>
                <w:rFonts w:hint="eastAsia"/>
                <w:color w:val="auto"/>
                <w:sz w:val="24"/>
                <w:szCs w:val="24"/>
                <w:highlight w:val="none"/>
                <w:lang w:val="en-US" w:eastAsia="zh-CN"/>
              </w:rPr>
              <w:t>张瑧</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张心</w:t>
            </w:r>
            <w:r>
              <w:rPr>
                <w:rFonts w:hint="eastAsia"/>
                <w:color w:val="auto"/>
                <w:sz w:val="24"/>
                <w:szCs w:val="24"/>
              </w:rPr>
              <w:t>，     审核时间：</w:t>
            </w:r>
            <w:r>
              <w:rPr>
                <w:rFonts w:hint="eastAsia"/>
                <w:color w:val="auto"/>
                <w:sz w:val="24"/>
                <w:szCs w:val="24"/>
                <w:lang w:eastAsia="zh-CN"/>
              </w:rPr>
              <w:t>2021年05月29日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行政人事部（含财务）</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行政人事部和财务部负责人能基本阐述本部门的主要职责。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查见：公司有将质量目标分解到各个部门，</w:t>
            </w:r>
            <w:r>
              <w:rPr>
                <w:rFonts w:hint="eastAsia" w:ascii="宋体" w:hAnsi="宋体" w:cs="新宋体"/>
                <w:color w:val="auto"/>
                <w:szCs w:val="21"/>
              </w:rPr>
              <w:t>行政人事部（含财务）</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1、质量目标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2021年1月-4月</w:t>
            </w:r>
            <w:r>
              <w:rPr>
                <w:rFonts w:hint="eastAsia" w:ascii="宋体" w:hAnsi="宋体" w:cs="宋体"/>
                <w:color w:val="auto"/>
                <w:szCs w:val="21"/>
              </w:rPr>
              <w:t>）</w:t>
            </w:r>
          </w:p>
          <w:p>
            <w:pPr>
              <w:pStyle w:val="2"/>
              <w:ind w:firstLine="460" w:firstLineChars="200"/>
              <w:rPr>
                <w:rFonts w:hint="eastAsia" w:asciiTheme="majorEastAsia" w:hAnsiTheme="majorEastAsia" w:eastAsiaTheme="majorEastAsia" w:cstheme="majorEastAsia"/>
                <w:bCs w:val="0"/>
                <w:color w:val="auto"/>
                <w:spacing w:val="0"/>
                <w:szCs w:val="21"/>
              </w:rPr>
            </w:pPr>
            <w:r>
              <w:rPr>
                <w:rFonts w:hint="eastAsia" w:asciiTheme="majorEastAsia" w:hAnsiTheme="majorEastAsia" w:eastAsiaTheme="majorEastAsia" w:cstheme="majorEastAsia"/>
                <w:color w:val="auto"/>
                <w:szCs w:val="21"/>
                <w:lang w:eastAsia="zh-CN"/>
              </w:rPr>
              <w:t>员工培训率</w:t>
            </w:r>
            <w:r>
              <w:rPr>
                <w:rFonts w:hint="eastAsia" w:asciiTheme="majorEastAsia" w:hAnsiTheme="majorEastAsia" w:eastAsiaTheme="majorEastAsia" w:cstheme="majorEastAsia"/>
                <w:color w:val="auto"/>
                <w:szCs w:val="21"/>
              </w:rPr>
              <w:t>100%</w:t>
            </w:r>
            <w:r>
              <w:rPr>
                <w:rFonts w:hint="eastAsia" w:asciiTheme="majorEastAsia" w:hAnsiTheme="majorEastAsia" w:eastAsiaTheme="majorEastAsia" w:cstheme="majorEastAsia"/>
                <w:bCs w:val="0"/>
                <w:color w:val="auto"/>
                <w:spacing w:val="0"/>
                <w:szCs w:val="21"/>
              </w:rPr>
              <w:t xml:space="preserve">                        实测：100%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2021年1月-4月</w:t>
            </w:r>
            <w:r>
              <w:rPr>
                <w:rFonts w:hint="eastAsia" w:ascii="宋体" w:hAnsi="宋体" w:cs="宋体"/>
                <w:color w:val="auto"/>
                <w:szCs w:val="21"/>
              </w:rPr>
              <w:t>的《</w:t>
            </w:r>
            <w:r>
              <w:rPr>
                <w:rFonts w:hint="eastAsia" w:ascii="宋体" w:hAnsi="宋体" w:cs="宋体"/>
                <w:color w:val="auto"/>
                <w:szCs w:val="21"/>
                <w:lang w:eastAsia="zh-CN"/>
              </w:rPr>
              <w:t>目标分解及达成情况统计表</w:t>
            </w:r>
            <w:r>
              <w:rPr>
                <w:rFonts w:hint="eastAsia" w:ascii="宋体" w:hAnsi="宋体" w:cs="宋体"/>
                <w:color w:val="auto"/>
                <w:szCs w:val="21"/>
              </w:rPr>
              <w:t>》和考核记录，经考核均完成目标任务，但不能提供数据的实证性材料，需改进。</w:t>
            </w:r>
          </w:p>
          <w:p>
            <w:pPr>
              <w:spacing w:line="400" w:lineRule="exac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运作环境</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color w:val="auto"/>
                <w:szCs w:val="21"/>
              </w:rPr>
              <w:t>Q7.1.4</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公司对过程运行环境要素予以识别、确定，包括：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人文因素与物理因素的结合，例如：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a）社会因素（社会稳定，招工相对容易）；</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b）工作环境（内部工种环境和外部环境满足公司经营要求）；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c）财务因素（公司财务资金状况良好，不存在贷款等情况）。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经现场确认（观察、记录查阅、沟通调查）：</w:t>
            </w:r>
          </w:p>
          <w:p>
            <w:pPr>
              <w:rPr>
                <w:rFonts w:ascii="宋体" w:hAnsi="宋体" w:cs="宋体"/>
                <w:color w:val="auto"/>
                <w:szCs w:val="21"/>
              </w:rPr>
            </w:pPr>
            <w:r>
              <w:rPr>
                <w:rFonts w:hint="eastAsia" w:ascii="宋体" w:hAnsi="宋体" w:cs="宋体"/>
                <w:color w:val="auto"/>
                <w:szCs w:val="21"/>
              </w:rPr>
              <w:t xml:space="preserve">  以上相关的社会因素、工作环境、财务因素等均基本满足要求。如：招工相对容易。</w:t>
            </w:r>
          </w:p>
          <w:p>
            <w:pPr>
              <w:pStyle w:val="2"/>
              <w:ind w:firstLine="345" w:firstLineChars="150"/>
              <w:rPr>
                <w:rFonts w:hint="eastAsia" w:ascii="Times New Roman" w:hAnsi="Times New Roman" w:eastAsia="宋体" w:cs="Times New Roman"/>
                <w:bCs/>
                <w:color w:val="auto"/>
                <w:spacing w:val="10"/>
                <w:kern w:val="2"/>
                <w:sz w:val="21"/>
                <w:lang w:val="en-US" w:eastAsia="zh-CN" w:bidi="ar-SA"/>
              </w:rPr>
            </w:pPr>
            <w:r>
              <w:rPr>
                <w:rFonts w:hint="eastAsia"/>
                <w:color w:val="auto"/>
              </w:rPr>
              <w:t>在服务现场建始县乡镇污水处理厂，工作环境无特殊要求，设备设施布局合理，配置有相应的防护装置，有警示和安全防护标识，运行环境满足服务要求。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bCs/>
                <w:color w:val="auto"/>
                <w:spacing w:val="-20"/>
                <w:szCs w:val="21"/>
              </w:rPr>
              <w:t>内部审核程序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审核时间：</w:t>
            </w:r>
            <w:r>
              <w:rPr>
                <w:rFonts w:hint="eastAsia" w:ascii="宋体" w:hAnsi="宋体" w:cs="宋体"/>
                <w:color w:val="auto"/>
                <w:szCs w:val="21"/>
                <w:lang w:val="en-US" w:eastAsia="zh-CN"/>
              </w:rPr>
              <w:t>2021年4月1日（上次内审时间为2020年1月3日，</w:t>
            </w:r>
            <w:r>
              <w:rPr>
                <w:rFonts w:hint="eastAsia" w:ascii="宋体" w:hAnsi="宋体"/>
                <w:color w:val="auto"/>
                <w:szCs w:val="21"/>
                <w:lang w:val="en-US" w:eastAsia="zh-CN"/>
              </w:rPr>
              <w:t>超过12个月，负责人称由于公司搬迁，内审延后，已告知负责人</w:t>
            </w:r>
            <w:r>
              <w:rPr>
                <w:rFonts w:hint="eastAsia" w:ascii="宋体" w:hAnsi="宋体" w:cs="宋体"/>
                <w:color w:val="auto"/>
                <w:szCs w:val="21"/>
              </w:rPr>
              <w:t>每次时间间隔不超过12个月</w:t>
            </w:r>
            <w:r>
              <w:rPr>
                <w:rFonts w:hint="eastAsia" w:ascii="宋体" w:hAnsi="宋体"/>
                <w:color w:val="auto"/>
                <w:szCs w:val="21"/>
                <w:lang w:val="en-US" w:eastAsia="zh-CN"/>
              </w:rPr>
              <w:t>，下次审核时关注）</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color w:val="auto"/>
                <w:szCs w:val="21"/>
              </w:rPr>
              <w:t>组长：</w:t>
            </w:r>
            <w:r>
              <w:rPr>
                <w:rFonts w:hint="eastAsia" w:ascii="宋体" w:hAnsi="宋体"/>
                <w:color w:val="auto"/>
                <w:szCs w:val="21"/>
                <w:lang w:val="en-US" w:eastAsia="zh-CN"/>
              </w:rPr>
              <w:t>段娟</w:t>
            </w:r>
            <w:r>
              <w:rPr>
                <w:rFonts w:hint="eastAsia" w:ascii="宋体" w:hAnsi="宋体"/>
                <w:color w:val="auto"/>
                <w:szCs w:val="21"/>
              </w:rPr>
              <w:t>（A）  组员：</w:t>
            </w:r>
            <w:r>
              <w:rPr>
                <w:rFonts w:hint="eastAsia" w:ascii="宋体" w:hAnsi="宋体"/>
                <w:color w:val="auto"/>
                <w:szCs w:val="21"/>
                <w:lang w:val="en-US" w:eastAsia="zh-CN"/>
              </w:rPr>
              <w:t>危思安</w:t>
            </w:r>
            <w:r>
              <w:rPr>
                <w:rFonts w:hint="eastAsia" w:ascii="宋体" w:hAnsi="宋体"/>
                <w:color w:val="auto"/>
                <w:szCs w:val="21"/>
              </w:rPr>
              <w:t xml:space="preserve">  (B)</w:t>
            </w:r>
            <w:r>
              <w:rPr>
                <w:rFonts w:hint="eastAsia"/>
                <w:color w:val="auto"/>
                <w:szCs w:val="21"/>
              </w:rPr>
              <w:t>。</w:t>
            </w:r>
          </w:p>
          <w:p>
            <w:pPr>
              <w:spacing w:line="400" w:lineRule="exact"/>
              <w:rPr>
                <w:rFonts w:ascii="宋体" w:hAnsi="宋体" w:cs="宋体"/>
                <w:color w:val="auto"/>
                <w:szCs w:val="21"/>
                <w:highlight w:val="yellow"/>
              </w:rPr>
            </w:pPr>
            <w:r>
              <w:rPr>
                <w:rFonts w:hint="eastAsia" w:ascii="宋体" w:hAnsi="宋体" w:cs="宋体"/>
                <w:color w:val="auto"/>
                <w:szCs w:val="21"/>
              </w:rPr>
              <w:t>抽查《行政人事部审核检查表》、《</w:t>
            </w:r>
            <w:r>
              <w:rPr>
                <w:rFonts w:hint="eastAsia" w:ascii="宋体" w:hAnsi="宋体" w:cs="宋体"/>
                <w:color w:val="auto"/>
                <w:szCs w:val="21"/>
                <w:lang w:eastAsia="zh-CN"/>
              </w:rPr>
              <w:t>技术运营部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市场经营部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等审核记录，审核过程及条款基本齐全，不存在审核自己部门的情况。查本次内审共发现不合格项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个，属一般不符合。</w:t>
            </w:r>
            <w:r>
              <w:rPr>
                <w:rFonts w:hint="eastAsia" w:ascii="宋体" w:hAnsi="宋体"/>
                <w:color w:val="auto"/>
                <w:szCs w:val="21"/>
                <w:highlight w:val="none"/>
              </w:rPr>
              <w:t>涉及</w:t>
            </w:r>
            <w:r>
              <w:rPr>
                <w:rFonts w:hint="eastAsia" w:ascii="宋体" w:hAnsi="宋体"/>
                <w:color w:val="auto"/>
                <w:szCs w:val="21"/>
                <w:highlight w:val="none"/>
                <w:lang w:val="en-US" w:eastAsia="zh-CN"/>
              </w:rPr>
              <w:t>技术运营</w:t>
            </w:r>
            <w:r>
              <w:rPr>
                <w:rFonts w:hint="eastAsia" w:ascii="宋体" w:hAnsi="宋体"/>
                <w:color w:val="auto"/>
                <w:szCs w:val="21"/>
                <w:highlight w:val="none"/>
                <w:lang w:eastAsia="zh-CN"/>
              </w:rPr>
              <w:t>部</w:t>
            </w:r>
            <w:r>
              <w:rPr>
                <w:rFonts w:hint="eastAsia" w:ascii="宋体" w:hAnsi="宋体"/>
                <w:color w:val="auto"/>
                <w:szCs w:val="21"/>
                <w:highlight w:val="none"/>
                <w:lang w:val="en-US" w:eastAsia="zh-CN"/>
              </w:rPr>
              <w:t>8.5.1条款，</w:t>
            </w:r>
            <w:r>
              <w:rPr>
                <w:rFonts w:hint="eastAsia" w:ascii="宋体" w:hAnsi="宋体"/>
                <w:color w:val="auto"/>
                <w:szCs w:val="21"/>
                <w:highlight w:val="none"/>
              </w:rPr>
              <w:t xml:space="preserve">不符合描述为“ </w:t>
            </w:r>
            <w:r>
              <w:rPr>
                <w:rFonts w:hint="eastAsia" w:ascii="宋体"/>
                <w:color w:val="auto"/>
                <w:highlight w:val="none"/>
                <w:lang w:val="en-US" w:eastAsia="zh-CN"/>
              </w:rPr>
              <w:t>公司应对特殊过程（环境治理服务）进行再确认，但未见相关记录</w:t>
            </w:r>
            <w:r>
              <w:rPr>
                <w:rFonts w:hint="eastAsia" w:ascii="宋体" w:hAnsi="宋体"/>
                <w:color w:val="auto"/>
                <w:szCs w:val="21"/>
                <w:highlight w:val="none"/>
              </w:rPr>
              <w:t>。”</w:t>
            </w:r>
            <w:r>
              <w:rPr>
                <w:rFonts w:hint="eastAsia" w:ascii="宋体" w:hAnsi="宋体" w:cs="宋体"/>
                <w:color w:val="auto"/>
                <w:szCs w:val="21"/>
                <w:highlight w:val="none"/>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通过内部审核，公司质量、环境和职业健康安全管理体系的建立实施是有效的，符合标准要求。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受审核部门：行政人事部（含财务）   主管领导：卢芳，   陪同人员：</w:t>
            </w:r>
            <w:r>
              <w:rPr>
                <w:rFonts w:hint="eastAsia"/>
                <w:color w:val="auto"/>
                <w:sz w:val="24"/>
                <w:szCs w:val="24"/>
                <w:lang w:val="en-US" w:eastAsia="zh-CN"/>
              </w:rPr>
              <w:t>张</w:t>
            </w:r>
            <w:r>
              <w:rPr>
                <w:rFonts w:hint="eastAsia"/>
                <w:color w:val="auto"/>
                <w:sz w:val="24"/>
                <w:szCs w:val="24"/>
                <w:highlight w:val="none"/>
                <w:lang w:val="en-US" w:eastAsia="zh-CN"/>
              </w:rPr>
              <w:t>瑧</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24"/>
                <w:szCs w:val="24"/>
              </w:rPr>
              <w:t>审核员：文平，     审核时间：</w:t>
            </w:r>
            <w:r>
              <w:rPr>
                <w:rFonts w:hint="eastAsia"/>
                <w:color w:val="auto"/>
                <w:sz w:val="24"/>
                <w:szCs w:val="24"/>
                <w:lang w:eastAsia="zh-CN"/>
              </w:rPr>
              <w:t>2021年05月29日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ES5.3；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行政人事部（含财务）</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行政人事部和财务部负责人能基本阐述本部门的主要职责。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ES6.2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w:t>
            </w:r>
            <w:r>
              <w:rPr>
                <w:rFonts w:hint="eastAsia" w:ascii="宋体" w:hAnsi="宋体" w:cs="新宋体"/>
                <w:color w:val="auto"/>
                <w:szCs w:val="21"/>
              </w:rPr>
              <w:t>行政人事部（含财务）</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1、环境、职业健康安全目标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2021年1月-4月</w:t>
            </w:r>
            <w:r>
              <w:rPr>
                <w:rFonts w:hint="eastAsia" w:ascii="宋体" w:hAnsi="宋体" w:cs="宋体"/>
                <w:color w:val="auto"/>
                <w:szCs w:val="21"/>
              </w:rPr>
              <w:t>）</w:t>
            </w:r>
          </w:p>
          <w:p>
            <w:pPr>
              <w:numPr>
                <w:ilvl w:val="0"/>
                <w:numId w:val="0"/>
              </w:numPr>
              <w:tabs>
                <w:tab w:val="left" w:pos="3586"/>
                <w:tab w:val="left" w:pos="6361"/>
              </w:tabs>
              <w:spacing w:line="52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1）实现废弃物的分类收集、处理：废弃物的回收率达到100%</w:t>
            </w:r>
            <w:r>
              <w:rPr>
                <w:rFonts w:hint="eastAsia" w:ascii="宋体" w:hAnsi="宋体" w:cs="Times New Roman"/>
                <w:color w:val="auto"/>
                <w:kern w:val="2"/>
                <w:sz w:val="21"/>
                <w:szCs w:val="21"/>
                <w:lang w:val="en-US" w:eastAsia="zh-CN" w:bidi="ar-SA"/>
              </w:rPr>
              <w:tab/>
            </w:r>
            <w:r>
              <w:rPr>
                <w:rFonts w:hint="eastAsia" w:asciiTheme="majorEastAsia" w:hAnsiTheme="majorEastAsia" w:eastAsiaTheme="majorEastAsia" w:cstheme="majorEastAsia"/>
                <w:bCs w:val="0"/>
                <w:color w:val="auto"/>
                <w:spacing w:val="0"/>
                <w:szCs w:val="21"/>
              </w:rPr>
              <w:t>实测：100%</w:t>
            </w:r>
          </w:p>
          <w:p>
            <w:pPr>
              <w:tabs>
                <w:tab w:val="left" w:pos="6561"/>
              </w:tabs>
              <w:rPr>
                <w:rFonts w:hint="eastAsia" w:asciiTheme="majorEastAsia" w:hAnsiTheme="majorEastAsia" w:eastAsiaTheme="majorEastAsia" w:cstheme="majorEastAsia"/>
                <w:color w:val="auto"/>
                <w:szCs w:val="21"/>
              </w:rPr>
            </w:pPr>
            <w:r>
              <w:rPr>
                <w:rFonts w:hint="eastAsia" w:ascii="宋体" w:hAnsi="宋体" w:eastAsia="宋体" w:cs="Times New Roman"/>
                <w:color w:val="auto"/>
                <w:kern w:val="2"/>
                <w:sz w:val="21"/>
                <w:szCs w:val="21"/>
                <w:lang w:val="en-US" w:eastAsia="zh-CN" w:bidi="ar-SA"/>
              </w:rPr>
              <w:t xml:space="preserve">2）杜绝火灾事故                                              </w:t>
            </w:r>
            <w:r>
              <w:rPr>
                <w:rFonts w:hint="eastAsia" w:asciiTheme="majorEastAsia" w:hAnsiTheme="majorEastAsia" w:eastAsiaTheme="majorEastAsia" w:cstheme="majorEastAsia"/>
                <w:bCs w:val="0"/>
                <w:color w:val="auto"/>
                <w:spacing w:val="0"/>
                <w:szCs w:val="21"/>
              </w:rPr>
              <w:t>实测：</w:t>
            </w:r>
            <w:r>
              <w:rPr>
                <w:rFonts w:hint="eastAsia" w:asciiTheme="majorEastAsia" w:hAnsiTheme="majorEastAsia" w:eastAsiaTheme="majorEastAsia" w:cstheme="majorEastAsia"/>
                <w:bCs w:val="0"/>
                <w:color w:val="auto"/>
                <w:spacing w:val="0"/>
                <w:szCs w:val="21"/>
                <w:lang w:val="en-US" w:eastAsia="zh-CN"/>
              </w:rPr>
              <w:t>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2021年1月-4月</w:t>
            </w:r>
            <w:r>
              <w:rPr>
                <w:rFonts w:hint="eastAsia" w:ascii="宋体" w:hAnsi="宋体" w:cs="宋体"/>
                <w:color w:val="auto"/>
                <w:szCs w:val="21"/>
              </w:rPr>
              <w:t>的《</w:t>
            </w:r>
            <w:r>
              <w:rPr>
                <w:rFonts w:hint="eastAsia" w:ascii="宋体" w:hAnsi="宋体" w:cs="宋体"/>
                <w:color w:val="auto"/>
                <w:szCs w:val="21"/>
                <w:lang w:eastAsia="zh-CN"/>
              </w:rPr>
              <w:t>目标分解及达成情况统计表</w:t>
            </w:r>
            <w:r>
              <w:rPr>
                <w:rFonts w:hint="eastAsia" w:ascii="宋体" w:hAnsi="宋体" w:cs="宋体"/>
                <w:color w:val="auto"/>
                <w:szCs w:val="21"/>
              </w:rPr>
              <w:t>》和考核记录，经考核均完成目标任务，但不能提供数据的实证性材料，需改进。</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查见公司制定</w:t>
            </w:r>
            <w:r>
              <w:rPr>
                <w:rFonts w:hint="eastAsia" w:ascii="宋体" w:hAnsi="宋体" w:cs="宋体"/>
                <w:color w:val="auto"/>
                <w:szCs w:val="21"/>
                <w:highlight w:val="none"/>
              </w:rPr>
              <w:t>的环境管理方案有：固废排放、潜在火灾、化学品泄漏3个管理方案。管理方案内容涉及：目标/指标、管理方案、资金预算、完成日期、责任部门。</w:t>
            </w:r>
          </w:p>
          <w:p>
            <w:pPr>
              <w:spacing w:line="400" w:lineRule="exact"/>
              <w:rPr>
                <w:rFonts w:ascii="宋体" w:hAnsi="宋体"/>
                <w:color w:val="auto"/>
                <w:szCs w:val="21"/>
                <w:highlight w:val="none"/>
              </w:rPr>
            </w:pPr>
            <w:r>
              <w:rPr>
                <w:rFonts w:hint="eastAsia" w:ascii="宋体" w:hAnsi="宋体" w:cs="宋体"/>
                <w:color w:val="auto"/>
                <w:szCs w:val="21"/>
                <w:highlight w:val="none"/>
              </w:rPr>
              <w:t>抽查：</w:t>
            </w:r>
            <w:r>
              <w:rPr>
                <w:rFonts w:hint="eastAsia" w:ascii="宋体" w:hAnsi="宋体"/>
                <w:color w:val="auto"/>
                <w:szCs w:val="21"/>
                <w:highlight w:val="none"/>
              </w:rPr>
              <w:t>查见固体废弃物排放确定的管理方案：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环境目标：固体废弃物合法处置；指标：固体废弃物合法处置</w:t>
            </w:r>
            <w:r>
              <w:rPr>
                <w:rFonts w:hint="eastAsia" w:ascii="宋体" w:hAnsi="宋体"/>
                <w:color w:val="auto"/>
                <w:szCs w:val="21"/>
                <w:highlight w:val="none"/>
              </w:rPr>
              <w:t>率100%</w:t>
            </w:r>
            <w:r>
              <w:rPr>
                <w:rFonts w:hint="eastAsia" w:ascii="宋体" w:hAnsi="宋体" w:cs="宋体"/>
                <w:color w:val="auto"/>
                <w:szCs w:val="21"/>
                <w:highlight w:val="none"/>
              </w:rPr>
              <w:t>；管理措施：1）按时向环卫所交纳垃圾清运费；2）购备有盖垃圾箱/桶，分类贮存固废，集中送至有资质回收公司回收。</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责任部门：公司各部门；完成日期：2</w:t>
            </w:r>
            <w:r>
              <w:rPr>
                <w:rFonts w:hint="eastAsia" w:ascii="宋体" w:hAnsi="宋体" w:cs="宋体"/>
                <w:color w:val="auto"/>
                <w:szCs w:val="21"/>
                <w:highlight w:val="none"/>
                <w:lang w:val="en-US" w:eastAsia="zh-CN"/>
              </w:rPr>
              <w:t>021</w:t>
            </w:r>
            <w:r>
              <w:rPr>
                <w:rFonts w:hint="eastAsia" w:ascii="宋体" w:hAnsi="宋体" w:cs="宋体"/>
                <w:color w:val="auto"/>
                <w:szCs w:val="21"/>
                <w:highlight w:val="none"/>
              </w:rPr>
              <w:t>年12月；检查部门：行政人事部。</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目标指标管理方案基本适宜，能够完成。</w:t>
            </w:r>
          </w:p>
          <w:p>
            <w:pPr>
              <w:pStyle w:val="2"/>
              <w:rPr>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t>查见公司制定的职业健康安全重大风险源有：</w:t>
            </w:r>
            <w:r>
              <w:rPr>
                <w:rFonts w:hint="eastAsia" w:ascii="宋体" w:hAnsi="宋体"/>
                <w:color w:val="auto"/>
                <w:szCs w:val="21"/>
                <w:highlight w:val="none"/>
              </w:rPr>
              <w:t>火灾、化学品泄漏、职业伤害（中毒、噪声）、机械伤害</w:t>
            </w:r>
          </w:p>
          <w:p>
            <w:pPr>
              <w:rPr>
                <w:rFonts w:ascii="宋体" w:hAnsi="宋体" w:cs="宋体"/>
                <w:color w:val="auto"/>
                <w:szCs w:val="21"/>
                <w:highlight w:val="none"/>
              </w:rPr>
            </w:pPr>
            <w:r>
              <w:rPr>
                <w:rFonts w:hint="eastAsia" w:ascii="宋体" w:hAnsi="宋体" w:cs="宋体"/>
                <w:color w:val="auto"/>
                <w:szCs w:val="21"/>
                <w:highlight w:val="none"/>
              </w:rPr>
              <w:t>抽查：火灾、职业伤害管理方案：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标：无重大安全事故、无职业病；指标：1）火灾责任事故发生率为零；2）火灾事故致人伤害事故为零；3）安全卫生培训≥3次/年；4）无职业病。管理措施：1）安全、消防、救援知识培训、学习；2）严禁购买和使用三无电器产品；3）加强日常防护用品检查；4）每年至少进行一次消防演习；5）制定《安全用电管理规定》；6）配置充分的消防器材；7）现场增加安全、防火标识。</w:t>
            </w:r>
          </w:p>
          <w:p>
            <w:pPr>
              <w:spacing w:line="200" w:lineRule="exact"/>
              <w:rPr>
                <w:rFonts w:ascii="宋体" w:hAnsi="宋体" w:cs="宋体"/>
                <w:color w:val="auto"/>
                <w:szCs w:val="21"/>
                <w:highlight w:val="none"/>
              </w:rPr>
            </w:pPr>
          </w:p>
          <w:p>
            <w:pPr>
              <w:tabs>
                <w:tab w:val="left" w:pos="675"/>
              </w:tabs>
              <w:rPr>
                <w:rFonts w:ascii="宋体" w:hAnsi="宋体" w:cs="宋体"/>
                <w:color w:val="auto"/>
                <w:szCs w:val="21"/>
                <w:highlight w:val="none"/>
              </w:rPr>
            </w:pPr>
            <w:r>
              <w:rPr>
                <w:rFonts w:hint="eastAsia" w:ascii="宋体" w:hAnsi="宋体" w:cs="宋体"/>
                <w:color w:val="auto"/>
                <w:szCs w:val="21"/>
                <w:highlight w:val="none"/>
              </w:rPr>
              <w:t>责任部门：公司各部门；完成日期；20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年12月，检查部门：行政人事部。</w:t>
            </w:r>
          </w:p>
          <w:p>
            <w:pPr>
              <w:pStyle w:val="2"/>
              <w:rPr>
                <w:color w:val="auto"/>
                <w:highlight w:val="none"/>
              </w:rPr>
            </w:pPr>
            <w:r>
              <w:rPr>
                <w:rFonts w:hint="eastAsia"/>
                <w:color w:val="auto"/>
                <w:highlight w:val="none"/>
              </w:rPr>
              <w:t>........</w:t>
            </w:r>
          </w:p>
          <w:p>
            <w:pPr>
              <w:spacing w:line="400" w:lineRule="exac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行政人事部</w:t>
            </w:r>
            <w:r>
              <w:rPr>
                <w:rFonts w:hint="eastAsia" w:ascii="宋体" w:hAnsi="宋体" w:cs="宋体"/>
                <w:color w:val="auto"/>
                <w:szCs w:val="21"/>
                <w:lang w:eastAsia="zh-CN"/>
              </w:rPr>
              <w:t>2021年1月10日</w:t>
            </w:r>
            <w:r>
              <w:rPr>
                <w:rFonts w:hint="eastAsia" w:ascii="宋体" w:hAnsi="宋体" w:cs="宋体"/>
                <w:color w:val="auto"/>
                <w:szCs w:val="21"/>
                <w:lang w:val="en-US" w:eastAsia="zh-CN"/>
              </w:rPr>
              <w:t>重新</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w:t>
            </w:r>
            <w:r>
              <w:rPr>
                <w:rFonts w:hint="eastAsia" w:ascii="宋体" w:hAnsi="宋体"/>
                <w:color w:val="auto"/>
                <w:szCs w:val="21"/>
              </w:rPr>
              <w:t>潜在火灾、固废排放、化学品泄漏</w:t>
            </w:r>
            <w:r>
              <w:rPr>
                <w:rFonts w:hint="eastAsia" w:ascii="宋体" w:hAnsi="宋体" w:cs="宋体"/>
                <w:color w:val="auto"/>
                <w:szCs w:val="21"/>
              </w:rPr>
              <w:t>3项，识别清楚、准确，评价合理。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c.办公垃圾的丢放；</w:t>
            </w:r>
          </w:p>
          <w:p>
            <w:pPr>
              <w:pStyle w:val="2"/>
              <w:rPr>
                <w:color w:val="auto"/>
              </w:rPr>
            </w:pPr>
            <w:r>
              <w:rPr>
                <w:rFonts w:hint="eastAsia"/>
                <w:color w:val="auto"/>
              </w:rPr>
              <w:t>d．服务过程产生的固废</w:t>
            </w:r>
          </w:p>
          <w:p>
            <w:pPr>
              <w:pStyle w:val="2"/>
              <w:rPr>
                <w:color w:val="auto"/>
              </w:rPr>
            </w:pPr>
            <w:r>
              <w:rPr>
                <w:rFonts w:hint="eastAsia"/>
                <w:color w:val="auto"/>
              </w:rPr>
              <w:t>e．服务过程化学品泄漏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查：行政人事部（含财务）及办公区域的《环境因素识别评价表》，涉及以下内容：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查见：《危险源识别与风险评价程序》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查见：《危险源辨识和风险评价一览表》，危险源过打分和小组评议共评价出公司不可接受风险：4项，分别是：</w:t>
            </w:r>
            <w:r>
              <w:rPr>
                <w:rFonts w:hint="eastAsia" w:ascii="宋体" w:hAnsi="宋体"/>
                <w:color w:val="auto"/>
                <w:szCs w:val="21"/>
              </w:rPr>
              <w:t>火灾、化学品泄漏、职业伤害（中毒、噪声）、机械伤害</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抽查见确定的机械伤害控制措施的策划：</w:t>
            </w:r>
          </w:p>
          <w:p>
            <w:pPr>
              <w:spacing w:line="400" w:lineRule="exact"/>
              <w:rPr>
                <w:rFonts w:ascii="宋体" w:hAnsi="宋体" w:cs="宋体"/>
                <w:color w:val="auto"/>
                <w:szCs w:val="21"/>
              </w:rPr>
            </w:pPr>
            <w:r>
              <w:rPr>
                <w:rFonts w:hint="eastAsia" w:ascii="宋体" w:hAnsi="宋体" w:cs="宋体"/>
                <w:color w:val="auto"/>
                <w:szCs w:val="21"/>
              </w:rPr>
              <w:t>1）严格按操作规程操作设备，严禁违规操作；</w:t>
            </w:r>
          </w:p>
          <w:p>
            <w:pPr>
              <w:spacing w:line="400" w:lineRule="exact"/>
              <w:rPr>
                <w:rFonts w:ascii="宋体" w:hAnsi="宋体" w:cs="宋体"/>
                <w:color w:val="auto"/>
                <w:szCs w:val="21"/>
              </w:rPr>
            </w:pPr>
            <w:r>
              <w:rPr>
                <w:rFonts w:hint="eastAsia" w:ascii="宋体" w:hAnsi="宋体" w:cs="宋体"/>
                <w:color w:val="auto"/>
                <w:szCs w:val="21"/>
              </w:rPr>
              <w:t>2）旋转设备前做好防护装置；</w:t>
            </w:r>
          </w:p>
          <w:p>
            <w:pPr>
              <w:spacing w:line="400" w:lineRule="exact"/>
              <w:rPr>
                <w:rFonts w:ascii="宋体" w:hAnsi="宋体" w:cs="宋体"/>
                <w:color w:val="auto"/>
                <w:szCs w:val="21"/>
              </w:rPr>
            </w:pPr>
            <w:r>
              <w:rPr>
                <w:rFonts w:hint="eastAsia" w:ascii="宋体" w:hAnsi="宋体" w:cs="宋体"/>
                <w:color w:val="auto"/>
                <w:szCs w:val="21"/>
              </w:rPr>
              <w:t>3）佩戴好防护装备。</w:t>
            </w:r>
          </w:p>
          <w:p>
            <w:pPr>
              <w:spacing w:line="400" w:lineRule="exact"/>
              <w:jc w:val="left"/>
              <w:rPr>
                <w:rFonts w:ascii="宋体" w:hAnsi="宋体" w:cs="宋体"/>
                <w:color w:val="auto"/>
                <w:szCs w:val="21"/>
              </w:rPr>
            </w:pPr>
            <w:r>
              <w:rPr>
                <w:rFonts w:hint="eastAsia" w:ascii="宋体" w:hAnsi="宋体" w:cs="宋体"/>
                <w:color w:val="auto"/>
                <w:szCs w:val="21"/>
              </w:rPr>
              <w:t>查见：行政人事部（含财务）及办公区域《危险源辨识评价表》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2021年1月10日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行政人事部</w:t>
            </w:r>
            <w:r>
              <w:rPr>
                <w:rFonts w:hint="eastAsia" w:ascii="宋体" w:hAnsi="宋体" w:cs="新宋体"/>
                <w:color w:val="auto"/>
                <w:szCs w:val="21"/>
              </w:rPr>
              <w:t>（含财务）</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办公设备发生故障，漏电导致的触电；线路老化漏电、人员吸烟引发火灾；上下班发生交通事故等危险源.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查见行政人事部（含财务）及办公区域打分法确定了2项不可接受风险：1）线路短路、吸烟引发火灾；2）电器、电线漏电伤人。</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和其他要求获取识别程序》，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环境空气质量标准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职业健康安全管理体系要求等。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◆组织制定了环境、职业健康安全运行相关的控制程序及相应的控制准则，如废弃物排放控制、相关方环境安全管理办法、劳保用品控制程序、消防控制程序、火灾预防应急准备和响应管理等过程的运行准则。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5"/>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生活垃圾在办公区域集中收集后，由物业管理交环卫部门统一定期清运；回收固废处理（包括危险固废如墨盒、硒鼓等）作好分类回收。</w:t>
            </w:r>
          </w:p>
          <w:p>
            <w:pPr>
              <w:pStyle w:val="15"/>
              <w:ind w:firstLine="0" w:firstLineChars="0"/>
              <w:rPr>
                <w:rFonts w:ascii="宋体" w:hAnsi="宋体" w:cs="宋体"/>
                <w:color w:val="auto"/>
                <w:szCs w:val="21"/>
              </w:rPr>
            </w:pPr>
            <w:r>
              <w:rPr>
                <w:rFonts w:hint="eastAsia" w:ascii="宋体" w:hAnsi="宋体" w:cs="宋体"/>
                <w:color w:val="auto"/>
                <w:szCs w:val="21"/>
              </w:rPr>
              <w:t>2）火灾预防：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建立消防检查控制程序；确定消防小组人员职责；按规定每月进行消防检查；制定应急准备响应预案；进行消防演习。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查见：《应急准备和响应程序》、《火灾、化学品泄漏应急救援预案》等。</w:t>
            </w:r>
          </w:p>
          <w:p>
            <w:pPr>
              <w:spacing w:line="400" w:lineRule="exact"/>
              <w:rPr>
                <w:rFonts w:ascii="宋体" w:hAnsi="宋体" w:cs="宋体"/>
                <w:color w:val="auto"/>
                <w:szCs w:val="21"/>
              </w:rPr>
            </w:pPr>
            <w:r>
              <w:rPr>
                <w:rFonts w:hint="eastAsia" w:ascii="宋体" w:hAnsi="宋体" w:cs="宋体"/>
                <w:color w:val="auto"/>
                <w:szCs w:val="21"/>
              </w:rPr>
              <w:t>查见：应急演练记录：公司全体人员参加了20</w:t>
            </w:r>
            <w:r>
              <w:rPr>
                <w:rFonts w:hint="eastAsia" w:ascii="宋体" w:hAnsi="宋体" w:cs="宋体"/>
                <w:color w:val="auto"/>
                <w:szCs w:val="21"/>
                <w:lang w:val="en-US" w:eastAsia="zh-CN"/>
              </w:rPr>
              <w:t>21</w:t>
            </w:r>
            <w:r>
              <w:rPr>
                <w:rFonts w:hint="eastAsia" w:ascii="宋体" w:hAnsi="宋体" w:cs="宋体"/>
                <w:color w:val="auto"/>
                <w:szCs w:val="21"/>
              </w:rPr>
              <w:t>年1月</w:t>
            </w:r>
            <w:r>
              <w:rPr>
                <w:rFonts w:hint="eastAsia" w:ascii="宋体" w:hAnsi="宋体" w:cs="宋体"/>
                <w:color w:val="auto"/>
                <w:szCs w:val="21"/>
                <w:lang w:val="en-US" w:eastAsia="zh-CN"/>
              </w:rPr>
              <w:t>24</w:t>
            </w:r>
            <w:r>
              <w:rPr>
                <w:rFonts w:hint="eastAsia" w:ascii="宋体" w:hAnsi="宋体" w:cs="宋体"/>
                <w:color w:val="auto"/>
                <w:szCs w:val="21"/>
              </w:rPr>
              <w:t>日进行的火灾应急演练。</w:t>
            </w:r>
          </w:p>
          <w:p>
            <w:pPr>
              <w:spacing w:line="400" w:lineRule="exact"/>
              <w:rPr>
                <w:rFonts w:ascii="宋体" w:hAnsi="宋体" w:cs="宋体"/>
                <w:color w:val="auto"/>
                <w:szCs w:val="21"/>
              </w:rPr>
            </w:pPr>
            <w:r>
              <w:rPr>
                <w:rFonts w:hint="eastAsia" w:ascii="宋体" w:hAnsi="宋体" w:cs="宋体"/>
                <w:color w:val="auto"/>
                <w:szCs w:val="21"/>
              </w:rPr>
              <w:t>查，现场能提供火灾应急演练记录及演习总结报告。通过演练，检验了公司应对突发事件的能力、以及公司火灾事故应急预案的可操作性。有效降低事故危害，减少事故损失，确保公司安全、健康、有序的发展等。</w:t>
            </w:r>
          </w:p>
          <w:p>
            <w:pPr>
              <w:pStyle w:val="2"/>
              <w:rPr>
                <w:color w:val="auto"/>
              </w:rPr>
            </w:pPr>
            <w:r>
              <w:rPr>
                <w:rFonts w:hint="eastAsia"/>
                <w:color w:val="auto"/>
              </w:rPr>
              <w:t xml:space="preserve"> 对预案进行了评价，适宜</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4" w:type="dxa"/>
          </w:tcPr>
          <w:p>
            <w:pPr>
              <w:spacing w:line="400" w:lineRule="exact"/>
              <w:rPr>
                <w:color w:val="auto"/>
              </w:rPr>
            </w:pPr>
            <w:r>
              <w:rPr>
                <w:rFonts w:hint="eastAsia"/>
                <w:color w:val="auto"/>
              </w:rPr>
              <w:t>----有《绩效监视和测量程序》和管理文件。</w:t>
            </w:r>
          </w:p>
          <w:p>
            <w:pPr>
              <w:spacing w:line="400" w:lineRule="exact"/>
              <w:rPr>
                <w:color w:val="auto"/>
              </w:rPr>
            </w:pPr>
            <w:r>
              <w:rPr>
                <w:rFonts w:hint="eastAsia"/>
                <w:color w:val="auto"/>
              </w:rPr>
              <w:t>◆查公司环境安全运行检查记录表</w:t>
            </w:r>
          </w:p>
          <w:p>
            <w:pPr>
              <w:spacing w:line="400" w:lineRule="exact"/>
              <w:ind w:firstLine="210" w:firstLineChars="100"/>
              <w:rPr>
                <w:color w:val="auto"/>
                <w:highlight w:val="none"/>
              </w:rPr>
            </w:pPr>
            <w:r>
              <w:rPr>
                <w:rFonts w:hint="eastAsia"/>
                <w:color w:val="auto"/>
              </w:rPr>
              <w:t>程序文件规定公司每月由行政人事部组织人员对公司办公场所和服务场所的环境方面、安全消防方面的服务作业固体废弃物处理、生活垃圾处理、消防器材保养和检查等进行检查，检查结论：合格、检查人：</w:t>
            </w:r>
            <w:r>
              <w:rPr>
                <w:rFonts w:hint="eastAsia"/>
                <w:color w:val="auto"/>
                <w:lang w:val="en-US" w:eastAsia="zh-CN"/>
              </w:rPr>
              <w:t>段娟</w:t>
            </w:r>
            <w:r>
              <w:rPr>
                <w:rFonts w:hint="eastAsia"/>
                <w:color w:val="auto"/>
              </w:rPr>
              <w:t>提供有20</w:t>
            </w:r>
            <w:r>
              <w:rPr>
                <w:rFonts w:hint="eastAsia"/>
                <w:color w:val="auto"/>
                <w:lang w:val="en-US" w:eastAsia="zh-CN"/>
              </w:rPr>
              <w:t>21</w:t>
            </w:r>
            <w:r>
              <w:rPr>
                <w:rFonts w:hint="eastAsia"/>
                <w:color w:val="auto"/>
              </w:rPr>
              <w:t>年</w:t>
            </w:r>
            <w:r>
              <w:rPr>
                <w:rFonts w:hint="eastAsia"/>
                <w:color w:val="auto"/>
                <w:lang w:val="en-US" w:eastAsia="zh-CN"/>
              </w:rPr>
              <w:t>1</w:t>
            </w:r>
            <w:r>
              <w:rPr>
                <w:rFonts w:hint="eastAsia"/>
                <w:color w:val="auto"/>
              </w:rPr>
              <w:t>月至202</w:t>
            </w:r>
            <w:r>
              <w:rPr>
                <w:rFonts w:hint="eastAsia"/>
                <w:color w:val="auto"/>
                <w:lang w:val="en-US" w:eastAsia="zh-CN"/>
              </w:rPr>
              <w:t>1</w:t>
            </w:r>
            <w:r>
              <w:rPr>
                <w:rFonts w:hint="eastAsia"/>
                <w:color w:val="auto"/>
              </w:rPr>
              <w:t>年</w:t>
            </w:r>
            <w:r>
              <w:rPr>
                <w:rFonts w:hint="eastAsia"/>
                <w:color w:val="auto"/>
                <w:lang w:val="en-US" w:eastAsia="zh-CN"/>
              </w:rPr>
              <w:t>5</w:t>
            </w:r>
            <w:r>
              <w:rPr>
                <w:rFonts w:hint="eastAsia"/>
                <w:color w:val="auto"/>
              </w:rPr>
              <w:t>月份办公区域和</w:t>
            </w:r>
            <w:r>
              <w:rPr>
                <w:rFonts w:hint="eastAsia"/>
                <w:color w:val="auto"/>
                <w:lang w:eastAsia="zh-CN"/>
              </w:rPr>
              <w:t>技术</w:t>
            </w:r>
            <w:r>
              <w:rPr>
                <w:rFonts w:hint="eastAsia"/>
                <w:color w:val="auto"/>
                <w:highlight w:val="none"/>
                <w:lang w:eastAsia="zh-CN"/>
              </w:rPr>
              <w:t>运营部</w:t>
            </w:r>
            <w:r>
              <w:rPr>
                <w:rFonts w:hint="eastAsia"/>
                <w:color w:val="auto"/>
                <w:highlight w:val="none"/>
              </w:rPr>
              <w:t>的安全环境检查月报记录。</w:t>
            </w:r>
          </w:p>
          <w:p>
            <w:pPr>
              <w:spacing w:line="400" w:lineRule="exact"/>
              <w:rPr>
                <w:color w:val="auto"/>
                <w:highlight w:val="none"/>
              </w:rPr>
            </w:pPr>
            <w:r>
              <w:rPr>
                <w:rFonts w:hint="eastAsia"/>
                <w:color w:val="auto"/>
                <w:highlight w:val="none"/>
              </w:rPr>
              <w:t>◆ 职工健康体检报告</w:t>
            </w:r>
          </w:p>
          <w:p>
            <w:pPr>
              <w:pStyle w:val="2"/>
              <w:rPr>
                <w:color w:val="auto"/>
                <w:highlight w:val="none"/>
              </w:rPr>
            </w:pPr>
            <w:r>
              <w:rPr>
                <w:rFonts w:hint="eastAsia"/>
                <w:color w:val="auto"/>
                <w:highlight w:val="none"/>
              </w:rPr>
              <w:t>公司按期对员工进行了体检，抽体检报告：</w:t>
            </w:r>
          </w:p>
          <w:p>
            <w:pPr>
              <w:pStyle w:val="2"/>
              <w:rPr>
                <w:rFonts w:hint="default" w:eastAsia="宋体"/>
                <w:color w:val="auto"/>
                <w:highlight w:val="none"/>
                <w:lang w:val="en-US" w:eastAsia="zh-CN"/>
              </w:rPr>
            </w:pPr>
            <w:r>
              <w:rPr>
                <w:rFonts w:hint="eastAsia"/>
                <w:color w:val="auto"/>
                <w:highlight w:val="none"/>
                <w:lang w:val="en-US" w:eastAsia="zh-CN"/>
              </w:rPr>
              <w:t xml:space="preserve">马娟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体检</w:t>
            </w:r>
            <w:r>
              <w:rPr>
                <w:rFonts w:hint="eastAsia"/>
                <w:color w:val="auto"/>
                <w:highlight w:val="none"/>
                <w:lang w:val="en-US" w:eastAsia="zh-CN"/>
              </w:rPr>
              <w:t>日期2020.10.14</w:t>
            </w:r>
            <w:r>
              <w:rPr>
                <w:rFonts w:hint="eastAsia"/>
                <w:color w:val="auto"/>
                <w:highlight w:val="none"/>
              </w:rPr>
              <w:t xml:space="preserve">    </w:t>
            </w:r>
            <w:r>
              <w:rPr>
                <w:rFonts w:hint="eastAsia"/>
                <w:color w:val="auto"/>
                <w:highlight w:val="none"/>
                <w:lang w:val="en-US" w:eastAsia="zh-CN"/>
              </w:rPr>
              <w:t>无异常</w:t>
            </w:r>
            <w:r>
              <w:rPr>
                <w:rFonts w:hint="eastAsia"/>
                <w:color w:val="auto"/>
                <w:highlight w:val="none"/>
              </w:rPr>
              <w:t xml:space="preserve">   </w:t>
            </w:r>
            <w:r>
              <w:rPr>
                <w:rFonts w:hint="eastAsia"/>
                <w:color w:val="auto"/>
                <w:highlight w:val="none"/>
                <w:lang w:val="en-US" w:eastAsia="zh-CN"/>
              </w:rPr>
              <w:t>重庆三博江陵医院体检中心</w:t>
            </w:r>
          </w:p>
          <w:p>
            <w:pPr>
              <w:pStyle w:val="2"/>
              <w:rPr>
                <w:rFonts w:hint="default" w:eastAsia="宋体"/>
                <w:color w:val="auto"/>
                <w:highlight w:val="none"/>
                <w:lang w:val="en-US" w:eastAsia="zh-CN"/>
              </w:rPr>
            </w:pPr>
            <w:r>
              <w:rPr>
                <w:rFonts w:hint="eastAsia"/>
                <w:color w:val="auto"/>
                <w:highlight w:val="none"/>
                <w:lang w:val="en-US" w:eastAsia="zh-CN"/>
              </w:rPr>
              <w:t>何超芹</w:t>
            </w:r>
            <w:r>
              <w:rPr>
                <w:rFonts w:hint="eastAsia"/>
                <w:color w:val="auto"/>
                <w:highlight w:val="none"/>
              </w:rPr>
              <w:t xml:space="preserve">     体检</w:t>
            </w:r>
            <w:r>
              <w:rPr>
                <w:rFonts w:hint="eastAsia"/>
                <w:color w:val="auto"/>
                <w:highlight w:val="none"/>
                <w:lang w:val="en-US" w:eastAsia="zh-CN"/>
              </w:rPr>
              <w:t>日期</w:t>
            </w:r>
            <w:r>
              <w:rPr>
                <w:rFonts w:hint="eastAsia"/>
                <w:color w:val="auto"/>
                <w:highlight w:val="none"/>
              </w:rPr>
              <w:t>20</w:t>
            </w:r>
            <w:r>
              <w:rPr>
                <w:rFonts w:hint="eastAsia"/>
                <w:color w:val="auto"/>
                <w:highlight w:val="none"/>
                <w:lang w:val="en-US" w:eastAsia="zh-CN"/>
              </w:rPr>
              <w:t>21.02.09</w:t>
            </w:r>
            <w:r>
              <w:rPr>
                <w:rFonts w:hint="eastAsia"/>
                <w:color w:val="auto"/>
                <w:highlight w:val="none"/>
              </w:rPr>
              <w:t xml:space="preserve">    </w:t>
            </w:r>
            <w:r>
              <w:rPr>
                <w:rFonts w:hint="eastAsia"/>
                <w:color w:val="auto"/>
                <w:highlight w:val="none"/>
                <w:lang w:val="en-US" w:eastAsia="zh-CN"/>
              </w:rPr>
              <w:t>无异常</w:t>
            </w:r>
            <w:r>
              <w:rPr>
                <w:rFonts w:hint="eastAsia"/>
                <w:color w:val="auto"/>
                <w:highlight w:val="none"/>
              </w:rPr>
              <w:t xml:space="preserve">   </w:t>
            </w:r>
            <w:r>
              <w:rPr>
                <w:rFonts w:hint="eastAsia"/>
                <w:color w:val="auto"/>
                <w:highlight w:val="none"/>
                <w:lang w:val="en-US" w:eastAsia="zh-CN"/>
              </w:rPr>
              <w:t>重庆市江北区中医院体检中心</w:t>
            </w:r>
          </w:p>
          <w:p>
            <w:pPr>
              <w:pStyle w:val="2"/>
              <w:rPr>
                <w:color w:val="auto"/>
                <w:highlight w:val="none"/>
              </w:rPr>
            </w:pPr>
            <w:r>
              <w:rPr>
                <w:rFonts w:hint="eastAsia"/>
                <w:color w:val="auto"/>
                <w:highlight w:val="none"/>
                <w:lang w:val="en-US" w:eastAsia="zh-CN"/>
              </w:rPr>
              <w:t>余建国</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体检</w:t>
            </w:r>
            <w:r>
              <w:rPr>
                <w:rFonts w:hint="eastAsia"/>
                <w:color w:val="auto"/>
                <w:highlight w:val="none"/>
                <w:lang w:val="en-US" w:eastAsia="zh-CN"/>
              </w:rPr>
              <w:t>日期</w:t>
            </w:r>
            <w:r>
              <w:rPr>
                <w:rFonts w:hint="eastAsia"/>
                <w:color w:val="auto"/>
                <w:highlight w:val="none"/>
              </w:rPr>
              <w:t>20</w:t>
            </w:r>
            <w:r>
              <w:rPr>
                <w:rFonts w:hint="eastAsia"/>
                <w:color w:val="auto"/>
                <w:highlight w:val="none"/>
                <w:lang w:val="en-US" w:eastAsia="zh-CN"/>
              </w:rPr>
              <w:t>21</w:t>
            </w:r>
            <w:r>
              <w:rPr>
                <w:rFonts w:hint="eastAsia"/>
                <w:color w:val="auto"/>
                <w:highlight w:val="none"/>
              </w:rPr>
              <w:t>.</w:t>
            </w:r>
            <w:r>
              <w:rPr>
                <w:rFonts w:hint="eastAsia"/>
                <w:color w:val="auto"/>
                <w:highlight w:val="none"/>
                <w:lang w:val="en-US" w:eastAsia="zh-CN"/>
              </w:rPr>
              <w:t>5</w:t>
            </w:r>
            <w:r>
              <w:rPr>
                <w:rFonts w:hint="eastAsia"/>
                <w:color w:val="auto"/>
                <w:highlight w:val="none"/>
              </w:rPr>
              <w:t>.2</w:t>
            </w:r>
            <w:r>
              <w:rPr>
                <w:rFonts w:hint="eastAsia"/>
                <w:color w:val="auto"/>
                <w:highlight w:val="none"/>
                <w:lang w:val="en-US" w:eastAsia="zh-CN"/>
              </w:rPr>
              <w:t>6</w:t>
            </w:r>
            <w:r>
              <w:rPr>
                <w:rFonts w:hint="eastAsia"/>
                <w:color w:val="auto"/>
                <w:highlight w:val="none"/>
              </w:rPr>
              <w:t xml:space="preserve">    </w:t>
            </w:r>
            <w:r>
              <w:rPr>
                <w:rFonts w:hint="eastAsia"/>
                <w:color w:val="auto"/>
                <w:highlight w:val="none"/>
                <w:lang w:val="en-US" w:eastAsia="zh-CN"/>
              </w:rPr>
              <w:t xml:space="preserve"> 正常</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建始</w:t>
            </w:r>
            <w:r>
              <w:rPr>
                <w:rFonts w:hint="eastAsia"/>
                <w:color w:val="auto"/>
                <w:highlight w:val="none"/>
                <w:lang w:val="en-US" w:eastAsia="zh-CN"/>
              </w:rPr>
              <w:t>县人民</w:t>
            </w:r>
            <w:r>
              <w:rPr>
                <w:rFonts w:hint="eastAsia"/>
                <w:color w:val="auto"/>
                <w:highlight w:val="none"/>
              </w:rPr>
              <w:t>医院</w:t>
            </w:r>
          </w:p>
          <w:p>
            <w:pPr>
              <w:spacing w:line="400" w:lineRule="exact"/>
              <w:rPr>
                <w:color w:val="auto"/>
                <w:szCs w:val="22"/>
              </w:rPr>
            </w:pPr>
            <w:r>
              <w:rPr>
                <w:rFonts w:hint="eastAsia"/>
                <w:color w:val="auto"/>
                <w:szCs w:val="22"/>
              </w:rPr>
              <w:t>自体系建立以来没有发生过安全事故。</w:t>
            </w:r>
          </w:p>
          <w:p>
            <w:pPr>
              <w:spacing w:line="400" w:lineRule="exact"/>
              <w:rPr>
                <w:color w:val="auto"/>
                <w:szCs w:val="22"/>
              </w:rPr>
            </w:pPr>
            <w:r>
              <w:rPr>
                <w:rFonts w:hint="eastAsia"/>
                <w:color w:val="auto"/>
                <w:szCs w:val="22"/>
              </w:rPr>
              <w:t>监测设备：公司暂无环境、职业健康安全监测设备。</w:t>
            </w:r>
          </w:p>
          <w:p>
            <w:pPr>
              <w:pStyle w:val="2"/>
              <w:rPr>
                <w:color w:val="auto"/>
              </w:rPr>
            </w:pP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人事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s="宋体"/>
                <w:color w:val="auto"/>
                <w:szCs w:val="21"/>
              </w:rPr>
              <w:t>行政人事部</w:t>
            </w:r>
            <w:r>
              <w:rPr>
                <w:rFonts w:hint="eastAsia" w:ascii="宋体" w:hAnsi="宋体"/>
                <w:color w:val="auto"/>
                <w:szCs w:val="21"/>
              </w:rPr>
              <w:t>组织各部门于202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月2日对公司管理和经营活动中涉及的重要环境因素、危险源、法律法规进行了评价。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ascii="宋体" w:hAnsi="宋体"/>
                <w:color w:val="auto"/>
                <w:szCs w:val="21"/>
              </w:rPr>
            </w:pPr>
            <w:r>
              <w:rPr>
                <w:rFonts w:hint="eastAsia" w:ascii="宋体" w:hAnsi="宋体"/>
                <w:color w:val="auto"/>
                <w:szCs w:val="21"/>
              </w:rPr>
              <w:t>评价人：</w:t>
            </w:r>
            <w:r>
              <w:rPr>
                <w:rFonts w:hint="eastAsia" w:ascii="宋体" w:hAnsi="宋体"/>
                <w:color w:val="auto"/>
                <w:szCs w:val="21"/>
                <w:lang w:eastAsia="zh-CN"/>
              </w:rPr>
              <w:t>吴秉桥、</w:t>
            </w:r>
            <w:r>
              <w:rPr>
                <w:rFonts w:hint="eastAsia" w:ascii="宋体" w:hAnsi="宋体"/>
                <w:color w:val="auto"/>
                <w:szCs w:val="21"/>
                <w:lang w:val="en-US" w:eastAsia="zh-CN"/>
              </w:rPr>
              <w:t>段娟、蒋瑞干</w:t>
            </w:r>
            <w:r>
              <w:rPr>
                <w:rFonts w:hint="eastAsia" w:ascii="宋体" w:hAnsi="宋体"/>
                <w:color w:val="auto"/>
                <w:szCs w:val="21"/>
              </w:rPr>
              <w:t>等</w:t>
            </w:r>
          </w:p>
          <w:p>
            <w:pPr>
              <w:rPr>
                <w:rFonts w:ascii="宋体" w:hAnsi="宋体" w:cs="宋体"/>
                <w:color w:val="auto"/>
                <w:szCs w:val="21"/>
              </w:rPr>
            </w:pPr>
            <w:r>
              <w:rPr>
                <w:rFonts w:hint="eastAsia" w:ascii="宋体" w:hAnsi="宋体"/>
                <w:b/>
                <w:sz w:val="22"/>
                <w:szCs w:val="22"/>
              </w:rPr>
              <w:t>查见2021年</w:t>
            </w:r>
            <w:r>
              <w:rPr>
                <w:rFonts w:hint="eastAsia" w:ascii="宋体" w:hAnsi="宋体"/>
                <w:b/>
                <w:sz w:val="22"/>
                <w:szCs w:val="22"/>
                <w:lang w:val="en-US" w:eastAsia="zh-CN"/>
              </w:rPr>
              <w:t>4</w:t>
            </w:r>
            <w:r>
              <w:rPr>
                <w:rFonts w:hint="eastAsia" w:ascii="宋体" w:hAnsi="宋体"/>
                <w:b/>
                <w:sz w:val="22"/>
                <w:szCs w:val="22"/>
              </w:rPr>
              <w:t>月合规性评价记录，未提供合规性评价结论及报告。</w:t>
            </w:r>
          </w:p>
        </w:tc>
        <w:tc>
          <w:tcPr>
            <w:tcW w:w="1585" w:type="dxa"/>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bCs/>
                <w:color w:val="auto"/>
                <w:spacing w:val="-20"/>
                <w:szCs w:val="21"/>
              </w:rPr>
              <w:t>内部审核程序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审核时间：</w:t>
            </w:r>
            <w:r>
              <w:rPr>
                <w:rFonts w:hint="eastAsia" w:ascii="宋体" w:hAnsi="宋体" w:cs="宋体"/>
                <w:color w:val="auto"/>
                <w:szCs w:val="21"/>
                <w:lang w:val="en-US" w:eastAsia="zh-CN"/>
              </w:rPr>
              <w:t>2021年4月1日（上次内审时间为2020年1月3日，</w:t>
            </w:r>
            <w:r>
              <w:rPr>
                <w:rFonts w:hint="eastAsia" w:ascii="宋体" w:hAnsi="宋体"/>
                <w:color w:val="auto"/>
                <w:szCs w:val="21"/>
                <w:lang w:val="en-US" w:eastAsia="zh-CN"/>
              </w:rPr>
              <w:t>超过12个月，负责人称由于公司搬迁，内审延后，已告知负责人</w:t>
            </w:r>
            <w:r>
              <w:rPr>
                <w:rFonts w:hint="eastAsia" w:ascii="宋体" w:hAnsi="宋体" w:cs="宋体"/>
                <w:color w:val="auto"/>
                <w:szCs w:val="21"/>
              </w:rPr>
              <w:t>每次时间间隔不超过12个月</w:t>
            </w:r>
            <w:r>
              <w:rPr>
                <w:rFonts w:hint="eastAsia" w:ascii="宋体" w:hAnsi="宋体"/>
                <w:color w:val="auto"/>
                <w:szCs w:val="21"/>
                <w:lang w:val="en-US" w:eastAsia="zh-CN"/>
              </w:rPr>
              <w:t>，下次审核时关注）</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color w:val="auto"/>
                <w:szCs w:val="21"/>
              </w:rPr>
              <w:t>组长：</w:t>
            </w:r>
            <w:r>
              <w:rPr>
                <w:rFonts w:hint="eastAsia" w:ascii="宋体" w:hAnsi="宋体"/>
                <w:color w:val="auto"/>
                <w:szCs w:val="21"/>
                <w:lang w:val="en-US" w:eastAsia="zh-CN"/>
              </w:rPr>
              <w:t>段娟</w:t>
            </w:r>
            <w:r>
              <w:rPr>
                <w:rFonts w:hint="eastAsia" w:ascii="宋体" w:hAnsi="宋体"/>
                <w:color w:val="auto"/>
                <w:szCs w:val="21"/>
              </w:rPr>
              <w:t>（A）  组员：</w:t>
            </w:r>
            <w:r>
              <w:rPr>
                <w:rFonts w:hint="eastAsia" w:ascii="宋体" w:hAnsi="宋体"/>
                <w:color w:val="auto"/>
                <w:szCs w:val="21"/>
                <w:lang w:val="en-US" w:eastAsia="zh-CN"/>
              </w:rPr>
              <w:t>危思安</w:t>
            </w:r>
            <w:r>
              <w:rPr>
                <w:rFonts w:hint="eastAsia" w:ascii="宋体" w:hAnsi="宋体"/>
                <w:color w:val="auto"/>
                <w:szCs w:val="21"/>
              </w:rPr>
              <w:t xml:space="preserve">  (B)</w:t>
            </w:r>
            <w:r>
              <w:rPr>
                <w:rFonts w:hint="eastAsia"/>
                <w:color w:val="auto"/>
                <w:szCs w:val="21"/>
              </w:rPr>
              <w:t>。</w:t>
            </w:r>
          </w:p>
          <w:p>
            <w:pPr>
              <w:spacing w:line="400" w:lineRule="exact"/>
              <w:rPr>
                <w:rFonts w:ascii="宋体" w:hAnsi="宋体" w:cs="宋体"/>
                <w:color w:val="auto"/>
                <w:szCs w:val="21"/>
                <w:highlight w:val="yellow"/>
              </w:rPr>
            </w:pPr>
            <w:r>
              <w:rPr>
                <w:rFonts w:hint="eastAsia" w:ascii="宋体" w:hAnsi="宋体" w:cs="宋体"/>
                <w:color w:val="auto"/>
                <w:szCs w:val="21"/>
              </w:rPr>
              <w:t>抽查《行政人事部审核检查表》、《</w:t>
            </w:r>
            <w:r>
              <w:rPr>
                <w:rFonts w:hint="eastAsia" w:ascii="宋体" w:hAnsi="宋体" w:cs="宋体"/>
                <w:color w:val="auto"/>
                <w:szCs w:val="21"/>
                <w:lang w:eastAsia="zh-CN"/>
              </w:rPr>
              <w:t>技术运营部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市场经营部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等审核记录，审核过程及条款基本齐全，不存在审核自己部门的情况。查本次内审共发现不合格项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个，属一般不符合。</w:t>
            </w:r>
            <w:r>
              <w:rPr>
                <w:rFonts w:hint="eastAsia" w:ascii="宋体" w:hAnsi="宋体"/>
                <w:color w:val="auto"/>
                <w:szCs w:val="21"/>
                <w:highlight w:val="none"/>
              </w:rPr>
              <w:t>涉及</w:t>
            </w:r>
            <w:r>
              <w:rPr>
                <w:rFonts w:hint="eastAsia" w:ascii="宋体" w:hAnsi="宋体"/>
                <w:color w:val="auto"/>
                <w:szCs w:val="21"/>
                <w:highlight w:val="none"/>
                <w:lang w:val="en-US" w:eastAsia="zh-CN"/>
              </w:rPr>
              <w:t>技术运营</w:t>
            </w:r>
            <w:r>
              <w:rPr>
                <w:rFonts w:hint="eastAsia" w:ascii="宋体" w:hAnsi="宋体"/>
                <w:color w:val="auto"/>
                <w:szCs w:val="21"/>
                <w:highlight w:val="none"/>
                <w:lang w:eastAsia="zh-CN"/>
              </w:rPr>
              <w:t>部</w:t>
            </w:r>
            <w:r>
              <w:rPr>
                <w:rFonts w:hint="eastAsia" w:ascii="宋体" w:hAnsi="宋体"/>
                <w:color w:val="auto"/>
                <w:szCs w:val="21"/>
                <w:highlight w:val="none"/>
                <w:lang w:val="en-US" w:eastAsia="zh-CN"/>
              </w:rPr>
              <w:t>8.5.1条款，</w:t>
            </w:r>
            <w:r>
              <w:rPr>
                <w:rFonts w:hint="eastAsia" w:ascii="宋体" w:hAnsi="宋体"/>
                <w:color w:val="auto"/>
                <w:szCs w:val="21"/>
                <w:highlight w:val="none"/>
              </w:rPr>
              <w:t xml:space="preserve">不符合描述为“ </w:t>
            </w:r>
            <w:r>
              <w:rPr>
                <w:rFonts w:hint="eastAsia" w:ascii="宋体"/>
                <w:color w:val="auto"/>
                <w:highlight w:val="none"/>
                <w:lang w:val="en-US" w:eastAsia="zh-CN"/>
              </w:rPr>
              <w:t>公司应对特殊过程（环境治理服务）进行再确认，但未见相关记录</w:t>
            </w:r>
            <w:r>
              <w:rPr>
                <w:rFonts w:hint="eastAsia" w:ascii="宋体" w:hAnsi="宋体"/>
                <w:color w:val="auto"/>
                <w:szCs w:val="21"/>
                <w:highlight w:val="none"/>
              </w:rPr>
              <w:t>。”</w:t>
            </w:r>
            <w:r>
              <w:rPr>
                <w:rFonts w:hint="eastAsia" w:ascii="宋体" w:hAnsi="宋体" w:cs="宋体"/>
                <w:color w:val="auto"/>
                <w:szCs w:val="21"/>
                <w:highlight w:val="none"/>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通过内部审核，公司质量、环境和职业健康安全管理体系的建立实施是有效的，符合标准要求。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ES10.2;10.3；</w:t>
            </w:r>
          </w:p>
          <w:p>
            <w:pPr>
              <w:rPr>
                <w:rFonts w:ascii="宋体" w:hAnsi="宋体" w:cs="新宋体"/>
                <w:color w:val="auto"/>
                <w:szCs w:val="21"/>
              </w:rPr>
            </w:pPr>
          </w:p>
        </w:tc>
        <w:tc>
          <w:tcPr>
            <w:tcW w:w="10004"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21</w:t>
            </w:r>
            <w:r>
              <w:rPr>
                <w:rFonts w:hint="eastAsia" w:ascii="宋体" w:hAnsi="宋体"/>
                <w:color w:val="auto"/>
                <w:szCs w:val="21"/>
              </w:rPr>
              <w:t>年年度安全环保投入清单：支出项目有灭火器等消防器材、培训费、消防安全培训等共计1</w:t>
            </w:r>
            <w:r>
              <w:rPr>
                <w:rFonts w:hint="eastAsia" w:ascii="宋体" w:hAnsi="宋体"/>
                <w:color w:val="auto"/>
                <w:szCs w:val="21"/>
                <w:lang w:val="en-US" w:eastAsia="zh-CN"/>
              </w:rPr>
              <w:t>2</w:t>
            </w:r>
            <w:r>
              <w:rPr>
                <w:rFonts w:hint="eastAsia" w:ascii="宋体" w:hAnsi="宋体"/>
                <w:color w:val="auto"/>
                <w:szCs w:val="21"/>
              </w:rPr>
              <w:t>000元左右。</w:t>
            </w:r>
          </w:p>
        </w:tc>
        <w:tc>
          <w:tcPr>
            <w:tcW w:w="1585" w:type="dxa"/>
          </w:tcPr>
          <w:p>
            <w:pPr>
              <w:rPr>
                <w:color w:val="auto"/>
              </w:rPr>
            </w:pPr>
          </w:p>
        </w:tc>
      </w:tr>
    </w:tbl>
    <w:p>
      <w:pPr>
        <w:pStyle w:val="6"/>
        <w:rPr>
          <w:color w:val="auto"/>
        </w:rPr>
      </w:pPr>
      <w:r>
        <w:rPr>
          <w:rFonts w:hint="eastAsia"/>
          <w:color w:val="auto"/>
        </w:rPr>
        <w:t>说明：不符合标注N</w:t>
      </w:r>
    </w:p>
    <w:p>
      <w:pPr>
        <w:pStyle w:val="6"/>
        <w:rPr>
          <w:color w:val="auto"/>
        </w:rPr>
      </w:pPr>
    </w:p>
    <w:p>
      <w:pPr>
        <w:rPr>
          <w:color w:val="auto"/>
        </w:rPr>
      </w:pP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ascii="宋体" w:hAnsi="宋体" w:cs="新宋体"/>
                <w:color w:val="auto"/>
                <w:sz w:val="21"/>
                <w:szCs w:val="21"/>
                <w:lang w:val="en-US" w:eastAsia="zh-CN"/>
              </w:rPr>
              <w:t>市场经营</w:t>
            </w:r>
            <w:r>
              <w:rPr>
                <w:rFonts w:hint="eastAsia" w:ascii="宋体" w:hAnsi="宋体" w:cs="新宋体"/>
                <w:color w:val="auto"/>
                <w:sz w:val="21"/>
                <w:szCs w:val="21"/>
                <w:lang w:eastAsia="zh-CN"/>
              </w:rPr>
              <w:t>部</w:t>
            </w:r>
            <w:r>
              <w:rPr>
                <w:rFonts w:hint="eastAsia"/>
                <w:color w:val="auto"/>
                <w:sz w:val="24"/>
                <w:szCs w:val="24"/>
              </w:rPr>
              <w:t xml:space="preserve">  主管领导：</w:t>
            </w:r>
            <w:r>
              <w:rPr>
                <w:rFonts w:hint="eastAsia" w:ascii="宋体" w:hAnsi="宋体"/>
                <w:color w:val="auto"/>
                <w:sz w:val="24"/>
              </w:rPr>
              <w:t>吴</w:t>
            </w:r>
            <w:r>
              <w:rPr>
                <w:rFonts w:hint="eastAsia" w:ascii="宋体" w:hAnsi="宋体"/>
                <w:color w:val="auto"/>
                <w:sz w:val="24"/>
                <w:lang w:eastAsia="zh-CN"/>
              </w:rPr>
              <w:t>秉桥</w:t>
            </w:r>
            <w:r>
              <w:rPr>
                <w:rFonts w:hint="eastAsia"/>
                <w:color w:val="auto"/>
                <w:sz w:val="24"/>
                <w:szCs w:val="24"/>
              </w:rPr>
              <w:t>，  陪同人员：</w:t>
            </w:r>
            <w:r>
              <w:rPr>
                <w:rFonts w:hint="eastAsia" w:ascii="宋体" w:hAnsi="宋体"/>
                <w:color w:val="auto"/>
                <w:sz w:val="24"/>
                <w:lang w:eastAsia="zh-CN"/>
              </w:rPr>
              <w:t>张弛</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审核员：杨珍全，审核时间：</w:t>
            </w:r>
            <w:r>
              <w:rPr>
                <w:rFonts w:hint="eastAsia"/>
                <w:color w:val="auto"/>
                <w:sz w:val="24"/>
                <w:szCs w:val="24"/>
                <w:lang w:eastAsia="zh-CN"/>
              </w:rPr>
              <w:t>2021年05月29日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color w:val="auto"/>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5.3；</w:t>
            </w:r>
          </w:p>
          <w:p>
            <w:pPr>
              <w:rPr>
                <w:color w:val="auto"/>
                <w:szCs w:val="21"/>
              </w:rPr>
            </w:pPr>
          </w:p>
          <w:p>
            <w:pPr>
              <w:rPr>
                <w:color w:val="auto"/>
              </w:rPr>
            </w:pPr>
          </w:p>
        </w:tc>
        <w:tc>
          <w:tcPr>
            <w:tcW w:w="10004" w:type="dxa"/>
          </w:tcPr>
          <w:p>
            <w:pPr>
              <w:spacing w:line="400" w:lineRule="exact"/>
              <w:ind w:firstLine="420" w:firstLineChars="200"/>
              <w:jc w:val="left"/>
              <w:rPr>
                <w:rFonts w:ascii="宋体" w:hAnsi="宋体" w:cs="宋体"/>
                <w:color w:val="auto"/>
                <w:szCs w:val="21"/>
              </w:rPr>
            </w:pPr>
            <w:r>
              <w:rPr>
                <w:rFonts w:hint="eastAsia" w:ascii="宋体" w:cs="宋体"/>
                <w:color w:val="auto"/>
                <w:szCs w:val="21"/>
              </w:rPr>
              <w:t>查，</w:t>
            </w:r>
            <w:r>
              <w:rPr>
                <w:rFonts w:hint="eastAsia" w:ascii="宋体" w:hAnsi="宋体" w:cs="宋体"/>
                <w:color w:val="auto"/>
                <w:szCs w:val="21"/>
              </w:rPr>
              <w:t>查</w:t>
            </w:r>
            <w:r>
              <w:rPr>
                <w:rFonts w:hint="eastAsia" w:ascii="宋体" w:hAnsi="宋体" w:cs="宋体"/>
                <w:color w:val="auto"/>
                <w:szCs w:val="21"/>
                <w:lang w:eastAsia="zh-CN"/>
              </w:rPr>
              <w:t>市场经营部</w:t>
            </w:r>
            <w:r>
              <w:rPr>
                <w:rFonts w:hint="eastAsia" w:ascii="宋体" w:hAnsi="宋体" w:cs="宋体"/>
                <w:color w:val="auto"/>
                <w:szCs w:val="21"/>
              </w:rPr>
              <w:t>主要工作职责：</w:t>
            </w:r>
          </w:p>
          <w:p>
            <w:pPr>
              <w:numPr>
                <w:ilvl w:val="0"/>
                <w:numId w:val="5"/>
              </w:numPr>
              <w:spacing w:line="440" w:lineRule="exact"/>
              <w:ind w:firstLine="504"/>
              <w:rPr>
                <w:rFonts w:ascii="宋体" w:hAnsi="宋体" w:cs="宋体"/>
                <w:color w:val="auto"/>
                <w:szCs w:val="21"/>
              </w:rPr>
            </w:pPr>
            <w:r>
              <w:rPr>
                <w:rFonts w:hint="eastAsia" w:ascii="宋体" w:hAnsi="宋体" w:cs="宋体"/>
                <w:color w:val="auto"/>
                <w:szCs w:val="21"/>
              </w:rPr>
              <w:t>负责顾客要求的识别，组织标书和合同的评审，负责与顾客的沟通和联络；</w:t>
            </w:r>
          </w:p>
          <w:p>
            <w:pPr>
              <w:pStyle w:val="2"/>
              <w:ind w:firstLine="460" w:firstLineChars="200"/>
              <w:rPr>
                <w:color w:val="auto"/>
              </w:rPr>
            </w:pPr>
            <w:r>
              <w:rPr>
                <w:rFonts w:hint="eastAsia" w:ascii="宋体" w:hAnsi="宋体" w:cs="宋体"/>
                <w:color w:val="auto"/>
                <w:szCs w:val="21"/>
              </w:rPr>
              <w:t>2）负责合格供方的评价，产品采购；</w:t>
            </w:r>
          </w:p>
          <w:p>
            <w:pPr>
              <w:spacing w:line="440" w:lineRule="exact"/>
              <w:ind w:firstLine="420" w:firstLineChars="200"/>
              <w:rPr>
                <w:rFonts w:ascii="宋体" w:hAnsi="宋体" w:cs="宋体"/>
                <w:color w:val="auto"/>
                <w:szCs w:val="21"/>
              </w:rPr>
            </w:pPr>
            <w:r>
              <w:rPr>
                <w:rFonts w:hint="eastAsia" w:ascii="宋体" w:hAnsi="宋体" w:cs="宋体"/>
                <w:color w:val="auto"/>
                <w:szCs w:val="21"/>
              </w:rPr>
              <w:t>3）做好顾客反馈信息的记录,组织对顾客满意度的调查；</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4）负责服务项目的环境因素识别、评价和危险源辨识、风险评价及风险控制； </w:t>
            </w:r>
          </w:p>
          <w:p>
            <w:pPr>
              <w:spacing w:line="440" w:lineRule="exact"/>
              <w:ind w:firstLine="420" w:firstLineChars="200"/>
              <w:rPr>
                <w:rFonts w:ascii="宋体" w:hAnsi="宋体" w:cs="宋体"/>
                <w:color w:val="auto"/>
                <w:szCs w:val="21"/>
              </w:rPr>
            </w:pPr>
            <w:r>
              <w:rPr>
                <w:rFonts w:hint="eastAsia" w:ascii="宋体" w:hAnsi="宋体" w:cs="宋体"/>
                <w:color w:val="auto"/>
                <w:szCs w:val="21"/>
              </w:rPr>
              <w:t>5) 负责环境、职业健康安全的应急响应和事故、事件的控制与处理；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6）负责管理体系的策划和各项管理记录的控制。</w:t>
            </w:r>
          </w:p>
          <w:p>
            <w:pPr>
              <w:spacing w:line="400" w:lineRule="exact"/>
              <w:rPr>
                <w:rFonts w:ascii="宋体" w:cs="宋体"/>
                <w:color w:val="auto"/>
                <w:szCs w:val="21"/>
              </w:rPr>
            </w:pPr>
            <w:r>
              <w:rPr>
                <w:rFonts w:hint="eastAsia" w:ascii="宋体" w:hAnsi="宋体" w:cs="宋体"/>
                <w:color w:val="auto"/>
                <w:szCs w:val="21"/>
              </w:rPr>
              <w:t>……</w:t>
            </w:r>
          </w:p>
          <w:p>
            <w:pPr>
              <w:widowControl/>
              <w:jc w:val="left"/>
              <w:rPr>
                <w:color w:val="auto"/>
                <w:sz w:val="24"/>
                <w:szCs w:val="24"/>
              </w:rPr>
            </w:pPr>
            <w:r>
              <w:rPr>
                <w:rFonts w:hint="eastAsia" w:ascii="宋体" w:cs="宋体"/>
                <w:color w:val="auto"/>
                <w:szCs w:val="21"/>
                <w:lang w:eastAsia="zh-CN"/>
              </w:rPr>
              <w:t>市场经营部</w:t>
            </w:r>
            <w:r>
              <w:rPr>
                <w:rFonts w:hint="eastAsia" w:ascii="宋体"/>
                <w:color w:val="auto"/>
                <w:szCs w:val="21"/>
              </w:rPr>
              <w:t>负责人对部门职责清楚。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hint="eastAsia" w:ascii="宋体" w:hAnsi="宋体" w:eastAsia="宋体" w:cs="新宋体"/>
                <w:color w:val="auto"/>
                <w:szCs w:val="21"/>
                <w:lang w:eastAsia="zh-CN"/>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市场经营部</w:t>
            </w:r>
            <w:r>
              <w:rPr>
                <w:rFonts w:hint="eastAsia" w:ascii="宋体" w:hAnsi="宋体" w:cs="Arial"/>
                <w:iCs/>
                <w:color w:val="auto"/>
                <w:szCs w:val="21"/>
              </w:rPr>
              <w:t>的质量、环境安全目标为：</w:t>
            </w:r>
            <w:r>
              <w:rPr>
                <w:rFonts w:hint="eastAsia" w:ascii="宋体" w:hAnsi="宋体"/>
                <w:color w:val="auto"/>
                <w:szCs w:val="21"/>
              </w:rPr>
              <w:t>完成情况统计（20</w:t>
            </w:r>
            <w:r>
              <w:rPr>
                <w:rFonts w:hint="eastAsia" w:ascii="宋体" w:hAnsi="宋体"/>
                <w:color w:val="auto"/>
                <w:szCs w:val="21"/>
                <w:lang w:val="en-US" w:eastAsia="zh-CN"/>
              </w:rPr>
              <w:t>21</w:t>
            </w:r>
            <w:r>
              <w:rPr>
                <w:rFonts w:hint="eastAsia" w:ascii="宋体" w:hAnsi="宋体"/>
                <w:color w:val="auto"/>
                <w:szCs w:val="21"/>
              </w:rPr>
              <w:t>年1月-202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p>
          <w:p>
            <w:pPr>
              <w:spacing w:line="400" w:lineRule="atLeast"/>
              <w:ind w:right="170" w:firstLine="420"/>
              <w:jc w:val="left"/>
              <w:rPr>
                <w:rFonts w:ascii="宋体" w:hAnsi="宋体" w:cs="宋体"/>
                <w:iCs/>
                <w:color w:val="auto"/>
                <w:szCs w:val="21"/>
              </w:rPr>
            </w:pPr>
            <w:r>
              <w:rPr>
                <w:rFonts w:hint="eastAsia" w:ascii="宋体" w:hAnsi="宋体" w:cs="宋体"/>
                <w:iCs/>
                <w:color w:val="auto"/>
                <w:szCs w:val="21"/>
                <w:lang w:val="en-US" w:eastAsia="zh-CN"/>
              </w:rPr>
              <w:t>1</w:t>
            </w:r>
            <w:r>
              <w:rPr>
                <w:rFonts w:hint="eastAsia" w:ascii="宋体" w:hAnsi="宋体" w:cs="宋体"/>
                <w:iCs/>
                <w:color w:val="auto"/>
                <w:szCs w:val="21"/>
              </w:rPr>
              <w:t>）</w:t>
            </w:r>
            <w:r>
              <w:rPr>
                <w:rFonts w:hint="eastAsia" w:ascii="宋体" w:hAnsi="宋体" w:cs="宋体"/>
                <w:bCs/>
                <w:color w:val="auto"/>
                <w:szCs w:val="21"/>
              </w:rPr>
              <w:t>火灾事故为0</w:t>
            </w:r>
            <w:r>
              <w:rPr>
                <w:rFonts w:hint="eastAsia" w:ascii="宋体" w:hAnsi="宋体" w:cs="宋体"/>
                <w:iCs/>
                <w:color w:val="auto"/>
                <w:szCs w:val="21"/>
              </w:rPr>
              <w:t xml:space="preserve">；         </w:t>
            </w:r>
            <w:r>
              <w:rPr>
                <w:rFonts w:hint="eastAsia" w:ascii="宋体" w:hAnsi="宋体" w:cs="宋体"/>
                <w:iCs/>
                <w:color w:val="auto"/>
                <w:szCs w:val="21"/>
                <w:lang w:val="en-US" w:eastAsia="zh-CN"/>
              </w:rPr>
              <w:t xml:space="preserve">                    </w:t>
            </w:r>
            <w:r>
              <w:rPr>
                <w:rFonts w:hint="eastAsia" w:ascii="宋体" w:hAnsi="宋体" w:cs="宋体"/>
                <w:iCs/>
                <w:color w:val="auto"/>
                <w:szCs w:val="21"/>
                <w:lang w:eastAsia="zh-CN"/>
              </w:rPr>
              <w:t>实测：</w:t>
            </w:r>
            <w:r>
              <w:rPr>
                <w:rFonts w:hint="eastAsia" w:ascii="宋体" w:hAnsi="宋体" w:cs="宋体"/>
                <w:iCs/>
                <w:color w:val="auto"/>
                <w:szCs w:val="21"/>
              </w:rPr>
              <w:t xml:space="preserve"> 发生次数为零</w:t>
            </w:r>
          </w:p>
          <w:p>
            <w:pPr>
              <w:pStyle w:val="2"/>
              <w:rPr>
                <w:rFonts w:ascii="宋体" w:hAnsi="宋体" w:cs="宋体"/>
                <w:color w:val="auto"/>
                <w:szCs w:val="21"/>
              </w:rPr>
            </w:pPr>
            <w:r>
              <w:rPr>
                <w:rFonts w:hint="eastAsia" w:ascii="宋体" w:hAnsi="宋体" w:cs="宋体"/>
                <w:iCs/>
                <w:color w:val="auto"/>
                <w:szCs w:val="21"/>
              </w:rPr>
              <w:t xml:space="preserve">   </w:t>
            </w:r>
            <w:r>
              <w:rPr>
                <w:rFonts w:hint="eastAsia" w:ascii="宋体" w:hAnsi="宋体" w:cs="宋体"/>
                <w:iCs/>
                <w:color w:val="auto"/>
                <w:szCs w:val="21"/>
                <w:lang w:val="en-US" w:eastAsia="zh-CN"/>
              </w:rPr>
              <w:t>2</w:t>
            </w:r>
            <w:r>
              <w:rPr>
                <w:rFonts w:hint="eastAsia" w:ascii="宋体" w:hAnsi="宋体" w:cs="宋体"/>
                <w:iCs/>
                <w:color w:val="auto"/>
                <w:szCs w:val="21"/>
              </w:rPr>
              <w:t>）</w:t>
            </w:r>
            <w:r>
              <w:rPr>
                <w:rFonts w:hint="eastAsia" w:ascii="宋体" w:hAnsi="宋体" w:cs="宋体"/>
                <w:color w:val="auto"/>
                <w:szCs w:val="21"/>
              </w:rPr>
              <w:t>固体废弃物分类处理</w:t>
            </w:r>
            <w:r>
              <w:rPr>
                <w:rFonts w:hint="eastAsia" w:ascii="宋体" w:hAnsi="宋体" w:cs="宋体"/>
                <w:color w:val="auto"/>
                <w:szCs w:val="21"/>
                <w:lang w:eastAsia="zh-CN"/>
              </w:rPr>
              <w:t>回收</w:t>
            </w:r>
            <w:r>
              <w:rPr>
                <w:rFonts w:hint="eastAsia" w:ascii="宋体" w:hAnsi="宋体" w:cs="宋体"/>
                <w:color w:val="auto"/>
                <w:szCs w:val="21"/>
              </w:rPr>
              <w:t>率100%：</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实测</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pStyle w:val="2"/>
              <w:rPr>
                <w:rFonts w:ascii="宋体" w:hAnsi="宋体" w:cs="宋体"/>
                <w:color w:val="auto"/>
                <w:szCs w:val="21"/>
              </w:rPr>
            </w:pPr>
            <w:r>
              <w:rPr>
                <w:rFonts w:hint="eastAsia" w:ascii="宋体" w:hAnsi="宋体" w:cs="宋体"/>
                <w:color w:val="auto"/>
                <w:szCs w:val="21"/>
              </w:rPr>
              <w:t xml:space="preserve">  查：</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年1月-202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s="宋体"/>
                <w:color w:val="auto"/>
                <w:szCs w:val="21"/>
                <w:lang w:eastAsia="zh-CN"/>
              </w:rPr>
              <w:t>市场经营部</w:t>
            </w:r>
            <w:r>
              <w:rPr>
                <w:rFonts w:hint="eastAsia" w:ascii="宋体" w:hAnsi="宋体" w:cs="宋体"/>
                <w:color w:val="auto"/>
                <w:szCs w:val="21"/>
              </w:rPr>
              <w:t>目标完成情况：均能达到要求。</w:t>
            </w:r>
          </w:p>
          <w:p>
            <w:pPr>
              <w:spacing w:line="400" w:lineRule="exact"/>
              <w:rPr>
                <w:rFonts w:ascii="宋体" w:hAnsi="宋体" w:cs="宋体"/>
                <w:color w:val="auto"/>
                <w:szCs w:val="21"/>
              </w:rPr>
            </w:pPr>
            <w:r>
              <w:rPr>
                <w:rFonts w:hint="eastAsia" w:ascii="宋体" w:hAnsi="宋体" w:cs="宋体"/>
                <w:color w:val="auto"/>
                <w:szCs w:val="21"/>
              </w:rPr>
              <w:t>查，公司编制了环境</w:t>
            </w:r>
            <w:r>
              <w:rPr>
                <w:rFonts w:hint="eastAsia" w:ascii="宋体" w:hAnsi="宋体" w:cs="宋体"/>
                <w:color w:val="auto"/>
                <w:szCs w:val="21"/>
                <w:lang w:eastAsia="zh-CN"/>
              </w:rPr>
              <w:t>、</w:t>
            </w:r>
            <w:r>
              <w:rPr>
                <w:rFonts w:hint="eastAsia" w:ascii="宋体" w:hAnsi="宋体" w:cs="宋体"/>
                <w:color w:val="auto"/>
                <w:szCs w:val="21"/>
              </w:rPr>
              <w:t>安全目标管理实施方案：制定、执行程序或作业文件；加强监测和测量；培训与教育；应急响应。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hint="eastAsia" w:ascii="宋体" w:eastAsia="宋体" w:cs="宋体"/>
                <w:color w:val="auto"/>
                <w:szCs w:val="21"/>
              </w:rPr>
            </w:pPr>
            <w:r>
              <w:rPr>
                <w:rFonts w:hint="eastAsia" w:ascii="宋体" w:eastAsia="宋体" w:cs="宋体"/>
                <w:color w:val="auto"/>
                <w:szCs w:val="21"/>
              </w:rPr>
              <w:t>查，依据《环境因素</w:t>
            </w:r>
            <w:r>
              <w:rPr>
                <w:rFonts w:hint="eastAsia" w:ascii="宋体" w:eastAsia="宋体" w:cs="宋体"/>
                <w:color w:val="auto"/>
                <w:szCs w:val="21"/>
                <w:lang w:eastAsia="zh-CN"/>
              </w:rPr>
              <w:t>与</w:t>
            </w:r>
            <w:r>
              <w:rPr>
                <w:rFonts w:hint="eastAsia" w:ascii="宋体" w:eastAsia="宋体" w:cs="宋体"/>
                <w:color w:val="auto"/>
                <w:szCs w:val="21"/>
              </w:rPr>
              <w:t>危险源识别控制程序》，根据不同的时态、状态识别了环境因素，通过对其发生的可能性、危害性等进行评价，</w:t>
            </w:r>
            <w:r>
              <w:rPr>
                <w:rFonts w:hint="eastAsia" w:ascii="宋体" w:eastAsia="宋体" w:cs="宋体"/>
                <w:color w:val="auto"/>
                <w:szCs w:val="21"/>
                <w:lang w:eastAsia="zh-CN"/>
              </w:rPr>
              <w:t>市场经营部</w:t>
            </w:r>
            <w:r>
              <w:rPr>
                <w:rFonts w:hint="eastAsia" w:ascii="宋体" w:eastAsia="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eastAsia="宋体" w:cs="宋体"/>
                <w:color w:val="auto"/>
                <w:szCs w:val="21"/>
              </w:rPr>
              <w:t>现场查看，部门的主要工作为客户提供资质范围内环境污染治理</w:t>
            </w:r>
            <w:r>
              <w:rPr>
                <w:rFonts w:hint="eastAsia" w:ascii="宋体" w:eastAsia="宋体" w:cs="宋体"/>
                <w:color w:val="auto"/>
                <w:szCs w:val="21"/>
                <w:lang w:eastAsia="zh-CN"/>
              </w:rPr>
              <w:t>服务所涉及到的物资采购及与与客户沟通签订合同等</w:t>
            </w:r>
            <w:r>
              <w:rPr>
                <w:rFonts w:hint="eastAsia" w:ascii="宋体" w:eastAsia="宋体" w:cs="宋体"/>
                <w:color w:val="auto"/>
                <w:szCs w:val="21"/>
              </w:rPr>
              <w:t>。</w:t>
            </w:r>
            <w:r>
              <w:rPr>
                <w:rFonts w:hint="eastAsia" w:ascii="宋体" w:eastAsia="宋体" w:cs="宋体"/>
                <w:color w:val="auto"/>
                <w:szCs w:val="21"/>
                <w:lang w:eastAsia="zh-CN"/>
              </w:rPr>
              <w:t>服务</w:t>
            </w:r>
            <w:r>
              <w:rPr>
                <w:rFonts w:hint="eastAsia" w:ascii="宋体" w:eastAsia="宋体" w:cs="宋体"/>
                <w:color w:val="auto"/>
                <w:szCs w:val="21"/>
              </w:rPr>
              <w:t>过程中有办公固废、</w:t>
            </w:r>
            <w:r>
              <w:rPr>
                <w:rFonts w:hint="eastAsia" w:ascii="宋体" w:eastAsia="宋体" w:cs="宋体"/>
                <w:color w:val="auto"/>
                <w:szCs w:val="21"/>
                <w:lang w:eastAsia="zh-CN"/>
              </w:rPr>
              <w:t>污染治理的药品包装袋、包装箱</w:t>
            </w:r>
            <w:r>
              <w:rPr>
                <w:rFonts w:hint="eastAsia" w:ascii="宋体" w:eastAsia="宋体" w:cs="宋体"/>
                <w:color w:val="auto"/>
                <w:szCs w:val="21"/>
              </w:rPr>
              <w:t>等固废，部门的环境因素识别和重要环境因素基本到位。</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rPr>
              <w:t>S</w:t>
            </w:r>
            <w:r>
              <w:rPr>
                <w:rFonts w:hint="eastAsia" w:ascii="宋体" w:hAnsi="宋体" w:cs="新宋体"/>
                <w:color w:val="auto"/>
                <w:szCs w:val="21"/>
                <w:lang w:val="en-US" w:eastAsia="zh-CN"/>
              </w:rPr>
              <w:t>6.1.2</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eastAsia="宋体" w:cs="宋体"/>
                <w:color w:val="auto"/>
                <w:szCs w:val="21"/>
              </w:rPr>
              <w:t>依据《环境因素</w:t>
            </w:r>
            <w:r>
              <w:rPr>
                <w:rFonts w:hint="eastAsia" w:ascii="宋体" w:eastAsia="宋体" w:cs="宋体"/>
                <w:color w:val="auto"/>
                <w:szCs w:val="21"/>
                <w:lang w:eastAsia="zh-CN"/>
              </w:rPr>
              <w:t>与</w:t>
            </w:r>
            <w:r>
              <w:rPr>
                <w:rFonts w:hint="eastAsia" w:ascii="宋体" w:eastAsia="宋体" w:cs="宋体"/>
                <w:color w:val="auto"/>
                <w:szCs w:val="21"/>
              </w:rPr>
              <w:t>危险源识别控制程序》</w:t>
            </w:r>
            <w:r>
              <w:rPr>
                <w:rFonts w:hint="eastAsia" w:ascii="宋体" w:cs="宋体"/>
                <w:color w:val="auto"/>
                <w:szCs w:val="21"/>
                <w:lang w:eastAsia="zh-CN"/>
              </w:rPr>
              <w:t>市场经营部</w:t>
            </w:r>
            <w:r>
              <w:rPr>
                <w:rFonts w:hint="eastAsia" w:ascii="宋体" w:cs="宋体"/>
                <w:color w:val="auto"/>
                <w:szCs w:val="21"/>
              </w:rPr>
              <w:t>经过辨识与评审形成了</w:t>
            </w:r>
            <w:r>
              <w:rPr>
                <w:rFonts w:hint="eastAsia" w:ascii="宋体" w:hAnsi="宋体" w:cs="宋体"/>
                <w:color w:val="auto"/>
                <w:szCs w:val="21"/>
              </w:rPr>
              <w:t>《危险源辨识与风险评价表》共识别出危险源，包括电气使用</w:t>
            </w:r>
            <w:r>
              <w:rPr>
                <w:rFonts w:hint="eastAsia" w:ascii="宋体" w:hAnsi="宋体" w:cs="宋体"/>
                <w:color w:val="auto"/>
                <w:szCs w:val="21"/>
                <w:lang w:eastAsia="zh-CN"/>
              </w:rPr>
              <w:t>、吸烟</w:t>
            </w:r>
            <w:r>
              <w:rPr>
                <w:rFonts w:hint="eastAsia" w:ascii="宋体" w:hAnsi="宋体" w:cs="宋体"/>
                <w:color w:val="auto"/>
                <w:szCs w:val="21"/>
              </w:rPr>
              <w:t>不当造成火灾；员工操作不当造成触电；外出过程车辆造成交通伤害、中暑等危险源。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widowControl/>
              <w:spacing w:line="400" w:lineRule="atLeast"/>
              <w:ind w:firstLine="315" w:firstLineChars="150"/>
              <w:rPr>
                <w:rFonts w:ascii="宋体" w:hAnsi="宋体" w:cs="宋体"/>
                <w:color w:val="auto"/>
                <w:szCs w:val="21"/>
              </w:rPr>
            </w:pPr>
            <w:r>
              <w:rPr>
                <w:rFonts w:hint="eastAsia" w:ascii="宋体" w:hAnsi="宋体" w:cs="宋体"/>
                <w:color w:val="auto"/>
                <w:szCs w:val="21"/>
              </w:rPr>
              <w:t>打分法确定不可接受风险：</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1）火灾导致人身伤害；</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2）触电；</w:t>
            </w:r>
          </w:p>
          <w:p>
            <w:pPr>
              <w:spacing w:line="400" w:lineRule="exact"/>
              <w:rPr>
                <w:rFonts w:hint="eastAsia" w:ascii="宋体" w:hAnsi="宋体" w:eastAsia="宋体" w:cs="宋体"/>
                <w:color w:val="auto"/>
                <w:szCs w:val="21"/>
              </w:rPr>
            </w:pPr>
            <w:r>
              <w:rPr>
                <w:rFonts w:hint="eastAsia" w:ascii="宋体" w:hAnsi="宋体" w:cs="宋体"/>
                <w:color w:val="auto"/>
                <w:szCs w:val="21"/>
              </w:rPr>
              <w:t>危险源辨识基本充</w:t>
            </w:r>
            <w:r>
              <w:rPr>
                <w:rFonts w:hint="eastAsia" w:ascii="宋体" w:hAnsi="宋体" w:eastAsia="宋体" w:cs="宋体"/>
                <w:color w:val="auto"/>
                <w:szCs w:val="21"/>
              </w:rPr>
              <w:t>分、风险等级评价基本合理。</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查，风险控制措施有：  </w:t>
            </w:r>
          </w:p>
          <w:p>
            <w:pPr>
              <w:adjustRightInd w:val="0"/>
              <w:snapToGrid w:val="0"/>
              <w:spacing w:line="360" w:lineRule="auto"/>
              <w:ind w:firstLine="420" w:firstLineChars="200"/>
              <w:rPr>
                <w:rFonts w:hint="eastAsia" w:ascii="宋体" w:hAnsi="宋体" w:cs="Times New Roman"/>
                <w:color w:val="auto"/>
                <w:szCs w:val="21"/>
                <w:lang w:eastAsia="zh-CN"/>
              </w:rPr>
            </w:pPr>
            <w:r>
              <w:rPr>
                <w:rFonts w:hint="eastAsia" w:ascii="宋体" w:hAnsi="宋体"/>
                <w:color w:val="auto"/>
                <w:szCs w:val="21"/>
                <w:lang w:val="en-US" w:eastAsia="zh-CN"/>
              </w:rPr>
              <w:t>1、</w:t>
            </w:r>
            <w:r>
              <w:rPr>
                <w:rFonts w:hint="eastAsia" w:ascii="宋体" w:hAnsi="宋体"/>
                <w:color w:val="auto"/>
                <w:szCs w:val="21"/>
                <w:lang w:eastAsia="zh-CN"/>
              </w:rPr>
              <w:t>对人员进行消</w:t>
            </w:r>
            <w:r>
              <w:rPr>
                <w:rFonts w:hint="eastAsia" w:ascii="宋体" w:hAnsi="宋体" w:cs="Times New Roman"/>
                <w:color w:val="auto"/>
                <w:szCs w:val="21"/>
                <w:lang w:eastAsia="zh-CN"/>
              </w:rPr>
              <w:t>防安全培训及安全教育。经营现场配置完善的消防设备设施并定期进行维护检查。</w:t>
            </w:r>
          </w:p>
          <w:p>
            <w:pPr>
              <w:adjustRightInd w:val="0"/>
              <w:snapToGrid w:val="0"/>
              <w:spacing w:line="360" w:lineRule="auto"/>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eastAsia="zh-CN"/>
              </w:rPr>
              <w:t>2、建立预案并定期演习，增强人员消防意识，了解消防知识和消防法规，掌握灭火器的使用，懂得如何开展灭火工作，坚持预防为主，确保火灾事故为零。</w:t>
            </w:r>
          </w:p>
          <w:p>
            <w:pPr>
              <w:adjustRightInd w:val="0"/>
              <w:snapToGrid w:val="0"/>
              <w:spacing w:line="360" w:lineRule="auto"/>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val="en-US" w:eastAsia="zh-CN"/>
              </w:rPr>
              <w:t>3、</w:t>
            </w:r>
            <w:r>
              <w:rPr>
                <w:rFonts w:hint="eastAsia" w:ascii="宋体" w:hAnsi="宋体" w:cs="Times New Roman"/>
                <w:color w:val="auto"/>
                <w:szCs w:val="21"/>
                <w:lang w:eastAsia="zh-CN"/>
              </w:rPr>
              <w:t>定期检查经营场所内使用的电器设备，不使用大功率电器，对老化电线进行及时更换，用电作业人员需持证上岗。</w:t>
            </w:r>
          </w:p>
          <w:p>
            <w:pPr>
              <w:pStyle w:val="2"/>
              <w:rPr>
                <w:rFonts w:hint="default"/>
                <w:color w:val="auto"/>
                <w:lang w:val="en-US" w:eastAsia="zh-CN"/>
              </w:rPr>
            </w:pPr>
            <w:r>
              <w:rPr>
                <w:rFonts w:hint="eastAsia" w:ascii="宋体" w:hAnsi="宋体"/>
                <w:color w:val="auto"/>
                <w:szCs w:val="21"/>
                <w:lang w:val="en-US" w:eastAsia="zh-CN"/>
              </w:rPr>
              <w:t xml:space="preserve">   4、对外出人员进行安全教育，不可带病疲劳驾驶或出差，遵守交通安全法律法规。</w:t>
            </w:r>
          </w:p>
          <w:p>
            <w:pPr>
              <w:spacing w:line="400" w:lineRule="exact"/>
              <w:rPr>
                <w:rFonts w:ascii="宋体" w:hAnsi="宋体"/>
                <w:color w:val="auto"/>
                <w:szCs w:val="21"/>
              </w:rPr>
            </w:pPr>
            <w:r>
              <w:rPr>
                <w:rFonts w:hint="eastAsia" w:ascii="宋体" w:hAnsi="宋体"/>
                <w:color w:val="auto"/>
                <w:sz w:val="21"/>
                <w:szCs w:val="21"/>
                <w:lang w:bidi="ar"/>
              </w:rPr>
              <w:t>危险源识别基本充分，控制措施需要完善。</w:t>
            </w:r>
          </w:p>
        </w:tc>
        <w:tc>
          <w:tcPr>
            <w:tcW w:w="1585" w:type="dxa"/>
          </w:tcPr>
          <w:p>
            <w:pPr>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SE7.4 </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w:t>
            </w:r>
            <w:r>
              <w:rPr>
                <w:rFonts w:hint="eastAsia" w:ascii="宋体" w:hAnsi="宋体" w:eastAsia="宋体" w:cs="宋体"/>
                <w:color w:val="auto"/>
                <w:szCs w:val="21"/>
              </w:rPr>
              <w:t>-《信息</w:t>
            </w:r>
            <w:r>
              <w:rPr>
                <w:rFonts w:hint="eastAsia" w:ascii="宋体" w:hAnsi="宋体" w:eastAsia="宋体" w:cs="宋体"/>
                <w:color w:val="auto"/>
                <w:szCs w:val="21"/>
                <w:lang w:eastAsia="zh-CN"/>
              </w:rPr>
              <w:t>沟通</w:t>
            </w:r>
            <w:r>
              <w:rPr>
                <w:rFonts w:hint="eastAsia" w:ascii="宋体" w:hAnsi="宋体" w:eastAsia="宋体" w:cs="宋体"/>
                <w:color w:val="auto"/>
                <w:szCs w:val="21"/>
              </w:rPr>
              <w:t>程序》规定了公司内外信息交流、协商的对象、方式、记录等。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查见：公司内部会议记录表，沟通信息包括：</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告知员工：质量和环境管理者代表是</w:t>
            </w:r>
            <w:r>
              <w:rPr>
                <w:rFonts w:hint="eastAsia" w:ascii="宋体" w:hAnsi="宋体" w:eastAsia="宋体" w:cs="宋体"/>
                <w:color w:val="auto"/>
                <w:szCs w:val="21"/>
                <w:lang w:eastAsia="zh-CN"/>
              </w:rPr>
              <w:t>段娟</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告知员工：职业健康安全事务代表是</w:t>
            </w:r>
            <w:r>
              <w:rPr>
                <w:rFonts w:hint="eastAsia" w:ascii="宋体" w:hAnsi="宋体" w:eastAsia="宋体" w:cs="宋体"/>
                <w:color w:val="auto"/>
                <w:szCs w:val="21"/>
                <w:lang w:eastAsia="zh-CN"/>
              </w:rPr>
              <w:t>钟青艳</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告知员工：环境及职业健康安全管理体系建立的依据、标准和意义，公司在服务过程中认识到环境保护和职业健康安全的重要性</w:t>
            </w:r>
            <w:r>
              <w:rPr>
                <w:rFonts w:hint="eastAsia" w:ascii="宋体" w:hAnsi="宋体" w:eastAsia="宋体" w:cs="宋体"/>
                <w:color w:val="auto"/>
                <w:szCs w:val="21"/>
                <w:lang w:eastAsia="zh-CN"/>
              </w:rPr>
              <w:t>。查见于</w:t>
            </w:r>
            <w:r>
              <w:rPr>
                <w:rFonts w:hint="eastAsia" w:ascii="宋体" w:hAnsi="宋体" w:eastAsia="宋体" w:cs="宋体"/>
                <w:color w:val="auto"/>
                <w:szCs w:val="21"/>
                <w:lang w:val="en-US" w:eastAsia="zh-CN"/>
              </w:rPr>
              <w:t>2021年2月20日</w:t>
            </w:r>
            <w:r>
              <w:rPr>
                <w:rFonts w:hint="eastAsia" w:ascii="宋体" w:hAnsi="宋体" w:eastAsia="宋体" w:cs="宋体"/>
                <w:color w:val="auto"/>
                <w:szCs w:val="21"/>
              </w:rPr>
              <w:t>对相关方出具告知书</w:t>
            </w:r>
            <w:r>
              <w:rPr>
                <w:rFonts w:hint="eastAsia" w:ascii="宋体" w:hAnsi="宋体" w:eastAsia="宋体" w:cs="宋体"/>
                <w:color w:val="auto"/>
                <w:szCs w:val="21"/>
                <w:lang w:eastAsia="zh-CN"/>
              </w:rPr>
              <w:t>，</w:t>
            </w:r>
            <w:r>
              <w:rPr>
                <w:rFonts w:hint="eastAsia" w:ascii="宋体" w:hAnsi="宋体" w:eastAsia="宋体" w:cs="宋体"/>
                <w:color w:val="auto"/>
                <w:szCs w:val="21"/>
              </w:rPr>
              <w:t>告知书涉及公司管理方针及在生产活动、服务过程中的相关承诺。</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4）将环境管理、劳动保护要求、安全要求和意义作为新员工岗前培训内容。</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与职业健康安全事务代表</w:t>
            </w:r>
            <w:r>
              <w:rPr>
                <w:rFonts w:hint="eastAsia" w:ascii="宋体" w:hAnsi="宋体" w:eastAsia="宋体" w:cs="宋体"/>
                <w:color w:val="auto"/>
                <w:szCs w:val="21"/>
                <w:lang w:eastAsia="zh-CN"/>
              </w:rPr>
              <w:t>段娟</w:t>
            </w:r>
            <w:r>
              <w:rPr>
                <w:rFonts w:hint="eastAsia" w:ascii="宋体" w:hAnsi="宋体" w:eastAsia="宋体" w:cs="宋体"/>
                <w:color w:val="auto"/>
                <w:szCs w:val="21"/>
              </w:rPr>
              <w:t>交</w:t>
            </w:r>
            <w:r>
              <w:rPr>
                <w:rFonts w:hint="eastAsia" w:ascii="宋体" w:hAnsi="宋体" w:eastAsia="宋体" w:cs="宋体"/>
                <w:color w:val="auto"/>
                <w:szCs w:val="21"/>
                <w:lang w:val="en-GB"/>
              </w:rPr>
              <w:t>谈，</w:t>
            </w:r>
            <w:r>
              <w:rPr>
                <w:rFonts w:hint="eastAsia" w:ascii="宋体" w:hAnsi="宋体" w:eastAsia="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询问职业健康安全事务代表</w:t>
            </w:r>
            <w:r>
              <w:rPr>
                <w:rFonts w:hint="eastAsia" w:ascii="宋体" w:hAnsi="宋体" w:eastAsia="宋体" w:cs="宋体"/>
                <w:color w:val="auto"/>
                <w:szCs w:val="21"/>
                <w:lang w:eastAsia="zh-CN"/>
              </w:rPr>
              <w:t>钟青艳</w:t>
            </w:r>
            <w:r>
              <w:rPr>
                <w:rFonts w:hint="eastAsia" w:ascii="宋体" w:hAnsi="宋体" w:eastAsia="宋体" w:cs="宋体"/>
                <w:color w:val="auto"/>
                <w:szCs w:val="21"/>
              </w:rPr>
              <w:t>，了解到暂未发生员工与企业的劳动纠纷、工伤、员工投诉、员工权益争执等情况。</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审核时未发现有相关方投诉等安全违规情况发生。</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ES8.1 </w:t>
            </w:r>
          </w:p>
        </w:tc>
        <w:tc>
          <w:tcPr>
            <w:tcW w:w="10004" w:type="dxa"/>
          </w:tcPr>
          <w:p>
            <w:pPr>
              <w:rPr>
                <w:rFonts w:hint="eastAsia" w:ascii="Times New Roman" w:hAnsi="Times New Roman" w:eastAsia="宋体" w:cs="Times New Roman"/>
                <w:color w:val="auto"/>
              </w:rPr>
            </w:pPr>
            <w:r>
              <w:rPr>
                <w:rFonts w:hint="eastAsia"/>
                <w:color w:val="auto"/>
              </w:rPr>
              <w:t>查，</w:t>
            </w:r>
            <w:r>
              <w:rPr>
                <w:rFonts w:hint="eastAsia"/>
                <w:color w:val="auto"/>
                <w:lang w:eastAsia="zh-CN"/>
              </w:rPr>
              <w:t>市场经营部</w:t>
            </w:r>
            <w:r>
              <w:rPr>
                <w:rFonts w:hint="eastAsia"/>
                <w:color w:val="auto"/>
              </w:rPr>
              <w:t>实施以下环境</w:t>
            </w:r>
            <w:r>
              <w:rPr>
                <w:rFonts w:hint="eastAsia"/>
                <w:color w:val="auto"/>
                <w:lang w:eastAsia="zh-CN"/>
              </w:rPr>
              <w:t>、</w:t>
            </w:r>
            <w:r>
              <w:rPr>
                <w:rFonts w:hint="eastAsia"/>
                <w:color w:val="auto"/>
              </w:rPr>
              <w:t>安全管理制度：《固体废弃物管理规定》《消防管理制度》、《安全检查制度》、《火</w:t>
            </w:r>
            <w:r>
              <w:rPr>
                <w:rFonts w:hint="eastAsia" w:ascii="Times New Roman" w:hAnsi="Times New Roman" w:eastAsia="宋体" w:cs="Times New Roman"/>
                <w:color w:val="auto"/>
              </w:rPr>
              <w:t>灾</w:t>
            </w:r>
            <w:r>
              <w:rPr>
                <w:rFonts w:hint="eastAsia" w:ascii="Times New Roman" w:hAnsi="Times New Roman" w:eastAsia="宋体" w:cs="Times New Roman"/>
                <w:color w:val="auto"/>
                <w:lang w:eastAsia="zh-CN"/>
              </w:rPr>
              <w:t>、化学品泄漏</w:t>
            </w:r>
            <w:r>
              <w:rPr>
                <w:rFonts w:hint="eastAsia" w:ascii="Times New Roman" w:hAnsi="Times New Roman" w:eastAsia="宋体" w:cs="Times New Roman"/>
                <w:color w:val="auto"/>
              </w:rPr>
              <w:t>应急救援预案》、《运行</w:t>
            </w:r>
            <w:r>
              <w:rPr>
                <w:rFonts w:hint="eastAsia" w:ascii="Times New Roman" w:hAnsi="Times New Roman" w:eastAsia="宋体" w:cs="Times New Roman"/>
                <w:color w:val="auto"/>
                <w:lang w:eastAsia="zh-CN"/>
              </w:rPr>
              <w:t>控制程序</w:t>
            </w:r>
            <w:r>
              <w:rPr>
                <w:rFonts w:hint="eastAsia" w:ascii="Times New Roman" w:hAnsi="Times New Roman" w:eastAsia="宋体" w:cs="Times New Roman"/>
                <w:color w:val="auto"/>
              </w:rPr>
              <w:t>》等。</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查不可接受风险源：</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火灾；2）触电</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查重要环境因素：</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潜在火灾；</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固废排放；</w:t>
            </w:r>
          </w:p>
          <w:p>
            <w:pPr>
              <w:rPr>
                <w:color w:val="auto"/>
              </w:rPr>
            </w:pPr>
            <w:r>
              <w:rPr>
                <w:rFonts w:hint="eastAsia" w:ascii="Times New Roman" w:hAnsi="Times New Roman" w:eastAsia="宋体" w:cs="Times New Roman"/>
                <w:color w:val="auto"/>
              </w:rPr>
              <w:t>查看，公司制订的相应的安全管理制度及管</w:t>
            </w:r>
            <w:r>
              <w:rPr>
                <w:rFonts w:hint="eastAsia"/>
                <w:color w:val="auto"/>
              </w:rPr>
              <w:t>理方案，对不可接受风险源进行管控。</w:t>
            </w:r>
          </w:p>
          <w:p>
            <w:pPr>
              <w:rPr>
                <w:color w:val="auto"/>
              </w:rPr>
            </w:pPr>
            <w:r>
              <w:rPr>
                <w:rFonts w:hint="eastAsia"/>
                <w:color w:val="auto"/>
                <w:lang w:eastAsia="zh-CN"/>
              </w:rPr>
              <w:t>查见</w:t>
            </w:r>
            <w:r>
              <w:rPr>
                <w:rFonts w:hint="eastAsia"/>
                <w:color w:val="auto"/>
                <w:lang w:val="en-US" w:eastAsia="zh-CN"/>
              </w:rPr>
              <w:t>2021年3-5月</w:t>
            </w:r>
            <w:r>
              <w:rPr>
                <w:rFonts w:hint="eastAsia"/>
                <w:color w:val="auto"/>
                <w:lang w:eastAsia="zh-CN"/>
              </w:rPr>
              <w:t>《安全运行检查记录表》</w:t>
            </w:r>
            <w:r>
              <w:rPr>
                <w:rFonts w:hint="eastAsia"/>
                <w:color w:val="auto"/>
              </w:rPr>
              <w:t>对火灾应急设施、</w:t>
            </w:r>
            <w:r>
              <w:rPr>
                <w:rFonts w:hint="eastAsia"/>
                <w:color w:val="auto"/>
                <w:lang w:eastAsia="zh-CN"/>
              </w:rPr>
              <w:t>垃圾处理</w:t>
            </w:r>
            <w:r>
              <w:rPr>
                <w:rFonts w:hint="eastAsia"/>
                <w:color w:val="auto"/>
              </w:rPr>
              <w:t>情况等进行了检查</w:t>
            </w:r>
            <w:r>
              <w:rPr>
                <w:rFonts w:hint="eastAsia"/>
                <w:color w:val="auto"/>
                <w:lang w:eastAsia="zh-CN"/>
              </w:rPr>
              <w:t>及</w:t>
            </w:r>
            <w:r>
              <w:rPr>
                <w:rFonts w:hint="eastAsia"/>
                <w:color w:val="auto"/>
              </w:rPr>
              <w:t>维护。</w:t>
            </w:r>
          </w:p>
          <w:p>
            <w:pPr>
              <w:rPr>
                <w:color w:val="auto"/>
              </w:rPr>
            </w:pPr>
            <w:r>
              <w:rPr>
                <w:rFonts w:hint="eastAsia"/>
                <w:color w:val="auto"/>
              </w:rPr>
              <w:t>查</w:t>
            </w:r>
            <w:r>
              <w:rPr>
                <w:rFonts w:hint="eastAsia"/>
                <w:color w:val="auto"/>
                <w:lang w:eastAsia="zh-CN"/>
              </w:rPr>
              <w:t>市场经营部</w:t>
            </w:r>
            <w:r>
              <w:rPr>
                <w:rFonts w:hint="eastAsia"/>
                <w:color w:val="auto"/>
              </w:rPr>
              <w:t>办公区域环境和安全实施情况；</w:t>
            </w:r>
          </w:p>
          <w:p>
            <w:pPr>
              <w:rPr>
                <w:color w:val="auto"/>
              </w:rPr>
            </w:pPr>
            <w:r>
              <w:rPr>
                <w:rFonts w:hint="eastAsia"/>
                <w:color w:val="auto"/>
              </w:rPr>
              <w:t>现场查看：现场未发现大功率电器使用。</w:t>
            </w:r>
          </w:p>
          <w:p>
            <w:pPr>
              <w:rPr>
                <w:color w:val="auto"/>
              </w:rPr>
            </w:pPr>
            <w:r>
              <w:rPr>
                <w:rFonts w:hint="eastAsia"/>
                <w:color w:val="auto"/>
              </w:rPr>
              <w:t>现场查看：现场电线有穿管保护，固定布局、现场有禁止吸烟的提醒，办公设备均有接地保护。</w:t>
            </w:r>
          </w:p>
          <w:p>
            <w:pPr>
              <w:rPr>
                <w:rFonts w:hint="eastAsia" w:eastAsia="宋体"/>
                <w:color w:val="auto"/>
              </w:rPr>
            </w:pPr>
            <w:r>
              <w:rPr>
                <w:rFonts w:hint="eastAsia"/>
                <w:color w:val="auto"/>
              </w:rPr>
              <w:t>现场查看</w:t>
            </w:r>
            <w:r>
              <w:rPr>
                <w:rFonts w:hint="eastAsia"/>
                <w:color w:val="auto"/>
                <w:lang w:eastAsia="zh-CN"/>
              </w:rPr>
              <w:t>：</w:t>
            </w:r>
            <w:r>
              <w:rPr>
                <w:rFonts w:hint="eastAsia"/>
                <w:color w:val="auto"/>
              </w:rPr>
              <w:t>办公区</w:t>
            </w:r>
            <w:r>
              <w:rPr>
                <w:rFonts w:hint="eastAsia" w:eastAsia="宋体"/>
                <w:color w:val="auto"/>
              </w:rPr>
              <w:t>有一般固废分装桶，现场有处理的记录。</w:t>
            </w:r>
          </w:p>
          <w:p>
            <w:pPr>
              <w:rPr>
                <w:rFonts w:hint="default" w:eastAsia="宋体"/>
                <w:color w:val="auto"/>
                <w:lang w:val="en-US" w:eastAsia="zh-CN"/>
              </w:rPr>
            </w:pPr>
            <w:r>
              <w:rPr>
                <w:rFonts w:hint="eastAsia" w:eastAsia="宋体"/>
                <w:color w:val="auto"/>
                <w:lang w:eastAsia="zh-CN"/>
              </w:rPr>
              <w:t>现场查见：对人员进行了三级安全教育培训，发放了劳保用品，用电作业人员都是持证上岗。</w:t>
            </w:r>
            <w:r>
              <w:rPr>
                <w:rFonts w:hint="eastAsia"/>
                <w:color w:val="auto"/>
                <w:lang w:eastAsia="zh-CN"/>
              </w:rPr>
              <w:t>有</w:t>
            </w:r>
            <w:r>
              <w:rPr>
                <w:rFonts w:hint="eastAsia"/>
                <w:color w:val="auto"/>
              </w:rPr>
              <w:t>《火</w:t>
            </w:r>
            <w:r>
              <w:rPr>
                <w:rFonts w:hint="eastAsia" w:ascii="Times New Roman" w:hAnsi="Times New Roman" w:eastAsia="宋体" w:cs="Times New Roman"/>
                <w:color w:val="auto"/>
              </w:rPr>
              <w:t>灾</w:t>
            </w:r>
            <w:r>
              <w:rPr>
                <w:rFonts w:hint="eastAsia" w:ascii="Times New Roman" w:hAnsi="Times New Roman" w:eastAsia="宋体" w:cs="Times New Roman"/>
                <w:color w:val="auto"/>
                <w:lang w:eastAsia="zh-CN"/>
              </w:rPr>
              <w:t>、化学品泄漏</w:t>
            </w:r>
            <w:r>
              <w:rPr>
                <w:rFonts w:hint="eastAsia" w:ascii="Times New Roman" w:hAnsi="Times New Roman" w:eastAsia="宋体" w:cs="Times New Roman"/>
                <w:color w:val="auto"/>
              </w:rPr>
              <w:t>应急救援预案》</w:t>
            </w:r>
            <w:r>
              <w:rPr>
                <w:rFonts w:hint="eastAsia" w:ascii="Times New Roman" w:hAnsi="Times New Roman" w:eastAsia="宋体" w:cs="Times New Roman"/>
                <w:color w:val="auto"/>
                <w:lang w:eastAsia="zh-CN"/>
              </w:rPr>
              <w:t>并于</w:t>
            </w:r>
            <w:r>
              <w:rPr>
                <w:rFonts w:hint="eastAsia" w:ascii="Times New Roman" w:hAnsi="Times New Roman" w:eastAsia="宋体" w:cs="Times New Roman"/>
                <w:color w:val="auto"/>
                <w:lang w:val="en-US" w:eastAsia="zh-CN"/>
              </w:rPr>
              <w:t>2021年1月24日进行了消防演习。</w:t>
            </w:r>
          </w:p>
          <w:p>
            <w:pPr>
              <w:rPr>
                <w:rFonts w:ascii="宋体" w:hAnsi="宋体"/>
                <w:color w:val="auto"/>
                <w:szCs w:val="21"/>
              </w:rPr>
            </w:pPr>
            <w:r>
              <w:rPr>
                <w:rFonts w:hint="eastAsia" w:eastAsia="宋体"/>
                <w:color w:val="auto"/>
              </w:rPr>
              <w:t>运行策划和控制</w:t>
            </w:r>
            <w:r>
              <w:rPr>
                <w:rFonts w:hint="eastAsia" w:eastAsia="宋体"/>
                <w:color w:val="auto"/>
                <w:lang w:eastAsia="zh-CN"/>
              </w:rPr>
              <w:t>基本满足要求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tc>
        <w:tc>
          <w:tcPr>
            <w:tcW w:w="10004" w:type="dxa"/>
          </w:tcPr>
          <w:p>
            <w:pPr>
              <w:spacing w:line="400" w:lineRule="atLeast"/>
              <w:rPr>
                <w:rFonts w:hint="eastAsia" w:ascii="Times New Roman" w:hAnsi="Times New Roman" w:eastAsia="宋体" w:cs="宋体"/>
                <w:color w:val="auto"/>
                <w:szCs w:val="21"/>
              </w:rPr>
            </w:pPr>
            <w:r>
              <w:rPr>
                <w:rFonts w:hint="eastAsia" w:ascii="Times New Roman" w:hAnsi="Times New Roman" w:eastAsia="宋体" w:cs="宋体"/>
                <w:color w:val="auto"/>
                <w:szCs w:val="21"/>
              </w:rPr>
              <w:t>查见：《应急准备</w:t>
            </w:r>
            <w:r>
              <w:rPr>
                <w:rFonts w:hint="eastAsia" w:ascii="Times New Roman" w:hAnsi="Times New Roman" w:eastAsia="宋体" w:cs="宋体"/>
                <w:color w:val="auto"/>
                <w:szCs w:val="21"/>
                <w:lang w:eastAsia="zh-CN"/>
              </w:rPr>
              <w:t>与</w:t>
            </w:r>
            <w:r>
              <w:rPr>
                <w:rFonts w:hint="eastAsia" w:ascii="Times New Roman" w:hAnsi="Times New Roman" w:eastAsia="宋体" w:cs="宋体"/>
                <w:color w:val="auto"/>
                <w:szCs w:val="21"/>
              </w:rPr>
              <w:t>响应程序》、《应急救援预案》等。</w:t>
            </w:r>
          </w:p>
          <w:p>
            <w:pPr>
              <w:spacing w:line="400" w:lineRule="atLeast"/>
              <w:rPr>
                <w:rFonts w:hint="eastAsia" w:ascii="Times New Roman" w:hAnsi="Times New Roman" w:eastAsia="宋体" w:cs="宋体"/>
                <w:color w:val="auto"/>
                <w:szCs w:val="21"/>
              </w:rPr>
            </w:pPr>
            <w:r>
              <w:rPr>
                <w:rFonts w:hint="eastAsia" w:ascii="Times New Roman" w:hAnsi="Times New Roman" w:eastAsia="宋体" w:cs="宋体"/>
                <w:color w:val="auto"/>
                <w:szCs w:val="21"/>
              </w:rPr>
              <w:t>工作人员的在办公室组织下，参加了公司组织的火灾事故应急预案现场演练。</w:t>
            </w:r>
          </w:p>
          <w:p>
            <w:pPr>
              <w:spacing w:line="400" w:lineRule="atLeast"/>
              <w:rPr>
                <w:rFonts w:hint="eastAsia" w:ascii="Times New Roman" w:hAnsi="Times New Roman" w:eastAsia="宋体" w:cs="宋体"/>
                <w:color w:val="auto"/>
                <w:szCs w:val="21"/>
              </w:rPr>
            </w:pPr>
            <w:r>
              <w:rPr>
                <w:rFonts w:hint="eastAsia" w:ascii="Times New Roman" w:hAnsi="Times New Roman" w:eastAsia="宋体" w:cs="宋体"/>
                <w:color w:val="auto"/>
                <w:szCs w:val="21"/>
              </w:rPr>
              <w:t>查见：20</w:t>
            </w:r>
            <w:r>
              <w:rPr>
                <w:rFonts w:hint="eastAsia" w:ascii="Times New Roman" w:hAnsi="Times New Roman" w:eastAsia="宋体" w:cs="宋体"/>
                <w:color w:val="auto"/>
                <w:szCs w:val="21"/>
                <w:lang w:val="en-US" w:eastAsia="zh-CN"/>
              </w:rPr>
              <w:t>21</w:t>
            </w:r>
            <w:r>
              <w:rPr>
                <w:rFonts w:hint="eastAsia" w:ascii="Times New Roman" w:hAnsi="Times New Roman" w:eastAsia="宋体" w:cs="宋体"/>
                <w:color w:val="auto"/>
                <w:szCs w:val="21"/>
              </w:rPr>
              <w:t>年1月</w:t>
            </w:r>
            <w:r>
              <w:rPr>
                <w:rFonts w:hint="eastAsia" w:ascii="Times New Roman" w:hAnsi="Times New Roman" w:eastAsia="宋体" w:cs="宋体"/>
                <w:color w:val="auto"/>
                <w:szCs w:val="21"/>
                <w:lang w:val="en-US" w:eastAsia="zh-CN"/>
              </w:rPr>
              <w:t>24</w:t>
            </w:r>
            <w:r>
              <w:rPr>
                <w:rFonts w:hint="eastAsia" w:ascii="Times New Roman" w:hAnsi="Times New Roman" w:eastAsia="宋体" w:cs="宋体"/>
                <w:color w:val="auto"/>
                <w:szCs w:val="21"/>
              </w:rPr>
              <w:t>日在办公室进行了火灾事故应急预案现场演练、火灾事故应急预案演练记录显示，整修演练过程汇报、抢救，实施灭火人员职责明确、配合良好，达到演练的目的。</w:t>
            </w:r>
          </w:p>
          <w:p>
            <w:pPr>
              <w:spacing w:line="400" w:lineRule="atLeast"/>
              <w:rPr>
                <w:color w:val="auto"/>
              </w:rPr>
            </w:pPr>
            <w:r>
              <w:rPr>
                <w:rFonts w:hint="eastAsia" w:ascii="Times New Roman" w:hAnsi="Times New Roman" w:eastAsia="宋体" w:cs="宋体"/>
                <w:color w:val="auto"/>
                <w:szCs w:val="21"/>
              </w:rPr>
              <w:t>查，现场能提供以上演练记录及演练效果评估报告。通过演练，公司员工的安全逃生意识有明显的改善和较大提高。使员工掌握了安全逃生的方式和路径，员工能按预案执行和获救等。</w:t>
            </w:r>
          </w:p>
        </w:tc>
        <w:tc>
          <w:tcPr>
            <w:tcW w:w="1585" w:type="dxa"/>
          </w:tcPr>
          <w:p>
            <w:pPr>
              <w:rPr>
                <w:color w:val="auto"/>
              </w:rPr>
            </w:pPr>
          </w:p>
        </w:tc>
      </w:tr>
    </w:tbl>
    <w:p>
      <w:pPr>
        <w:pStyle w:val="6"/>
        <w:rPr>
          <w:rFonts w:hint="eastAsia"/>
          <w:color w:val="auto"/>
        </w:rPr>
      </w:pPr>
      <w:r>
        <w:rPr>
          <w:rFonts w:hint="eastAsia"/>
          <w:color w:val="auto"/>
        </w:rPr>
        <w:t>说明：不符合标注N</w:t>
      </w:r>
    </w:p>
    <w:p>
      <w:pPr>
        <w:pStyle w:val="6"/>
        <w:rPr>
          <w:rFonts w:hint="eastAsia"/>
          <w:color w:val="auto"/>
        </w:rPr>
      </w:pPr>
    </w:p>
    <w:p>
      <w:pPr>
        <w:pStyle w:val="6"/>
        <w:rPr>
          <w:rFonts w:hint="eastAsia"/>
          <w:color w:val="auto"/>
        </w:rPr>
      </w:pPr>
    </w:p>
    <w:p>
      <w:pPr>
        <w:pStyle w:val="6"/>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市场经营部</w:t>
            </w:r>
            <w:r>
              <w:rPr>
                <w:rFonts w:hint="eastAsia"/>
                <w:color w:val="auto"/>
                <w:sz w:val="24"/>
                <w:szCs w:val="24"/>
              </w:rPr>
              <w:t xml:space="preserve">  主管领导：</w:t>
            </w:r>
            <w:r>
              <w:rPr>
                <w:rFonts w:hint="eastAsia" w:ascii="宋体" w:hAnsi="宋体"/>
                <w:color w:val="auto"/>
                <w:sz w:val="24"/>
              </w:rPr>
              <w:t>吴</w:t>
            </w:r>
            <w:r>
              <w:rPr>
                <w:rFonts w:hint="eastAsia" w:ascii="宋体" w:hAnsi="宋体"/>
                <w:color w:val="auto"/>
                <w:sz w:val="24"/>
                <w:lang w:eastAsia="zh-CN"/>
              </w:rPr>
              <w:t>秉桥</w:t>
            </w:r>
            <w:r>
              <w:rPr>
                <w:rFonts w:hint="eastAsia"/>
                <w:color w:val="auto"/>
                <w:sz w:val="24"/>
                <w:szCs w:val="24"/>
              </w:rPr>
              <w:t>，  陪同人员：</w:t>
            </w:r>
            <w:r>
              <w:rPr>
                <w:rFonts w:hint="eastAsia" w:ascii="宋体" w:hAnsi="宋体"/>
                <w:color w:val="auto"/>
                <w:sz w:val="24"/>
                <w:lang w:eastAsia="zh-CN"/>
              </w:rPr>
              <w:t>张弛</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张心</w:t>
            </w:r>
            <w:r>
              <w:rPr>
                <w:rFonts w:hint="eastAsia"/>
                <w:color w:val="auto"/>
                <w:sz w:val="24"/>
                <w:szCs w:val="24"/>
              </w:rPr>
              <w:t>，审核时间：</w:t>
            </w:r>
            <w:r>
              <w:rPr>
                <w:rFonts w:hint="eastAsia"/>
                <w:color w:val="auto"/>
                <w:sz w:val="24"/>
                <w:szCs w:val="24"/>
                <w:lang w:eastAsia="zh-CN"/>
              </w:rPr>
              <w:t>2021年05月29日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color w:val="auto"/>
              </w:rPr>
            </w:pPr>
          </w:p>
        </w:tc>
        <w:tc>
          <w:tcPr>
            <w:tcW w:w="960" w:type="dxa"/>
          </w:tcPr>
          <w:p>
            <w:pPr>
              <w:rPr>
                <w:color w:val="auto"/>
                <w:szCs w:val="21"/>
              </w:rPr>
            </w:pPr>
            <w:r>
              <w:rPr>
                <w:rFonts w:hint="eastAsia" w:ascii="宋体" w:hAnsi="宋体" w:cs="新宋体"/>
                <w:color w:val="auto"/>
                <w:szCs w:val="21"/>
              </w:rPr>
              <w:t>Q5.3；</w:t>
            </w:r>
          </w:p>
          <w:p>
            <w:pPr>
              <w:rPr>
                <w:color w:val="auto"/>
                <w:szCs w:val="21"/>
              </w:rPr>
            </w:pPr>
          </w:p>
          <w:p>
            <w:pPr>
              <w:rPr>
                <w:color w:val="auto"/>
              </w:rPr>
            </w:pPr>
          </w:p>
        </w:tc>
        <w:tc>
          <w:tcPr>
            <w:tcW w:w="10004" w:type="dxa"/>
          </w:tcPr>
          <w:p>
            <w:pPr>
              <w:spacing w:line="400" w:lineRule="exact"/>
              <w:ind w:firstLine="420" w:firstLineChars="200"/>
              <w:jc w:val="left"/>
              <w:rPr>
                <w:rFonts w:ascii="宋体" w:hAnsi="宋体" w:cs="宋体"/>
                <w:color w:val="auto"/>
                <w:szCs w:val="21"/>
              </w:rPr>
            </w:pPr>
            <w:r>
              <w:rPr>
                <w:rFonts w:hint="eastAsia" w:ascii="宋体" w:cs="宋体"/>
                <w:color w:val="auto"/>
                <w:szCs w:val="21"/>
              </w:rPr>
              <w:t>查，</w:t>
            </w:r>
            <w:r>
              <w:rPr>
                <w:rFonts w:hint="eastAsia" w:ascii="宋体" w:hAnsi="宋体" w:cs="宋体"/>
                <w:color w:val="auto"/>
                <w:szCs w:val="21"/>
              </w:rPr>
              <w:t>查</w:t>
            </w:r>
            <w:r>
              <w:rPr>
                <w:rFonts w:hint="eastAsia" w:ascii="宋体" w:hAnsi="宋体" w:cs="宋体"/>
                <w:color w:val="auto"/>
                <w:szCs w:val="21"/>
                <w:lang w:eastAsia="zh-CN"/>
              </w:rPr>
              <w:t>市场经营部</w:t>
            </w:r>
            <w:r>
              <w:rPr>
                <w:rFonts w:hint="eastAsia" w:ascii="宋体" w:hAnsi="宋体" w:cs="宋体"/>
                <w:color w:val="auto"/>
                <w:szCs w:val="21"/>
              </w:rPr>
              <w:t>主要工作职责：</w:t>
            </w:r>
          </w:p>
          <w:p>
            <w:pPr>
              <w:numPr>
                <w:ilvl w:val="0"/>
                <w:numId w:val="5"/>
              </w:numPr>
              <w:spacing w:line="440" w:lineRule="exact"/>
              <w:ind w:firstLine="504"/>
              <w:rPr>
                <w:rFonts w:ascii="宋体" w:hAnsi="宋体" w:cs="宋体"/>
                <w:color w:val="auto"/>
                <w:szCs w:val="21"/>
              </w:rPr>
            </w:pPr>
            <w:r>
              <w:rPr>
                <w:rFonts w:hint="eastAsia" w:ascii="宋体" w:hAnsi="宋体" w:cs="宋体"/>
                <w:color w:val="auto"/>
                <w:szCs w:val="21"/>
              </w:rPr>
              <w:t>负责顾客要求的识别，组织标书和合同的评审，负责与顾客的沟通和联络；</w:t>
            </w:r>
          </w:p>
          <w:p>
            <w:pPr>
              <w:pStyle w:val="2"/>
              <w:ind w:firstLine="460" w:firstLineChars="200"/>
              <w:rPr>
                <w:color w:val="auto"/>
              </w:rPr>
            </w:pPr>
            <w:r>
              <w:rPr>
                <w:rFonts w:hint="eastAsia" w:ascii="宋体" w:hAnsi="宋体" w:cs="宋体"/>
                <w:color w:val="auto"/>
                <w:szCs w:val="21"/>
              </w:rPr>
              <w:t>2）负责合格供方的评价，产品采购；</w:t>
            </w:r>
          </w:p>
          <w:p>
            <w:pPr>
              <w:spacing w:line="440" w:lineRule="exact"/>
              <w:ind w:firstLine="420" w:firstLineChars="200"/>
              <w:rPr>
                <w:rFonts w:ascii="宋体" w:hAnsi="宋体" w:cs="宋体"/>
                <w:color w:val="auto"/>
                <w:szCs w:val="21"/>
              </w:rPr>
            </w:pPr>
            <w:r>
              <w:rPr>
                <w:rFonts w:hint="eastAsia" w:ascii="宋体" w:hAnsi="宋体" w:cs="宋体"/>
                <w:color w:val="auto"/>
                <w:szCs w:val="21"/>
              </w:rPr>
              <w:t>3）做好顾客反馈信息的记录,组织对顾客满意度的调查；</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4）负责服务项目的环境因素识别、评价和危险源辨识、风险评价及风险控制； </w:t>
            </w:r>
          </w:p>
          <w:p>
            <w:pPr>
              <w:spacing w:line="440" w:lineRule="exact"/>
              <w:ind w:firstLine="420" w:firstLineChars="200"/>
              <w:rPr>
                <w:rFonts w:ascii="宋体" w:hAnsi="宋体" w:cs="宋体"/>
                <w:color w:val="auto"/>
                <w:szCs w:val="21"/>
              </w:rPr>
            </w:pPr>
            <w:r>
              <w:rPr>
                <w:rFonts w:hint="eastAsia" w:ascii="宋体" w:hAnsi="宋体" w:cs="宋体"/>
                <w:color w:val="auto"/>
                <w:szCs w:val="21"/>
              </w:rPr>
              <w:t>5) 负责环境、职业健康安全的应急响应和事故、事件的控制与处理；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6）负责管理体系的策划和各项管理记录的控制。</w:t>
            </w:r>
          </w:p>
          <w:p>
            <w:pPr>
              <w:spacing w:line="400" w:lineRule="exact"/>
              <w:rPr>
                <w:rFonts w:ascii="宋体" w:cs="宋体"/>
                <w:color w:val="auto"/>
                <w:szCs w:val="21"/>
              </w:rPr>
            </w:pPr>
            <w:r>
              <w:rPr>
                <w:rFonts w:hint="eastAsia" w:ascii="宋体" w:hAnsi="宋体" w:cs="宋体"/>
                <w:color w:val="auto"/>
                <w:szCs w:val="21"/>
              </w:rPr>
              <w:t>……</w:t>
            </w:r>
          </w:p>
          <w:p>
            <w:pPr>
              <w:widowControl/>
              <w:jc w:val="left"/>
              <w:rPr>
                <w:color w:val="auto"/>
                <w:sz w:val="24"/>
                <w:szCs w:val="24"/>
              </w:rPr>
            </w:pPr>
            <w:r>
              <w:rPr>
                <w:rFonts w:hint="eastAsia" w:ascii="宋体" w:cs="宋体"/>
                <w:color w:val="auto"/>
                <w:szCs w:val="21"/>
                <w:lang w:eastAsia="zh-CN"/>
              </w:rPr>
              <w:t>市场经营部</w:t>
            </w:r>
            <w:r>
              <w:rPr>
                <w:rFonts w:hint="eastAsia" w:ascii="宋体"/>
                <w:color w:val="auto"/>
                <w:szCs w:val="21"/>
              </w:rPr>
              <w:t>负责人对部门职责清楚。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市场经营部</w:t>
            </w:r>
            <w:r>
              <w:rPr>
                <w:rFonts w:hint="eastAsia" w:ascii="宋体" w:hAnsi="宋体" w:cs="Arial"/>
                <w:iCs/>
                <w:color w:val="auto"/>
                <w:szCs w:val="21"/>
              </w:rPr>
              <w:t>的质量目标为：</w:t>
            </w:r>
            <w:r>
              <w:rPr>
                <w:rFonts w:hint="eastAsia" w:ascii="宋体" w:hAnsi="宋体"/>
                <w:color w:val="auto"/>
                <w:szCs w:val="21"/>
              </w:rPr>
              <w:t>完成情况统计（20</w:t>
            </w:r>
            <w:r>
              <w:rPr>
                <w:rFonts w:hint="eastAsia" w:ascii="宋体" w:hAnsi="宋体"/>
                <w:color w:val="auto"/>
                <w:szCs w:val="21"/>
                <w:lang w:val="en-US" w:eastAsia="zh-CN"/>
              </w:rPr>
              <w:t>21</w:t>
            </w:r>
            <w:r>
              <w:rPr>
                <w:rFonts w:hint="eastAsia" w:ascii="宋体" w:hAnsi="宋体"/>
                <w:color w:val="auto"/>
                <w:szCs w:val="21"/>
              </w:rPr>
              <w:t>年1月-202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p>
          <w:p>
            <w:pPr>
              <w:spacing w:line="400" w:lineRule="atLeast"/>
              <w:ind w:right="170" w:firstLine="420" w:firstLineChars="200"/>
              <w:jc w:val="left"/>
              <w:rPr>
                <w:rFonts w:ascii="宋体" w:hAnsi="宋体" w:cs="宋体"/>
                <w:iCs/>
                <w:color w:val="auto"/>
                <w:szCs w:val="21"/>
              </w:rPr>
            </w:pPr>
            <w:r>
              <w:rPr>
                <w:rFonts w:hint="eastAsia" w:ascii="宋体" w:hAnsi="宋体" w:cs="宋体"/>
                <w:iCs/>
                <w:color w:val="auto"/>
                <w:szCs w:val="21"/>
              </w:rPr>
              <w:t>1）</w:t>
            </w:r>
            <w:r>
              <w:rPr>
                <w:rFonts w:hint="eastAsia" w:ascii="宋体" w:hAnsi="宋体" w:cs="宋体"/>
                <w:color w:val="auto"/>
                <w:szCs w:val="21"/>
              </w:rPr>
              <w:t xml:space="preserve">合同履约率100% </w:t>
            </w:r>
            <w:r>
              <w:rPr>
                <w:rFonts w:hint="eastAsia" w:ascii="宋体" w:hAnsi="宋体" w:cs="宋体"/>
                <w:iCs/>
                <w:color w:val="auto"/>
                <w:szCs w:val="21"/>
              </w:rPr>
              <w:t xml:space="preserve">；    </w:t>
            </w:r>
            <w:r>
              <w:rPr>
                <w:rFonts w:hint="eastAsia" w:ascii="宋体" w:hAnsi="宋体" w:cs="宋体"/>
                <w:iCs/>
                <w:color w:val="auto"/>
                <w:szCs w:val="21"/>
                <w:lang w:val="en-US" w:eastAsia="zh-CN"/>
              </w:rPr>
              <w:t xml:space="preserve"> </w:t>
            </w:r>
            <w:r>
              <w:rPr>
                <w:rFonts w:hint="eastAsia" w:ascii="宋体" w:hAnsi="宋体" w:cs="宋体"/>
                <w:iCs/>
                <w:color w:val="auto"/>
                <w:szCs w:val="21"/>
              </w:rPr>
              <w:t xml:space="preserve"> </w:t>
            </w:r>
            <w:r>
              <w:rPr>
                <w:rFonts w:hint="eastAsia" w:ascii="宋体" w:hAnsi="宋体" w:cs="宋体"/>
                <w:iCs/>
                <w:color w:val="auto"/>
                <w:szCs w:val="21"/>
                <w:lang w:eastAsia="zh-CN"/>
              </w:rPr>
              <w:t>实测：</w:t>
            </w:r>
            <w:r>
              <w:rPr>
                <w:rFonts w:hint="eastAsia" w:ascii="宋体" w:hAnsi="宋体" w:cs="宋体"/>
                <w:iCs/>
                <w:color w:val="auto"/>
                <w:szCs w:val="21"/>
              </w:rPr>
              <w:t xml:space="preserve"> 100%</w:t>
            </w:r>
          </w:p>
          <w:p>
            <w:pPr>
              <w:spacing w:line="400" w:lineRule="atLeast"/>
              <w:ind w:right="170" w:firstLine="420"/>
              <w:jc w:val="left"/>
              <w:rPr>
                <w:rFonts w:hint="eastAsia" w:ascii="宋体" w:hAnsi="宋体" w:eastAsia="宋体" w:cs="宋体"/>
                <w:iCs/>
                <w:color w:val="auto"/>
                <w:szCs w:val="21"/>
                <w:lang w:val="en-US" w:eastAsia="zh-CN"/>
              </w:rPr>
            </w:pPr>
            <w:r>
              <w:rPr>
                <w:rFonts w:hint="eastAsia" w:ascii="宋体" w:hAnsi="宋体" w:cs="宋体"/>
                <w:iCs/>
                <w:color w:val="auto"/>
                <w:szCs w:val="21"/>
              </w:rPr>
              <w:t>2）</w:t>
            </w:r>
            <w:r>
              <w:rPr>
                <w:rFonts w:hint="eastAsia" w:ascii="宋体" w:hAnsi="宋体" w:cs="宋体"/>
                <w:color w:val="auto"/>
                <w:szCs w:val="21"/>
              </w:rPr>
              <w:t xml:space="preserve">顾客满意率≥95% </w:t>
            </w:r>
            <w:r>
              <w:rPr>
                <w:rFonts w:hint="eastAsia" w:ascii="宋体" w:hAnsi="宋体" w:cs="宋体"/>
                <w:bCs/>
                <w:color w:val="auto"/>
                <w:szCs w:val="21"/>
              </w:rPr>
              <w:t>；</w:t>
            </w:r>
            <w:r>
              <w:rPr>
                <w:rFonts w:hint="eastAsia" w:ascii="宋体" w:hAnsi="宋体" w:cs="宋体"/>
                <w:iCs/>
                <w:color w:val="auto"/>
                <w:szCs w:val="21"/>
              </w:rPr>
              <w:t xml:space="preserve">      </w:t>
            </w:r>
            <w:r>
              <w:rPr>
                <w:rFonts w:hint="eastAsia" w:ascii="宋体" w:hAnsi="宋体" w:cs="宋体"/>
                <w:iCs/>
                <w:color w:val="auto"/>
                <w:szCs w:val="21"/>
                <w:lang w:eastAsia="zh-CN"/>
              </w:rPr>
              <w:t>实测：</w:t>
            </w:r>
            <w:r>
              <w:rPr>
                <w:rFonts w:hint="eastAsia" w:ascii="宋体" w:hAnsi="宋体" w:cs="宋体"/>
                <w:iCs/>
                <w:color w:val="auto"/>
                <w:szCs w:val="21"/>
              </w:rPr>
              <w:t>9</w:t>
            </w:r>
            <w:r>
              <w:rPr>
                <w:rFonts w:hint="eastAsia" w:ascii="宋体" w:hAnsi="宋体" w:cs="宋体"/>
                <w:iCs/>
                <w:color w:val="auto"/>
                <w:szCs w:val="21"/>
                <w:lang w:val="en-US" w:eastAsia="zh-CN"/>
              </w:rPr>
              <w:t>1分</w:t>
            </w:r>
          </w:p>
          <w:p>
            <w:pPr>
              <w:pStyle w:val="2"/>
              <w:rPr>
                <w:rFonts w:ascii="宋体" w:hAnsi="宋体" w:cs="宋体"/>
                <w:color w:val="auto"/>
                <w:szCs w:val="21"/>
              </w:rPr>
            </w:pPr>
            <w:r>
              <w:rPr>
                <w:rFonts w:hint="eastAsia" w:ascii="宋体" w:hAnsi="宋体" w:cs="宋体"/>
                <w:color w:val="auto"/>
                <w:szCs w:val="21"/>
              </w:rPr>
              <w:t xml:space="preserve">  查：</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年1月-202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s="宋体"/>
                <w:color w:val="auto"/>
                <w:szCs w:val="21"/>
                <w:lang w:eastAsia="zh-CN"/>
              </w:rPr>
              <w:t>市场经营部质量</w:t>
            </w:r>
            <w:r>
              <w:rPr>
                <w:rFonts w:hint="eastAsia" w:ascii="宋体" w:hAnsi="宋体" w:cs="宋体"/>
                <w:color w:val="auto"/>
                <w:szCs w:val="21"/>
              </w:rPr>
              <w:t>目标完成情况：均能达到要求。</w:t>
            </w:r>
          </w:p>
          <w:p>
            <w:pPr>
              <w:spacing w:line="400" w:lineRule="exact"/>
              <w:rPr>
                <w:rFonts w:ascii="宋体" w:hAnsi="宋体" w:cs="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eastAsia="宋体" w:cs="Times New Roman"/>
                <w:color w:val="auto"/>
                <w:kern w:val="2"/>
                <w:sz w:val="21"/>
                <w:szCs w:val="21"/>
                <w:lang w:val="en-US" w:eastAsia="zh-CN" w:bidi="ar-SA"/>
              </w:rPr>
            </w:pP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项目实施</w:t>
            </w:r>
            <w:r>
              <w:rPr>
                <w:rFonts w:hint="eastAsia" w:ascii="宋体" w:hAnsi="宋体" w:cs="宋体"/>
                <w:color w:val="auto"/>
                <w:szCs w:val="24"/>
              </w:rPr>
              <w:t>中：组织按期交付</w:t>
            </w:r>
            <w:r>
              <w:rPr>
                <w:rFonts w:hint="eastAsia" w:ascii="宋体" w:hAnsi="宋体" w:cs="宋体"/>
                <w:color w:val="auto"/>
                <w:szCs w:val="24"/>
                <w:lang w:eastAsia="zh-CN"/>
              </w:rPr>
              <w:t>实施</w:t>
            </w:r>
            <w:r>
              <w:rPr>
                <w:rFonts w:hint="eastAsia" w:ascii="宋体" w:hAnsi="宋体" w:cs="宋体"/>
                <w:color w:val="auto"/>
                <w:szCs w:val="24"/>
              </w:rPr>
              <w:t>，解决用户</w:t>
            </w:r>
            <w:r>
              <w:rPr>
                <w:rFonts w:hint="eastAsia" w:ascii="宋体" w:hAnsi="宋体" w:cs="宋体"/>
                <w:color w:val="auto"/>
                <w:szCs w:val="24"/>
                <w:lang w:eastAsia="zh-CN"/>
              </w:rPr>
              <w:t>的问询、投诉及技术方面的</w:t>
            </w:r>
            <w:r>
              <w:rPr>
                <w:rFonts w:hint="eastAsia" w:ascii="宋体" w:hAnsi="宋体" w:cs="宋体"/>
                <w:color w:val="auto"/>
                <w:szCs w:val="24"/>
              </w:rPr>
              <w:t>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服务实施</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对顾客一般提出的问题，由售后人员负责解决，公司</w:t>
            </w:r>
            <w:r>
              <w:rPr>
                <w:rFonts w:hint="eastAsia" w:ascii="宋体" w:hAnsi="宋体" w:cs="宋体"/>
                <w:color w:val="auto"/>
                <w:szCs w:val="24"/>
                <w:lang w:eastAsia="zh-CN"/>
              </w:rPr>
              <w:t>有技术</w:t>
            </w:r>
            <w:r>
              <w:rPr>
                <w:rFonts w:hint="eastAsia" w:ascii="宋体" w:hAnsi="宋体" w:cs="宋体"/>
                <w:color w:val="auto"/>
                <w:szCs w:val="24"/>
              </w:rPr>
              <w:t>人</w:t>
            </w:r>
            <w:r>
              <w:rPr>
                <w:rFonts w:hint="eastAsia" w:ascii="宋体" w:hAnsi="宋体" w:cs="宋体"/>
                <w:color w:val="auto"/>
                <w:szCs w:val="24"/>
                <w:lang w:eastAsia="zh-CN"/>
              </w:rPr>
              <w:t>员</w:t>
            </w:r>
            <w:r>
              <w:rPr>
                <w:rFonts w:hint="eastAsia" w:ascii="宋体" w:hAnsi="宋体" w:cs="宋体"/>
                <w:color w:val="auto"/>
                <w:szCs w:val="24"/>
              </w:rPr>
              <w:t>到现场去查看</w:t>
            </w:r>
            <w:r>
              <w:rPr>
                <w:rFonts w:hint="eastAsia" w:ascii="宋体" w:hAnsi="宋体" w:cs="宋体"/>
                <w:color w:val="auto"/>
                <w:szCs w:val="24"/>
                <w:lang w:eastAsia="zh-CN"/>
              </w:rPr>
              <w:t>，售后服务积极响应</w:t>
            </w:r>
            <w:r>
              <w:rPr>
                <w:rFonts w:hint="eastAsia" w:ascii="宋体" w:hAnsi="宋体" w:cs="宋体"/>
                <w:color w:val="auto"/>
                <w:szCs w:val="24"/>
              </w:rPr>
              <w:t>。</w:t>
            </w:r>
          </w:p>
          <w:p>
            <w:pPr>
              <w:spacing w:line="360" w:lineRule="atLeas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自体系运行以来，没有发生严重的顾客投诉事件。</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产品和服务的要求</w:t>
            </w:r>
          </w:p>
        </w:tc>
        <w:tc>
          <w:tcPr>
            <w:tcW w:w="960" w:type="dxa"/>
          </w:tcPr>
          <w:p>
            <w:pPr>
              <w:rPr>
                <w:rFonts w:ascii="宋体" w:hAnsi="宋体" w:cs="新宋体"/>
                <w:color w:val="auto"/>
                <w:szCs w:val="21"/>
              </w:rPr>
            </w:pPr>
            <w:r>
              <w:rPr>
                <w:rFonts w:hint="eastAsia" w:ascii="宋体" w:hAnsi="宋体" w:cs="宋体"/>
                <w:color w:val="auto"/>
                <w:szCs w:val="21"/>
              </w:rPr>
              <w:t xml:space="preserve">Q8.2 </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组织按质量手册制定并实施顾客沟通的要求，办公室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组织编制的质量手册、程序文件规定，对市场进行调研，定向顾客提供的产品和服务的要求，从以下几个方面来确定与服务有关的要求：</w:t>
            </w:r>
          </w:p>
          <w:p>
            <w:pPr>
              <w:spacing w:line="360" w:lineRule="auto"/>
              <w:rPr>
                <w:rFonts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ascii="宋体" w:hAnsi="宋体" w:cs="宋体"/>
                <w:color w:val="auto"/>
                <w:szCs w:val="21"/>
              </w:rPr>
            </w:pPr>
            <w:r>
              <w:rPr>
                <w:rFonts w:hint="eastAsia" w:ascii="宋体" w:hAnsi="宋体" w:cs="宋体"/>
                <w:color w:val="auto"/>
                <w:szCs w:val="21"/>
              </w:rPr>
              <w:t>（2）与产品有关的法律、法规要求；</w:t>
            </w:r>
          </w:p>
          <w:p>
            <w:pPr>
              <w:spacing w:line="360" w:lineRule="auto"/>
              <w:rPr>
                <w:rFonts w:ascii="宋体" w:hAnsi="宋体" w:cs="宋体"/>
                <w:color w:val="auto"/>
                <w:szCs w:val="21"/>
              </w:rPr>
            </w:pPr>
            <w:r>
              <w:rPr>
                <w:rFonts w:hint="eastAsia" w:ascii="宋体" w:hAnsi="宋体" w:cs="宋体"/>
                <w:color w:val="auto"/>
                <w:szCs w:val="21"/>
              </w:rPr>
              <w:t>（3）公司确定的其他附加要求；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顾客有合作意向时，介绍公司服务流程，了解顾客对服务的需求，并结合相关标准进行确定，且明示在合同或订单上，确定顾客对服务的具体要求。</w:t>
            </w:r>
          </w:p>
          <w:p>
            <w:pPr>
              <w:widowControl/>
              <w:spacing w:line="360" w:lineRule="auto"/>
              <w:ind w:firstLine="315" w:firstLineChars="15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项目</w:t>
            </w:r>
            <w:r>
              <w:rPr>
                <w:rFonts w:hint="eastAsia" w:ascii="宋体" w:hAnsi="宋体" w:cs="宋体"/>
                <w:color w:val="auto"/>
                <w:szCs w:val="21"/>
              </w:rPr>
              <w:t>合同，目前只有一个客户</w:t>
            </w:r>
          </w:p>
          <w:p>
            <w:pPr>
              <w:widowControl/>
              <w:spacing w:line="360" w:lineRule="auto"/>
              <w:ind w:firstLine="315" w:firstLineChars="150"/>
              <w:rPr>
                <w:rFonts w:hint="eastAsia" w:ascii="宋体" w:hAnsi="宋体" w:eastAsia="宋体" w:cs="宋体"/>
                <w:color w:val="auto"/>
                <w:szCs w:val="21"/>
                <w:lang w:eastAsia="zh-CN"/>
              </w:rPr>
            </w:pPr>
            <w:r>
              <w:rPr>
                <w:rFonts w:hint="eastAsia" w:ascii="宋体" w:hAnsi="宋体" w:cs="宋体"/>
                <w:color w:val="auto"/>
                <w:szCs w:val="21"/>
              </w:rPr>
              <w:t>抽查：201</w:t>
            </w:r>
            <w:r>
              <w:rPr>
                <w:rFonts w:hint="eastAsia" w:ascii="宋体" w:hAnsi="宋体" w:cs="宋体"/>
                <w:color w:val="auto"/>
                <w:szCs w:val="21"/>
                <w:lang w:val="en-US" w:eastAsia="zh-CN"/>
              </w:rPr>
              <w:t>8</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日签订的</w:t>
            </w:r>
            <w:r>
              <w:rPr>
                <w:rFonts w:hint="eastAsia" w:ascii="宋体" w:hAnsi="宋体" w:cs="宋体"/>
                <w:color w:val="auto"/>
                <w:szCs w:val="21"/>
                <w:lang w:eastAsia="zh-CN"/>
              </w:rPr>
              <w:t>污水</w:t>
            </w:r>
            <w:r>
              <w:rPr>
                <w:rFonts w:hint="eastAsia" w:ascii="宋体" w:hAnsi="宋体" w:cs="宋体"/>
                <w:color w:val="auto"/>
                <w:szCs w:val="21"/>
              </w:rPr>
              <w:t>处理合同</w:t>
            </w:r>
            <w:r>
              <w:rPr>
                <w:rFonts w:hint="eastAsia" w:ascii="宋体" w:hAnsi="宋体" w:cs="宋体"/>
                <w:color w:val="auto"/>
                <w:szCs w:val="21"/>
                <w:lang w:eastAsia="zh-CN"/>
              </w:rPr>
              <w:t>（该合同履约期较长还在履行期内）</w:t>
            </w:r>
          </w:p>
          <w:p>
            <w:pPr>
              <w:widowControl/>
              <w:spacing w:line="360" w:lineRule="auto"/>
              <w:ind w:firstLine="315" w:firstLineChars="150"/>
              <w:rPr>
                <w:rFonts w:hint="eastAsia" w:ascii="宋体" w:hAnsi="宋体" w:eastAsia="宋体" w:cs="宋体"/>
                <w:color w:val="auto"/>
                <w:szCs w:val="21"/>
              </w:rPr>
            </w:pPr>
            <w:r>
              <w:rPr>
                <w:rFonts w:hint="eastAsia" w:ascii="宋体" w:hAnsi="宋体" w:cs="宋体"/>
                <w:color w:val="auto"/>
                <w:szCs w:val="21"/>
              </w:rPr>
              <w:t>顾</w:t>
            </w:r>
            <w:r>
              <w:rPr>
                <w:rFonts w:hint="eastAsia" w:ascii="宋体" w:hAnsi="宋体" w:eastAsia="宋体" w:cs="宋体"/>
                <w:color w:val="auto"/>
                <w:szCs w:val="21"/>
              </w:rPr>
              <w:t>客：</w:t>
            </w:r>
            <w:r>
              <w:rPr>
                <w:rFonts w:hint="eastAsia" w:ascii="宋体" w:hAnsi="宋体" w:eastAsia="宋体" w:cs="宋体"/>
                <w:color w:val="auto"/>
                <w:szCs w:val="21"/>
                <w:lang w:val="en-US" w:eastAsia="zh-CN"/>
              </w:rPr>
              <w:t>建始县住房和城乡建设局</w:t>
            </w:r>
            <w:r>
              <w:rPr>
                <w:rFonts w:hint="eastAsia" w:ascii="宋体" w:hAnsi="宋体" w:eastAsia="宋体" w:cs="宋体"/>
                <w:color w:val="auto"/>
                <w:szCs w:val="21"/>
              </w:rPr>
              <w:t>。</w:t>
            </w:r>
          </w:p>
          <w:p>
            <w:pPr>
              <w:widowControl/>
              <w:spacing w:line="360" w:lineRule="auto"/>
              <w:ind w:firstLine="315" w:firstLineChars="150"/>
              <w:rPr>
                <w:rFonts w:hint="eastAsia" w:ascii="宋体" w:hAnsi="宋体" w:eastAsia="宋体" w:cs="宋体"/>
                <w:color w:val="auto"/>
                <w:szCs w:val="21"/>
              </w:rPr>
            </w:pPr>
            <w:r>
              <w:rPr>
                <w:rFonts w:hint="eastAsia" w:ascii="宋体" w:hAnsi="宋体" w:cs="宋体"/>
                <w:color w:val="auto"/>
                <w:szCs w:val="21"/>
              </w:rPr>
              <w:t>项目名称</w:t>
            </w:r>
            <w:r>
              <w:rPr>
                <w:rFonts w:hint="eastAsia" w:ascii="宋体" w:hAnsi="宋体" w:eastAsia="宋体" w:cs="宋体"/>
                <w:color w:val="auto"/>
                <w:szCs w:val="21"/>
              </w:rPr>
              <w:t>：湖北省建始县红岩寺污水处理厂污染治理项目。</w:t>
            </w:r>
          </w:p>
          <w:p>
            <w:pPr>
              <w:widowControl/>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合同约定了服务内容、费用、期限、双方义务责任、违约、验收标准等</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为了明确与产品有关的要求，确保公司有能力满足顾客要求</w:t>
            </w:r>
            <w:r>
              <w:rPr>
                <w:rFonts w:hint="eastAsia" w:ascii="宋体" w:hAnsi="宋体" w:cs="宋体"/>
                <w:color w:val="auto"/>
                <w:szCs w:val="21"/>
                <w:lang w:eastAsia="zh-CN"/>
              </w:rPr>
              <w:t>，</w:t>
            </w:r>
            <w:r>
              <w:rPr>
                <w:rFonts w:hint="eastAsia" w:ascii="宋体" w:hAnsi="宋体" w:cs="宋体"/>
                <w:color w:val="auto"/>
                <w:szCs w:val="21"/>
              </w:rPr>
              <w:t>在公司向顾客做出提供产品的承诺之前对产品有关要求进行了评审。</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抽查合同评审记录：</w:t>
            </w:r>
          </w:p>
          <w:p>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rPr>
              <w:t>201</w:t>
            </w:r>
            <w:r>
              <w:rPr>
                <w:rFonts w:hint="eastAsia" w:ascii="宋体" w:hAnsi="宋体" w:cs="宋体"/>
                <w:color w:val="auto"/>
                <w:szCs w:val="21"/>
                <w:lang w:val="en-US" w:eastAsia="zh-CN"/>
              </w:rPr>
              <w:t>8</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日与建始县住房和城乡建设局签订的污染处理合同：各部门对顾客对产品明示与潜在的要求（技术要求、质量要求、支持服务、价格等）进行了评审。结论：同意签订。批准人：</w:t>
            </w:r>
            <w:r>
              <w:rPr>
                <w:rFonts w:hint="eastAsia" w:ascii="宋体" w:hAnsi="宋体" w:cs="宋体"/>
                <w:color w:val="auto"/>
                <w:szCs w:val="21"/>
                <w:lang w:eastAsia="zh-CN"/>
              </w:rPr>
              <w:t>吴秉桥</w:t>
            </w:r>
            <w:r>
              <w:rPr>
                <w:rFonts w:hint="eastAsia" w:ascii="宋体" w:hAnsi="宋体" w:cs="宋体"/>
                <w:color w:val="auto"/>
                <w:szCs w:val="21"/>
              </w:rPr>
              <w:t xml:space="preserve">  </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日期：201</w:t>
            </w:r>
            <w:r>
              <w:rPr>
                <w:rFonts w:hint="eastAsia" w:ascii="宋体" w:hAnsi="宋体" w:cs="宋体"/>
                <w:color w:val="auto"/>
                <w:szCs w:val="21"/>
                <w:lang w:val="en-US" w:eastAsia="zh-CN"/>
              </w:rPr>
              <w:t>8</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w:t>
            </w:r>
          </w:p>
          <w:p>
            <w:pPr>
              <w:widowControl/>
              <w:spacing w:line="360" w:lineRule="auto"/>
              <w:ind w:firstLine="210" w:firstLineChars="100"/>
              <w:rPr>
                <w:rFonts w:ascii="宋体" w:hAnsi="宋体" w:cs="宋体"/>
                <w:color w:val="auto"/>
                <w:szCs w:val="21"/>
              </w:rPr>
            </w:pPr>
            <w:r>
              <w:rPr>
                <w:rFonts w:hint="eastAsia" w:ascii="宋体" w:hAnsi="宋体" w:cs="宋体"/>
                <w:color w:val="auto"/>
                <w:szCs w:val="21"/>
              </w:rPr>
              <w:t>合同评审表信息完备，考虑了公司现有技术能力，人力资源，是否符合法律、法规要求等因素进行评审，符合标准的要求。</w:t>
            </w:r>
          </w:p>
          <w:p>
            <w:pPr>
              <w:pStyle w:val="2"/>
              <w:rPr>
                <w:color w:val="auto"/>
              </w:rPr>
            </w:pP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21</w:t>
            </w:r>
            <w:r>
              <w:rPr>
                <w:rFonts w:hint="eastAsia" w:ascii="宋体" w:hAnsi="宋体" w:cs="宋体"/>
                <w:color w:val="auto"/>
                <w:szCs w:val="21"/>
              </w:rPr>
              <w:t>年1月至今，没有发生合同更改的情况，如果需要更改，需对更改内容重新评审。并将变化的要求及时通知有关人员。</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客户</w:t>
            </w:r>
            <w:r>
              <w:rPr>
                <w:rFonts w:hint="eastAsia" w:ascii="宋体" w:hAnsi="宋体" w:cs="宋体"/>
                <w:color w:val="auto"/>
                <w:szCs w:val="21"/>
              </w:rPr>
              <w:t>满意度测量控制程序》，规定了监测、获取和利用顾客满意信息的方法。包括问卷调查，直接沟通、数据分析等。</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2、公司主要通过日常口头交流、电话回访、定期发放《顾客满意度调查表》等形式来收集了解顾客是否满</w:t>
            </w:r>
            <w:r>
              <w:rPr>
                <w:rFonts w:hint="eastAsia" w:ascii="宋体" w:hAnsi="宋体" w:eastAsia="宋体" w:cs="宋体"/>
                <w:color w:val="auto"/>
                <w:szCs w:val="21"/>
              </w:rPr>
              <w:t>意的信息。提供有《顾客满意度调查表》</w:t>
            </w:r>
            <w:r>
              <w:rPr>
                <w:rFonts w:hint="eastAsia" w:ascii="宋体" w:hAnsi="宋体" w:eastAsia="宋体" w:cs="宋体"/>
                <w:color w:val="auto"/>
                <w:szCs w:val="21"/>
                <w:lang w:eastAsia="zh-CN"/>
              </w:rPr>
              <w:t>。</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年2月</w:t>
            </w:r>
            <w:r>
              <w:rPr>
                <w:rFonts w:hint="eastAsia" w:ascii="宋体" w:hAnsi="宋体" w:eastAsia="宋体" w:cs="宋体"/>
                <w:color w:val="auto"/>
                <w:szCs w:val="21"/>
                <w:lang w:val="en-US" w:eastAsia="zh-CN"/>
              </w:rPr>
              <w:t>5</w:t>
            </w:r>
            <w:r>
              <w:rPr>
                <w:rFonts w:hint="eastAsia" w:ascii="宋体" w:hAnsi="宋体" w:eastAsia="宋体" w:cs="宋体"/>
                <w:color w:val="auto"/>
                <w:szCs w:val="21"/>
              </w:rPr>
              <w:t>日发出调查表共1份，回收1份。</w:t>
            </w:r>
            <w:r>
              <w:rPr>
                <w:rFonts w:hint="eastAsia" w:ascii="宋体" w:hAnsi="宋体" w:eastAsia="宋体" w:cs="宋体"/>
                <w:color w:val="auto"/>
                <w:szCs w:val="21"/>
                <w:lang w:eastAsia="zh-CN"/>
              </w:rPr>
              <w:t>调查客户为：</w:t>
            </w:r>
            <w:r>
              <w:rPr>
                <w:rFonts w:hint="eastAsia" w:ascii="宋体" w:hAnsi="宋体" w:eastAsia="宋体" w:cs="宋体"/>
                <w:color w:val="auto"/>
                <w:szCs w:val="21"/>
              </w:rPr>
              <w:t>建始县住房和城乡建设局</w:t>
            </w:r>
          </w:p>
          <w:p>
            <w:pPr>
              <w:spacing w:line="360" w:lineRule="auto"/>
              <w:rPr>
                <w:rFonts w:ascii="宋体" w:hAnsi="宋体" w:cs="宋体"/>
                <w:color w:val="auto"/>
                <w:szCs w:val="21"/>
              </w:rPr>
            </w:pPr>
            <w:r>
              <w:rPr>
                <w:rFonts w:hint="eastAsia" w:ascii="宋体" w:hAnsi="宋体" w:cs="宋体"/>
                <w:color w:val="auto"/>
                <w:szCs w:val="21"/>
              </w:rPr>
              <w:t>--调查内容包括：质量、价格、服务</w:t>
            </w:r>
            <w:r>
              <w:rPr>
                <w:rFonts w:hint="eastAsia" w:ascii="宋体" w:hAnsi="宋体" w:cs="宋体"/>
                <w:color w:val="auto"/>
                <w:szCs w:val="21"/>
                <w:lang w:eastAsia="zh-CN"/>
              </w:rPr>
              <w:t>、咨询</w:t>
            </w:r>
            <w:r>
              <w:rPr>
                <w:rFonts w:hint="eastAsia" w:ascii="宋体" w:hAnsi="宋体" w:cs="宋体"/>
                <w:color w:val="auto"/>
                <w:szCs w:val="21"/>
              </w:rPr>
              <w:t>等.</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1</w:t>
            </w:r>
            <w:r>
              <w:rPr>
                <w:rFonts w:hint="eastAsia" w:ascii="宋体" w:hAnsi="宋体" w:cs="宋体"/>
                <w:color w:val="auto"/>
                <w:szCs w:val="21"/>
              </w:rPr>
              <w:t>%（已实现既定目标）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公司负责人讲：通过本次对</w:t>
            </w:r>
            <w:r>
              <w:rPr>
                <w:rFonts w:hint="eastAsia" w:ascii="宋体" w:hAnsi="宋体" w:cs="宋体"/>
                <w:color w:val="auto"/>
                <w:szCs w:val="21"/>
                <w:lang w:eastAsia="zh-CN"/>
              </w:rPr>
              <w:t>这</w:t>
            </w:r>
            <w:r>
              <w:rPr>
                <w:rFonts w:hint="eastAsia" w:ascii="宋体" w:hAnsi="宋体" w:cs="宋体"/>
                <w:color w:val="auto"/>
                <w:szCs w:val="21"/>
              </w:rPr>
              <w:t>家顾客进行满意度调查，从统计结果可以看出，顾客对公司的质量、价格、服务</w:t>
            </w:r>
            <w:r>
              <w:rPr>
                <w:rFonts w:hint="eastAsia" w:ascii="宋体" w:hAnsi="宋体" w:cs="宋体"/>
                <w:color w:val="auto"/>
                <w:szCs w:val="21"/>
                <w:lang w:eastAsia="zh-CN"/>
              </w:rPr>
              <w:t>、咨询</w:t>
            </w:r>
            <w:r>
              <w:rPr>
                <w:rFonts w:hint="eastAsia" w:ascii="宋体" w:hAnsi="宋体" w:cs="宋体"/>
                <w:color w:val="auto"/>
                <w:szCs w:val="21"/>
              </w:rPr>
              <w:t>等满意度评价均表示满意。</w:t>
            </w:r>
            <w:r>
              <w:rPr>
                <w:rFonts w:hint="eastAsia" w:ascii="宋体" w:hAnsi="宋体" w:cs="宋体"/>
                <w:color w:val="auto"/>
                <w:szCs w:val="21"/>
                <w:lang w:eastAsia="zh-CN"/>
              </w:rPr>
              <w:t>负责人讲，</w:t>
            </w:r>
            <w:r>
              <w:rPr>
                <w:rFonts w:hint="eastAsia" w:ascii="宋体" w:hAnsi="宋体" w:cs="宋体"/>
                <w:color w:val="auto"/>
                <w:szCs w:val="21"/>
              </w:rPr>
              <w:t>下一步公司将</w:t>
            </w:r>
            <w:r>
              <w:rPr>
                <w:rFonts w:hint="eastAsia" w:ascii="宋体" w:hAnsi="宋体" w:cs="宋体"/>
                <w:color w:val="auto"/>
                <w:szCs w:val="21"/>
                <w:lang w:eastAsia="zh-CN"/>
              </w:rPr>
              <w:t>加强员工培训及客户沟通交流</w:t>
            </w:r>
            <w:r>
              <w:rPr>
                <w:rFonts w:hint="eastAsia" w:ascii="宋体" w:hAnsi="宋体" w:cs="宋体"/>
                <w:color w:val="auto"/>
                <w:szCs w:val="21"/>
              </w:rPr>
              <w:t>，力争满足顾客对</w:t>
            </w:r>
            <w:r>
              <w:rPr>
                <w:rFonts w:hint="eastAsia" w:ascii="宋体" w:hAnsi="宋体" w:cs="宋体"/>
                <w:color w:val="auto"/>
                <w:szCs w:val="21"/>
                <w:lang w:eastAsia="zh-CN"/>
              </w:rPr>
              <w:t>服务及满意度</w:t>
            </w:r>
            <w:r>
              <w:rPr>
                <w:rFonts w:hint="eastAsia" w:ascii="宋体" w:hAnsi="宋体" w:cs="宋体"/>
                <w:color w:val="auto"/>
                <w:szCs w:val="21"/>
              </w:rPr>
              <w:t>方面的</w:t>
            </w:r>
            <w:r>
              <w:rPr>
                <w:rFonts w:hint="eastAsia" w:ascii="宋体" w:hAnsi="宋体" w:cs="宋体"/>
                <w:color w:val="auto"/>
                <w:szCs w:val="21"/>
                <w:lang w:eastAsia="zh-CN"/>
              </w:rPr>
              <w:t>提高</w:t>
            </w:r>
            <w:r>
              <w:rPr>
                <w:rFonts w:hint="eastAsia" w:ascii="宋体" w:hAnsi="宋体" w:cs="宋体"/>
                <w:color w:val="auto"/>
                <w:szCs w:val="21"/>
              </w:rPr>
              <w:t>。</w:t>
            </w:r>
          </w:p>
          <w:p>
            <w:pPr>
              <w:ind w:firstLine="210" w:firstLineChars="100"/>
              <w:rPr>
                <w:rFonts w:ascii="宋体" w:hAnsi="宋体" w:cs="宋体"/>
                <w:color w:val="auto"/>
                <w:szCs w:val="21"/>
              </w:rPr>
            </w:pPr>
            <w:r>
              <w:rPr>
                <w:rFonts w:hint="eastAsia" w:ascii="宋体" w:hAnsi="宋体" w:cs="宋体"/>
                <w:color w:val="auto"/>
                <w:szCs w:val="21"/>
              </w:rPr>
              <w:t>公司现目前没有发生客户</w:t>
            </w:r>
            <w:r>
              <w:rPr>
                <w:rFonts w:hint="eastAsia" w:ascii="宋体" w:hAnsi="宋体" w:cs="宋体"/>
                <w:color w:val="auto"/>
                <w:szCs w:val="21"/>
                <w:lang w:eastAsia="zh-CN"/>
              </w:rPr>
              <w:t>重大投诉及</w:t>
            </w:r>
            <w:r>
              <w:rPr>
                <w:rFonts w:hint="eastAsia" w:ascii="宋体" w:hAnsi="宋体" w:cs="宋体"/>
                <w:color w:val="auto"/>
                <w:szCs w:val="21"/>
              </w:rPr>
              <w:t>流失的现象。</w:t>
            </w:r>
          </w:p>
          <w:p>
            <w:pPr>
              <w:rPr>
                <w:rFonts w:ascii="宋体" w:hAnsi="宋体" w:cs="宋体"/>
                <w:color w:val="auto"/>
                <w:szCs w:val="21"/>
              </w:rPr>
            </w:pPr>
          </w:p>
        </w:tc>
        <w:tc>
          <w:tcPr>
            <w:tcW w:w="1585" w:type="dxa"/>
          </w:tcPr>
          <w:p>
            <w:pPr>
              <w:rPr>
                <w:color w:val="auto"/>
              </w:rPr>
            </w:pPr>
          </w:p>
        </w:tc>
      </w:tr>
    </w:tbl>
    <w:p>
      <w:pPr>
        <w:pStyle w:val="6"/>
        <w:rPr>
          <w:color w:val="auto"/>
        </w:rPr>
      </w:pPr>
      <w:r>
        <w:rPr>
          <w:rFonts w:hint="eastAsia"/>
          <w:color w:val="auto"/>
        </w:rPr>
        <w:t>说明：不符合标注N</w:t>
      </w:r>
    </w:p>
    <w:p>
      <w:pPr>
        <w:pStyle w:val="6"/>
        <w:rPr>
          <w:color w:val="auto"/>
        </w:rPr>
      </w:pPr>
    </w:p>
    <w:p>
      <w:pPr>
        <w:pStyle w:val="6"/>
        <w:rPr>
          <w:color w:val="auto"/>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highlight w:val="none"/>
                <w:lang w:eastAsia="zh-CN"/>
              </w:rPr>
              <w:t>技术运营部</w:t>
            </w:r>
            <w:r>
              <w:rPr>
                <w:rFonts w:hint="eastAsia"/>
                <w:sz w:val="24"/>
                <w:szCs w:val="24"/>
                <w:highlight w:val="none"/>
              </w:rPr>
              <w:t xml:space="preserve">（含临时场所） </w:t>
            </w:r>
            <w:r>
              <w:rPr>
                <w:rFonts w:hint="eastAsia"/>
                <w:sz w:val="24"/>
                <w:szCs w:val="24"/>
              </w:rPr>
              <w:t xml:space="preserve">  主管领导：</w:t>
            </w:r>
            <w:r>
              <w:rPr>
                <w:rFonts w:hint="eastAsia"/>
                <w:sz w:val="24"/>
                <w:szCs w:val="24"/>
                <w:highlight w:val="none"/>
              </w:rPr>
              <w:t>危思安   陪同人员：</w:t>
            </w:r>
            <w:r>
              <w:rPr>
                <w:rFonts w:hint="eastAsia"/>
                <w:sz w:val="24"/>
                <w:szCs w:val="24"/>
                <w:highlight w:val="none"/>
                <w:lang w:val="en-US" w:eastAsia="zh-CN"/>
              </w:rPr>
              <w:t>段娟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 xml:space="preserve">审核员：文平 </w:t>
            </w:r>
            <w:r>
              <w:rPr>
                <w:rFonts w:hint="eastAsia"/>
                <w:sz w:val="24"/>
                <w:szCs w:val="24"/>
                <w:lang w:eastAsia="zh-CN"/>
              </w:rPr>
              <w:t>，</w:t>
            </w:r>
            <w:r>
              <w:rPr>
                <w:rFonts w:hint="eastAsia"/>
                <w:sz w:val="24"/>
                <w:szCs w:val="24"/>
              </w:rPr>
              <w:t xml:space="preserve">  审核时间：</w:t>
            </w:r>
            <w:r>
              <w:rPr>
                <w:rFonts w:hint="eastAsia"/>
                <w:sz w:val="24"/>
                <w:szCs w:val="24"/>
                <w:lang w:eastAsia="zh-CN"/>
              </w:rPr>
              <w:t>2021年05月29日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cs="新宋体"/>
                <w:color w:val="auto"/>
                <w:sz w:val="18"/>
                <w:szCs w:val="18"/>
              </w:rPr>
            </w:pPr>
            <w:r>
              <w:rPr>
                <w:rFonts w:hint="eastAsia"/>
                <w:sz w:val="24"/>
                <w:szCs w:val="24"/>
              </w:rPr>
              <w:t>审核条款：</w:t>
            </w:r>
            <w:r>
              <w:rPr>
                <w:rFonts w:hint="eastAsia" w:ascii="宋体" w:hAnsi="宋体" w:cs="新宋体"/>
                <w:color w:val="auto"/>
                <w:sz w:val="18"/>
                <w:szCs w:val="18"/>
              </w:rPr>
              <w:t>QMS-2015：5.3岗位/职责 /权限；6.2质量目标及其实现的策划；7.1.3基础设施；7.1.4过程运行环境；7.1.5</w:t>
            </w:r>
            <w:r>
              <w:rPr>
                <w:rFonts w:hint="eastAsia" w:ascii="宋体" w:hAnsi="宋体" w:cs="宋体"/>
                <w:color w:val="auto"/>
                <w:sz w:val="18"/>
                <w:szCs w:val="18"/>
              </w:rPr>
              <w:t>监视和测量资源</w:t>
            </w:r>
            <w:r>
              <w:rPr>
                <w:rFonts w:hint="eastAsia" w:ascii="宋体" w:hAnsi="宋体" w:cs="宋体"/>
                <w:color w:val="auto"/>
                <w:sz w:val="21"/>
                <w:szCs w:val="21"/>
              </w:rPr>
              <w:t>；</w:t>
            </w:r>
            <w:r>
              <w:rPr>
                <w:rFonts w:hint="eastAsia" w:ascii="宋体" w:hAnsi="宋体" w:cs="新宋体"/>
                <w:color w:val="auto"/>
                <w:sz w:val="18"/>
                <w:szCs w:val="18"/>
              </w:rPr>
              <w:t>8.1运行策划和控制；8.3设计开发控制；8.5.1生产和服务提供的控制；8.5.2标识和可追溯性；8.5.3顾客或外部供方的财产；8.5.4防护；8.5.5交付后的活动；8.5.6更改控制； 8.6产品和服务放行</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上次不符合的验证</w:t>
            </w:r>
            <w:r>
              <w:rPr>
                <w:rFonts w:hint="eastAsia" w:ascii="宋体" w:hAnsi="宋体" w:cs="新宋体"/>
                <w:color w:val="auto"/>
                <w:sz w:val="18"/>
                <w:szCs w:val="18"/>
                <w:lang w:eastAsia="zh-CN"/>
              </w:rPr>
              <w:t>）</w:t>
            </w:r>
            <w:r>
              <w:rPr>
                <w:rFonts w:hint="eastAsia" w:ascii="宋体" w:hAnsi="宋体" w:cs="新宋体"/>
                <w:color w:val="auto"/>
                <w:sz w:val="18"/>
                <w:szCs w:val="18"/>
              </w:rPr>
              <w:t>；8.7不合格输出的控制；</w:t>
            </w:r>
          </w:p>
          <w:p>
            <w:pPr>
              <w:rPr>
                <w:rFonts w:ascii="宋体" w:hAnsi="宋体" w:cs="新宋体"/>
                <w:color w:val="auto"/>
                <w:sz w:val="18"/>
                <w:szCs w:val="18"/>
              </w:rPr>
            </w:pPr>
            <w:r>
              <w:rPr>
                <w:rFonts w:hint="eastAsia" w:ascii="宋体" w:hAnsi="宋体" w:cs="新宋体"/>
                <w:color w:val="auto"/>
                <w:sz w:val="18"/>
                <w:szCs w:val="18"/>
              </w:rPr>
              <w:t>EMS-2015：5.3组织的角色、职责和权限、6.1.2环境因素；6.2目标及其达成的策划；7.4沟通；8.1运行策划和控制；8.2应急准备和响应；</w:t>
            </w:r>
          </w:p>
          <w:p>
            <w:pPr>
              <w:snapToGrid w:val="0"/>
              <w:spacing w:line="240" w:lineRule="exact"/>
              <w:rPr>
                <w:sz w:val="24"/>
                <w:szCs w:val="24"/>
              </w:rPr>
            </w:pPr>
            <w:r>
              <w:rPr>
                <w:rFonts w:hint="eastAsia" w:ascii="宋体" w:hAnsi="宋体" w:cs="新宋体"/>
                <w:color w:val="auto"/>
                <w:sz w:val="18"/>
                <w:szCs w:val="18"/>
              </w:rPr>
              <w:t>ISO45001：2018：5.3组织的角色、职责和权限；6.1.2危险源辨识和职业安全风险评价；6.2目标及其实现的策划；7.4信息和沟通；8.1运行策划和控制；8.2应急准备和响应；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Q</w:t>
            </w: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技术运营部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2）负责公司系统集成策划和运行管理；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4）领导建立和完善控制程序，组织实施并监督、检查服务体系的运行；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技术运营部</w:t>
            </w:r>
            <w:r>
              <w:rPr>
                <w:rFonts w:hint="eastAsia" w:ascii="宋体"/>
                <w:szCs w:val="21"/>
              </w:rPr>
              <w:t>负责人对部门职责清楚。</w:t>
            </w:r>
          </w:p>
        </w:tc>
        <w:tc>
          <w:tcPr>
            <w:tcW w:w="1585"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ES6.2</w:t>
            </w:r>
          </w:p>
          <w:p>
            <w:pPr>
              <w:rPr>
                <w:rFonts w:ascii="宋体" w:hAnsi="宋体" w:cs="新宋体"/>
                <w:szCs w:val="21"/>
              </w:rPr>
            </w:pPr>
          </w:p>
        </w:tc>
        <w:tc>
          <w:tcPr>
            <w:tcW w:w="10004" w:type="dxa"/>
          </w:tcPr>
          <w:p>
            <w:pPr>
              <w:spacing w:line="400" w:lineRule="atLeast"/>
              <w:ind w:right="170"/>
              <w:jc w:val="left"/>
              <w:rPr>
                <w:rFonts w:hint="default" w:ascii="宋体" w:hAnsi="宋体" w:eastAsia="宋体" w:cs="Arial"/>
                <w:iCs/>
                <w:szCs w:val="21"/>
                <w:lang w:val="en-US" w:eastAsia="zh-CN"/>
              </w:rPr>
            </w:pPr>
            <w:r>
              <w:rPr>
                <w:rFonts w:hint="eastAsia" w:ascii="宋体" w:hAnsi="宋体" w:cs="Arial"/>
                <w:iCs/>
                <w:szCs w:val="21"/>
              </w:rPr>
              <w:t>查</w:t>
            </w:r>
            <w:r>
              <w:rPr>
                <w:rFonts w:hint="eastAsia" w:ascii="宋体" w:hAnsi="宋体" w:cs="Arial"/>
                <w:iCs/>
                <w:szCs w:val="21"/>
                <w:lang w:eastAsia="zh-CN"/>
              </w:rPr>
              <w:t>技术运营部</w:t>
            </w:r>
            <w:r>
              <w:rPr>
                <w:rFonts w:hint="eastAsia" w:ascii="宋体" w:hAnsi="宋体" w:cs="Arial"/>
                <w:iCs/>
                <w:szCs w:val="21"/>
              </w:rPr>
              <w:t>的</w:t>
            </w:r>
            <w:r>
              <w:rPr>
                <w:rFonts w:hint="eastAsia" w:ascii="宋体" w:hAnsi="宋体" w:cs="Arial"/>
                <w:iCs/>
                <w:szCs w:val="21"/>
                <w:lang w:val="en-US" w:eastAsia="zh-CN"/>
              </w:rPr>
              <w:t>质量、</w:t>
            </w:r>
            <w:r>
              <w:rPr>
                <w:rFonts w:hint="eastAsia" w:ascii="宋体" w:hAnsi="宋体" w:cs="Arial"/>
                <w:iCs/>
                <w:szCs w:val="21"/>
              </w:rPr>
              <w:t>环境安全目标为：</w:t>
            </w:r>
            <w:r>
              <w:rPr>
                <w:rFonts w:hint="eastAsia" w:ascii="宋体" w:hAnsi="宋体" w:cs="Arial"/>
                <w:iCs/>
                <w:szCs w:val="21"/>
                <w:lang w:val="en-US" w:eastAsia="zh-CN"/>
              </w:rPr>
              <w:t xml:space="preserve">           考核情况（2021年1月-4月）</w:t>
            </w:r>
          </w:p>
          <w:p>
            <w:pPr>
              <w:numPr>
                <w:ilvl w:val="0"/>
                <w:numId w:val="6"/>
              </w:numPr>
              <w:spacing w:line="400" w:lineRule="atLeast"/>
              <w:ind w:right="-107" w:rightChars="-51"/>
              <w:jc w:val="left"/>
              <w:rPr>
                <w:rFonts w:ascii="宋体" w:hAnsi="宋体" w:cs="宋体"/>
                <w:szCs w:val="21"/>
              </w:rPr>
            </w:pPr>
            <w:r>
              <w:rPr>
                <w:rFonts w:hint="eastAsia" w:ascii="宋体" w:hAnsi="宋体" w:cs="宋体"/>
                <w:szCs w:val="21"/>
                <w:lang w:val="en-US" w:eastAsia="zh-CN"/>
              </w:rPr>
              <w:t>服务项目交付准时率≥98%；                  实测：达到100%</w:t>
            </w:r>
          </w:p>
          <w:p>
            <w:pPr>
              <w:numPr>
                <w:ilvl w:val="0"/>
                <w:numId w:val="6"/>
              </w:numPr>
              <w:spacing w:line="400" w:lineRule="atLeast"/>
              <w:ind w:right="-107" w:rightChars="-51"/>
              <w:jc w:val="left"/>
              <w:rPr>
                <w:rFonts w:ascii="宋体" w:hAnsi="宋体" w:cs="宋体"/>
                <w:szCs w:val="21"/>
              </w:rPr>
            </w:pPr>
            <w:r>
              <w:rPr>
                <w:rFonts w:hint="eastAsia" w:ascii="宋体" w:hAnsi="宋体" w:cs="宋体"/>
                <w:szCs w:val="21"/>
                <w:lang w:val="en-US" w:eastAsia="zh-CN"/>
              </w:rPr>
              <w:t>设备保养率100%；                           实测：达到100%</w:t>
            </w:r>
          </w:p>
          <w:p>
            <w:pPr>
              <w:numPr>
                <w:ilvl w:val="0"/>
                <w:numId w:val="6"/>
              </w:numPr>
              <w:spacing w:line="360" w:lineRule="exact"/>
              <w:jc w:val="left"/>
              <w:rPr>
                <w:rFonts w:ascii="宋体" w:hAnsi="宋体" w:cs="宋体"/>
                <w:szCs w:val="21"/>
              </w:rPr>
            </w:pPr>
            <w:r>
              <w:rPr>
                <w:rFonts w:hint="eastAsia"/>
                <w:lang w:val="en-US" w:eastAsia="zh-CN"/>
              </w:rPr>
              <w:t>实现废弃物的分类收集、处理、回收</w:t>
            </w:r>
            <w:r>
              <w:rPr>
                <w:rFonts w:hint="eastAsia"/>
              </w:rPr>
              <w:t>率100%</w:t>
            </w:r>
            <w:r>
              <w:rPr>
                <w:rFonts w:hint="eastAsia"/>
                <w:lang w:val="en-US" w:eastAsia="zh-CN"/>
              </w:rPr>
              <w:t>；   实测：达到100%</w:t>
            </w:r>
          </w:p>
          <w:p>
            <w:pPr>
              <w:numPr>
                <w:ilvl w:val="0"/>
                <w:numId w:val="6"/>
              </w:numPr>
              <w:spacing w:line="400" w:lineRule="atLeast"/>
              <w:ind w:right="-107" w:rightChars="-51"/>
              <w:jc w:val="left"/>
              <w:rPr>
                <w:rFonts w:ascii="宋体" w:hAnsi="宋体" w:cs="宋体"/>
                <w:szCs w:val="21"/>
              </w:rPr>
            </w:pPr>
            <w:r>
              <w:rPr>
                <w:rFonts w:hint="eastAsia" w:ascii="宋体" w:hAnsi="宋体" w:cs="宋体"/>
                <w:szCs w:val="21"/>
                <w:lang w:val="en-US" w:eastAsia="zh-CN"/>
              </w:rPr>
              <w:t>杜绝环境污染事故发生；                      实测：未发生环境污染事故</w:t>
            </w:r>
          </w:p>
          <w:p>
            <w:pPr>
              <w:numPr>
                <w:ilvl w:val="0"/>
                <w:numId w:val="6"/>
              </w:numPr>
              <w:spacing w:line="400" w:lineRule="atLeast"/>
              <w:ind w:right="-107" w:rightChars="-51"/>
              <w:jc w:val="left"/>
              <w:rPr>
                <w:rFonts w:ascii="宋体" w:hAnsi="宋体" w:cs="宋体"/>
                <w:szCs w:val="21"/>
              </w:rPr>
            </w:pPr>
            <w:r>
              <w:rPr>
                <w:rFonts w:hint="eastAsia" w:ascii="宋体" w:hAnsi="宋体" w:cs="宋体"/>
                <w:szCs w:val="21"/>
                <w:lang w:val="en-US" w:eastAsia="zh-CN"/>
              </w:rPr>
              <w:t>杜绝火灾事故；                              实测：未发生火灾事故</w:t>
            </w:r>
          </w:p>
          <w:p>
            <w:pPr>
              <w:numPr>
                <w:ilvl w:val="0"/>
                <w:numId w:val="6"/>
              </w:numPr>
              <w:spacing w:line="400" w:lineRule="atLeast"/>
              <w:ind w:right="-107" w:rightChars="-51"/>
              <w:jc w:val="left"/>
              <w:rPr>
                <w:rFonts w:ascii="宋体" w:hAnsi="宋体" w:cs="宋体"/>
                <w:szCs w:val="21"/>
              </w:rPr>
            </w:pPr>
            <w:r>
              <w:rPr>
                <w:rFonts w:hint="eastAsia" w:ascii="宋体" w:hAnsi="宋体" w:cs="宋体"/>
                <w:szCs w:val="21"/>
                <w:lang w:val="en-US" w:eastAsia="zh-CN"/>
              </w:rPr>
              <w:t>杜绝安全服务事故发生；                      实测：未有安全服务事故发生</w:t>
            </w:r>
          </w:p>
          <w:p>
            <w:pPr>
              <w:numPr>
                <w:ilvl w:val="0"/>
                <w:numId w:val="6"/>
              </w:numPr>
              <w:spacing w:line="400" w:lineRule="atLeast"/>
              <w:ind w:right="-107" w:rightChars="-51"/>
              <w:jc w:val="left"/>
              <w:rPr>
                <w:rFonts w:ascii="宋体" w:hAnsi="宋体" w:cs="宋体"/>
                <w:szCs w:val="21"/>
              </w:rPr>
            </w:pPr>
            <w:r>
              <w:rPr>
                <w:rFonts w:hint="eastAsia"/>
                <w:lang w:val="en-US" w:eastAsia="zh-CN"/>
              </w:rPr>
              <w:t>重大人身事故</w:t>
            </w:r>
            <w:r>
              <w:rPr>
                <w:rFonts w:hint="eastAsia"/>
              </w:rPr>
              <w:t>为0</w:t>
            </w:r>
            <w:r>
              <w:rPr>
                <w:rFonts w:hint="eastAsia"/>
                <w:lang w:val="en-US" w:eastAsia="zh-CN"/>
              </w:rPr>
              <w:t xml:space="preserve">；                            </w:t>
            </w:r>
            <w:r>
              <w:rPr>
                <w:rFonts w:hint="eastAsia" w:ascii="宋体" w:hAnsi="宋体" w:cs="宋体"/>
                <w:szCs w:val="21"/>
                <w:lang w:val="en-US" w:eastAsia="zh-CN"/>
              </w:rPr>
              <w:t>实测：未有</w:t>
            </w:r>
            <w:r>
              <w:rPr>
                <w:rFonts w:hint="eastAsia"/>
                <w:lang w:val="en-US" w:eastAsia="zh-CN"/>
              </w:rPr>
              <w:t>重大人身事故发生</w:t>
            </w:r>
          </w:p>
          <w:p>
            <w:pPr>
              <w:spacing w:line="400" w:lineRule="atLeast"/>
              <w:ind w:right="170" w:firstLine="630" w:firstLineChars="300"/>
              <w:jc w:val="left"/>
              <w:rPr>
                <w:rFonts w:ascii="宋体" w:hAnsi="宋体" w:cs="宋体"/>
                <w:szCs w:val="21"/>
              </w:rPr>
            </w:pPr>
            <w:r>
              <w:rPr>
                <w:rFonts w:hint="eastAsia" w:ascii="宋体" w:hAnsi="宋体" w:cs="宋体"/>
                <w:szCs w:val="21"/>
              </w:rPr>
              <w:t>查：</w:t>
            </w:r>
            <w:r>
              <w:rPr>
                <w:rFonts w:hint="eastAsia" w:ascii="宋体" w:hAnsi="宋体" w:cs="Arial"/>
                <w:iCs/>
                <w:szCs w:val="21"/>
                <w:lang w:val="en-US" w:eastAsia="zh-CN"/>
              </w:rPr>
              <w:t>2021年1月-4月</w:t>
            </w:r>
            <w:r>
              <w:rPr>
                <w:rFonts w:hint="eastAsia" w:ascii="宋体" w:hAnsi="宋体" w:cs="宋体"/>
                <w:szCs w:val="21"/>
                <w:lang w:eastAsia="zh-CN"/>
              </w:rPr>
              <w:t>技术运营部</w:t>
            </w:r>
            <w:r>
              <w:rPr>
                <w:rFonts w:hint="eastAsia" w:ascii="宋体" w:hAnsi="宋体" w:cs="宋体"/>
                <w:szCs w:val="21"/>
              </w:rPr>
              <w:t>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技术运营部</w:t>
            </w:r>
            <w:r>
              <w:rPr>
                <w:rFonts w:hint="eastAsia" w:ascii="宋体" w:cs="宋体"/>
                <w:szCs w:val="21"/>
              </w:rPr>
              <w:t>确定的重要环境因素有：</w:t>
            </w:r>
            <w:r>
              <w:rPr>
                <w:rFonts w:hint="eastAsia" w:ascii="宋体" w:hAnsi="宋体"/>
                <w:szCs w:val="21"/>
              </w:rPr>
              <w:t>潜在火灾、固废排放、化学品泄漏</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lang w:val="en-US" w:eastAsia="zh-CN"/>
              </w:rPr>
              <w:t>通过现场询问和对</w:t>
            </w:r>
            <w:r>
              <w:rPr>
                <w:rFonts w:hint="eastAsia" w:ascii="宋体" w:cs="宋体"/>
                <w:szCs w:val="21"/>
                <w:lang w:eastAsia="zh-CN"/>
              </w:rPr>
              <w:t>临时场所视频巡视，技术运营部</w:t>
            </w:r>
            <w:r>
              <w:rPr>
                <w:rFonts w:hint="eastAsia" w:ascii="宋体" w:cs="宋体"/>
                <w:szCs w:val="21"/>
              </w:rPr>
              <w:t>的主要工作为客户提供</w:t>
            </w:r>
            <w:r>
              <w:rPr>
                <w:rFonts w:hint="eastAsia" w:ascii="宋体" w:hAnsi="宋体"/>
                <w:szCs w:val="21"/>
              </w:rPr>
              <w:t>环境污染治理</w:t>
            </w:r>
            <w:r>
              <w:rPr>
                <w:rFonts w:hint="eastAsia"/>
                <w:sz w:val="20"/>
              </w:rPr>
              <w:t>服务</w:t>
            </w:r>
            <w:r>
              <w:rPr>
                <w:rFonts w:hint="eastAsia" w:ascii="宋体" w:cs="宋体"/>
                <w:szCs w:val="21"/>
              </w:rPr>
              <w:t>。服务过程中有</w:t>
            </w:r>
            <w:r>
              <w:rPr>
                <w:rFonts w:hint="eastAsia" w:ascii="宋体" w:cs="宋体"/>
                <w:szCs w:val="21"/>
                <w:lang w:val="en-US" w:eastAsia="zh-CN"/>
              </w:rPr>
              <w:t>药剂包装袋废弃、泥饼排放、</w:t>
            </w:r>
            <w:r>
              <w:rPr>
                <w:rFonts w:hint="eastAsia" w:cs="宋体"/>
                <w:szCs w:val="21"/>
              </w:rPr>
              <w:t>废弃工具、辅料等固废；服务过程中因操作不当或设备原因造成火灾等，化学品管理不当造成泄漏，</w:t>
            </w:r>
            <w:r>
              <w:rPr>
                <w:rFonts w:hint="eastAsia" w:ascii="宋体" w:cs="宋体"/>
                <w:szCs w:val="21"/>
              </w:rPr>
              <w:t>部门的环境因素识别和重要环境因素基本到位。</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查见：《危险源辨识与风险评价控制程序》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highlight w:val="none"/>
              </w:rPr>
            </w:pPr>
            <w:r>
              <w:rPr>
                <w:rFonts w:hint="eastAsia" w:ascii="宋体" w:hAnsi="宋体" w:cs="宋体"/>
                <w:szCs w:val="21"/>
              </w:rPr>
              <w:t>查见：《危</w:t>
            </w:r>
            <w:r>
              <w:rPr>
                <w:rFonts w:hint="eastAsia" w:ascii="宋体" w:hAnsi="宋体" w:cs="宋体"/>
                <w:szCs w:val="21"/>
                <w:highlight w:val="none"/>
              </w:rPr>
              <w:t>险源识别评价表》。涉及</w:t>
            </w:r>
            <w:r>
              <w:rPr>
                <w:rFonts w:hint="eastAsia" w:ascii="宋体" w:hAnsi="宋体" w:cs="宋体"/>
                <w:szCs w:val="21"/>
                <w:highlight w:val="none"/>
                <w:lang w:val="en-US" w:eastAsia="zh-CN"/>
              </w:rPr>
              <w:t>电气设备使用用线路老化短路造成火灾</w:t>
            </w:r>
            <w:r>
              <w:rPr>
                <w:rFonts w:hint="eastAsia" w:ascii="宋体" w:hAnsi="宋体" w:cs="宋体"/>
                <w:szCs w:val="21"/>
                <w:highlight w:val="none"/>
              </w:rPr>
              <w:t>；服务过程未按规定操作</w:t>
            </w:r>
            <w:r>
              <w:rPr>
                <w:rFonts w:hint="eastAsia" w:ascii="宋体" w:hAnsi="宋体" w:cs="宋体"/>
                <w:szCs w:val="21"/>
                <w:highlight w:val="none"/>
                <w:lang w:val="en-US" w:eastAsia="zh-CN"/>
              </w:rPr>
              <w:t>设备造成机械伤害</w:t>
            </w:r>
            <w:r>
              <w:rPr>
                <w:rFonts w:hint="eastAsia" w:ascii="宋体" w:hAnsi="宋体" w:cs="宋体"/>
                <w:szCs w:val="21"/>
                <w:highlight w:val="none"/>
              </w:rPr>
              <w:t>、</w:t>
            </w:r>
            <w:r>
              <w:rPr>
                <w:rFonts w:hint="eastAsia" w:ascii="宋体" w:hAnsi="宋体" w:cs="宋体"/>
                <w:szCs w:val="21"/>
                <w:highlight w:val="none"/>
                <w:lang w:val="en-US" w:eastAsia="zh-CN"/>
              </w:rPr>
              <w:t>违规使用化学品或化学品保管不当和</w:t>
            </w:r>
            <w:r>
              <w:rPr>
                <w:rFonts w:hint="eastAsia" w:ascii="宋体" w:hAnsi="宋体" w:cs="宋体"/>
                <w:szCs w:val="21"/>
                <w:highlight w:val="none"/>
              </w:rPr>
              <w:t>未佩戴相关防护用品</w:t>
            </w:r>
            <w:r>
              <w:rPr>
                <w:rFonts w:hint="eastAsia" w:ascii="宋体" w:hAnsi="宋体" w:cs="宋体"/>
                <w:szCs w:val="21"/>
                <w:highlight w:val="none"/>
                <w:lang w:val="en-US" w:eastAsia="zh-CN"/>
              </w:rPr>
              <w:t>造成的职业伤害</w:t>
            </w:r>
            <w:r>
              <w:rPr>
                <w:rFonts w:hint="eastAsia" w:ascii="宋体" w:hAnsi="宋体" w:cs="宋体"/>
                <w:szCs w:val="21"/>
                <w:highlight w:val="none"/>
              </w:rPr>
              <w:t>等。</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采用的是经验判断法、过程分析法识别。不可接受风险源：</w:t>
            </w:r>
          </w:p>
          <w:p>
            <w:pPr>
              <w:rPr>
                <w:rFonts w:ascii="宋体" w:hAnsi="宋体" w:cs="宋体"/>
                <w:szCs w:val="21"/>
              </w:rPr>
            </w:pPr>
            <w:r>
              <w:rPr>
                <w:rFonts w:hint="eastAsia" w:ascii="宋体" w:hAnsi="宋体"/>
                <w:szCs w:val="21"/>
              </w:rPr>
              <w:t>火灾、化学品泄漏、职业伤害（中毒、噪声）、机械伤害</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查见确定的管理措施：拟定有相应管理方案和应急措施。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ascii="宋体" w:hAnsi="宋体" w:cs="新宋体"/>
                <w:szCs w:val="21"/>
              </w:rPr>
            </w:pPr>
            <w:r>
              <w:rPr>
                <w:rFonts w:hint="eastAsia" w:ascii="宋体" w:hAnsi="宋体" w:cs="新宋体"/>
                <w:szCs w:val="21"/>
              </w:rPr>
              <w:t>Q7.1.3</w:t>
            </w:r>
          </w:p>
          <w:p>
            <w:pPr>
              <w:pStyle w:val="2"/>
            </w:pPr>
            <w:r>
              <w:rPr>
                <w:rFonts w:hint="eastAsia" w:asciiTheme="minorEastAsia" w:hAnsiTheme="minorEastAsia" w:eastAsiaTheme="minorEastAsia"/>
              </w:rPr>
              <w:t>Q</w:t>
            </w:r>
            <w:r>
              <w:rPr>
                <w:rFonts w:hint="eastAsia"/>
              </w:rPr>
              <w:t>7.1.4</w:t>
            </w:r>
          </w:p>
          <w:p>
            <w:pPr>
              <w:rPr>
                <w:rFonts w:hint="eastAsia" w:ascii="宋体" w:hAnsi="宋体" w:eastAsia="宋体" w:cs="新宋体"/>
                <w:kern w:val="2"/>
                <w:sz w:val="21"/>
                <w:szCs w:val="21"/>
                <w:lang w:val="en-US" w:eastAsia="zh-CN" w:bidi="ar-SA"/>
              </w:rPr>
            </w:pPr>
            <w:r>
              <w:rPr>
                <w:rFonts w:hint="eastAsia" w:ascii="宋体" w:hAnsi="宋体" w:cs="新宋体"/>
                <w:szCs w:val="21"/>
              </w:rPr>
              <w:t xml:space="preserve"> </w:t>
            </w:r>
          </w:p>
        </w:tc>
        <w:tc>
          <w:tcPr>
            <w:tcW w:w="10004" w:type="dxa"/>
            <w:vAlign w:val="top"/>
          </w:tcPr>
          <w:p>
            <w:pPr>
              <w:spacing w:line="240" w:lineRule="auto"/>
              <w:rPr>
                <w:rFonts w:ascii="宋体" w:hAnsi="宋体" w:cs="宋体"/>
                <w:szCs w:val="21"/>
              </w:rPr>
            </w:pPr>
            <w:r>
              <w:rPr>
                <w:rFonts w:hint="eastAsia" w:ascii="宋体" w:hAnsi="宋体" w:cs="宋体"/>
                <w:szCs w:val="21"/>
              </w:rPr>
              <w:t>查见，《设施一览表》，公司配置的设备主要有</w:t>
            </w:r>
            <w:r>
              <w:rPr>
                <w:rFonts w:hint="eastAsia" w:ascii="宋体" w:hAnsi="宋体"/>
                <w:szCs w:val="21"/>
              </w:rPr>
              <w:t>污染处置设备，如</w:t>
            </w:r>
            <w:r>
              <w:rPr>
                <w:rFonts w:ascii="宋体" w:hAnsi="宋体"/>
                <w:szCs w:val="21"/>
              </w:rPr>
              <w:t>潜水泵</w:t>
            </w:r>
            <w:r>
              <w:rPr>
                <w:rFonts w:hint="eastAsia" w:ascii="宋体" w:hAnsi="宋体"/>
                <w:szCs w:val="21"/>
              </w:rPr>
              <w:t>、</w:t>
            </w:r>
            <w:r>
              <w:rPr>
                <w:rFonts w:ascii="宋体" w:hAnsi="宋体"/>
                <w:szCs w:val="21"/>
              </w:rPr>
              <w:t>潜污泵</w:t>
            </w:r>
            <w:r>
              <w:rPr>
                <w:rFonts w:hint="eastAsia" w:ascii="宋体" w:hAnsi="宋体"/>
                <w:szCs w:val="21"/>
              </w:rPr>
              <w:t>、</w:t>
            </w:r>
            <w:r>
              <w:rPr>
                <w:rFonts w:ascii="宋体" w:hAnsi="宋体"/>
                <w:szCs w:val="21"/>
              </w:rPr>
              <w:t>潜水搅拌机</w:t>
            </w:r>
            <w:r>
              <w:rPr>
                <w:rFonts w:hint="eastAsia" w:ascii="宋体" w:hAnsi="宋体"/>
                <w:szCs w:val="21"/>
              </w:rPr>
              <w:t>、</w:t>
            </w:r>
            <w:r>
              <w:rPr>
                <w:rFonts w:ascii="宋体" w:hAnsi="宋体"/>
                <w:szCs w:val="21"/>
              </w:rPr>
              <w:t>预沉调节池</w:t>
            </w:r>
            <w:r>
              <w:rPr>
                <w:rFonts w:hint="eastAsia" w:ascii="宋体" w:hAnsi="宋体"/>
                <w:szCs w:val="21"/>
              </w:rPr>
              <w:t>、</w:t>
            </w:r>
            <w:r>
              <w:rPr>
                <w:rFonts w:ascii="宋体" w:hAnsi="宋体"/>
                <w:szCs w:val="21"/>
              </w:rPr>
              <w:t>混合液回流泵</w:t>
            </w:r>
            <w:r>
              <w:rPr>
                <w:rFonts w:hint="eastAsia" w:ascii="宋体" w:hAnsi="宋体"/>
                <w:szCs w:val="21"/>
              </w:rPr>
              <w:t>、</w:t>
            </w:r>
            <w:r>
              <w:rPr>
                <w:rFonts w:ascii="宋体" w:hAnsi="宋体"/>
                <w:szCs w:val="21"/>
              </w:rPr>
              <w:t>刮泥吸泥机</w:t>
            </w:r>
            <w:r>
              <w:rPr>
                <w:rFonts w:hint="eastAsia" w:ascii="宋体" w:hAnsi="宋体"/>
                <w:szCs w:val="21"/>
              </w:rPr>
              <w:t>、</w:t>
            </w:r>
            <w:r>
              <w:rPr>
                <w:rFonts w:ascii="宋体" w:hAnsi="宋体"/>
                <w:szCs w:val="21"/>
              </w:rPr>
              <w:t>活性砂过滤器</w:t>
            </w:r>
            <w:r>
              <w:rPr>
                <w:rFonts w:hint="eastAsia" w:ascii="宋体" w:hAnsi="宋体"/>
                <w:szCs w:val="21"/>
              </w:rPr>
              <w:t>、</w:t>
            </w:r>
            <w:r>
              <w:rPr>
                <w:rFonts w:ascii="宋体" w:hAnsi="宋体"/>
                <w:szCs w:val="21"/>
              </w:rPr>
              <w:t>紫外消毒渠</w:t>
            </w:r>
            <w:r>
              <w:rPr>
                <w:rFonts w:hint="eastAsia" w:ascii="宋体" w:hAnsi="宋体"/>
                <w:szCs w:val="21"/>
              </w:rPr>
              <w:t>及办公设</w:t>
            </w:r>
            <w:r>
              <w:rPr>
                <w:rFonts w:hint="eastAsia" w:ascii="宋体" w:hAnsi="宋体" w:cs="宋体"/>
                <w:szCs w:val="21"/>
              </w:rPr>
              <w:t>备等，可以满足处理的需要。</w:t>
            </w:r>
          </w:p>
          <w:p>
            <w:pPr>
              <w:spacing w:line="240" w:lineRule="auto"/>
              <w:rPr>
                <w:rFonts w:ascii="宋体" w:hAnsi="宋体" w:cs="宋体"/>
                <w:szCs w:val="21"/>
              </w:rPr>
            </w:pPr>
            <w:r>
              <w:rPr>
                <w:rFonts w:hint="eastAsia" w:ascii="宋体" w:hAnsi="宋体" w:cs="宋体"/>
                <w:szCs w:val="21"/>
              </w:rPr>
              <w:t>查：在写字楼通道配置有灭火器、消防栓、应急灯等消防设备，并有每月对消防设备检查的记录；</w:t>
            </w:r>
          </w:p>
          <w:p>
            <w:pPr>
              <w:spacing w:line="240" w:lineRule="auto"/>
              <w:rPr>
                <w:rFonts w:ascii="宋体" w:hAnsi="宋体" w:cs="宋体"/>
                <w:szCs w:val="21"/>
              </w:rPr>
            </w:pPr>
            <w:r>
              <w:rPr>
                <w:rFonts w:hint="eastAsia" w:ascii="宋体" w:hAnsi="宋体" w:cs="宋体"/>
                <w:szCs w:val="21"/>
              </w:rPr>
              <w:t>办公室共约</w:t>
            </w:r>
            <w:r>
              <w:rPr>
                <w:rFonts w:hint="eastAsia" w:ascii="宋体" w:hAnsi="宋体" w:cs="宋体"/>
                <w:szCs w:val="21"/>
                <w:lang w:val="en-US" w:eastAsia="zh-CN"/>
              </w:rPr>
              <w:t>5</w:t>
            </w:r>
            <w:r>
              <w:rPr>
                <w:rFonts w:hint="eastAsia" w:ascii="宋体" w:hAnsi="宋体" w:cs="宋体"/>
                <w:szCs w:val="21"/>
              </w:rPr>
              <w:t>00平方米。</w:t>
            </w:r>
          </w:p>
          <w:p>
            <w:pPr>
              <w:spacing w:line="240" w:lineRule="auto"/>
              <w:rPr>
                <w:rFonts w:ascii="宋体" w:hAnsi="宋体" w:cs="宋体"/>
                <w:szCs w:val="21"/>
              </w:rPr>
            </w:pPr>
            <w:r>
              <w:rPr>
                <w:rFonts w:hint="eastAsia" w:ascii="宋体" w:hAnsi="宋体" w:cs="宋体"/>
                <w:szCs w:val="21"/>
              </w:rPr>
              <w:t>公司办公条件满足要求，配置有电脑、电话、传真。其维护保养由耗材供方进行，现场设施完好。</w:t>
            </w:r>
          </w:p>
          <w:p>
            <w:pPr>
              <w:spacing w:line="240" w:lineRule="auto"/>
              <w:rPr>
                <w:rFonts w:hint="eastAsia" w:ascii="宋体" w:hAnsi="宋体" w:cs="宋体"/>
                <w:sz w:val="21"/>
                <w:szCs w:val="21"/>
              </w:rPr>
            </w:pPr>
            <w:r>
              <w:rPr>
                <w:rFonts w:hint="eastAsia" w:ascii="宋体" w:hAnsi="宋体" w:cs="宋体"/>
                <w:sz w:val="21"/>
                <w:szCs w:val="21"/>
              </w:rPr>
              <w:t>现场查看办公工作场所环境：办公设备安置有序，通道顺畅，地面整洁；办公室采用</w:t>
            </w:r>
            <w:r>
              <w:rPr>
                <w:rFonts w:hint="eastAsia" w:ascii="宋体" w:hAnsi="宋体" w:cs="宋体"/>
                <w:sz w:val="21"/>
                <w:szCs w:val="21"/>
                <w:lang w:val="en-US" w:eastAsia="zh-CN"/>
              </w:rPr>
              <w:t>风扇和</w:t>
            </w:r>
            <w:r>
              <w:rPr>
                <w:rFonts w:hint="eastAsia" w:ascii="宋体" w:hAnsi="宋体" w:cs="宋体"/>
                <w:sz w:val="21"/>
                <w:szCs w:val="21"/>
              </w:rPr>
              <w:t>空调</w:t>
            </w:r>
            <w:r>
              <w:rPr>
                <w:rFonts w:hint="eastAsia" w:ascii="宋体" w:hAnsi="宋体" w:cs="宋体"/>
                <w:sz w:val="21"/>
                <w:szCs w:val="21"/>
                <w:lang w:val="en-US" w:eastAsia="zh-CN"/>
              </w:rPr>
              <w:t>调节温度</w:t>
            </w:r>
            <w:r>
              <w:rPr>
                <w:rFonts w:hint="eastAsia" w:ascii="宋体" w:hAnsi="宋体" w:cs="宋体"/>
                <w:sz w:val="21"/>
                <w:szCs w:val="21"/>
              </w:rPr>
              <w:t>，办公环境舒适，现场管理良好。</w:t>
            </w:r>
          </w:p>
          <w:p>
            <w:pPr>
              <w:spacing w:line="240" w:lineRule="auto"/>
              <w:rPr>
                <w:rFonts w:hint="eastAsia" w:ascii="宋体" w:hAnsi="宋体" w:cs="宋体"/>
                <w:sz w:val="21"/>
                <w:szCs w:val="21"/>
              </w:rPr>
            </w:pPr>
            <w:r>
              <w:rPr>
                <w:rFonts w:hint="eastAsia" w:ascii="宋体" w:hAnsi="宋体" w:cs="宋体"/>
                <w:sz w:val="21"/>
                <w:szCs w:val="21"/>
              </w:rPr>
              <w:t>办公环境卫生干净整洁，通风良好无返潮；照明良好；人员工作井然有序。</w:t>
            </w:r>
          </w:p>
          <w:p>
            <w:pPr>
              <w:spacing w:line="240" w:lineRule="auto"/>
              <w:rPr>
                <w:rFonts w:hint="eastAsia" w:ascii="宋体" w:hAnsi="宋体" w:cs="宋体"/>
                <w:sz w:val="21"/>
                <w:szCs w:val="21"/>
              </w:rPr>
            </w:pPr>
            <w:r>
              <w:rPr>
                <w:rFonts w:hint="eastAsia" w:ascii="宋体" w:hAnsi="宋体" w:cs="宋体"/>
                <w:sz w:val="21"/>
                <w:szCs w:val="21"/>
              </w:rPr>
              <w:t>公司员工和睦相处，精诚团结，工作氛围和谐，工作环境适宜，无歧视。</w:t>
            </w:r>
          </w:p>
          <w:p>
            <w:pPr>
              <w:widowControl/>
              <w:spacing w:line="240" w:lineRule="auto"/>
              <w:jc w:val="left"/>
              <w:rPr>
                <w:rFonts w:hint="eastAsia" w:ascii="宋体" w:hAnsi="宋体" w:eastAsia="宋体" w:cs="Times New Roman"/>
                <w:kern w:val="2"/>
                <w:sz w:val="21"/>
                <w:szCs w:val="21"/>
                <w:lang w:val="en-US" w:eastAsia="zh-CN" w:bidi="ar-SA"/>
              </w:rPr>
            </w:pPr>
            <w:r>
              <w:rPr>
                <w:rFonts w:hint="eastAsia" w:ascii="宋体" w:hAnsi="宋体"/>
                <w:szCs w:val="21"/>
              </w:rPr>
              <w:t>基础设施和工作环境能满足要求。</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监视和测量资源</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Q7.1.5</w:t>
            </w:r>
          </w:p>
        </w:tc>
        <w:tc>
          <w:tcPr>
            <w:tcW w:w="10004"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查，公司依据污染治理</w:t>
            </w:r>
            <w:r>
              <w:rPr>
                <w:rFonts w:hint="eastAsia" w:ascii="宋体" w:hAnsi="宋体" w:cs="宋体"/>
                <w:szCs w:val="21"/>
                <w:highlight w:val="none"/>
              </w:rPr>
              <w:t>需求，配置有</w:t>
            </w:r>
            <w:r>
              <w:rPr>
                <w:rFonts w:hint="eastAsia" w:ascii="宋体" w:hAnsi="宋体" w:cs="宋体"/>
                <w:szCs w:val="21"/>
                <w:highlight w:val="none"/>
                <w:lang w:val="en-US" w:eastAsia="zh-CN"/>
              </w:rPr>
              <w:t>智能</w:t>
            </w:r>
            <w:r>
              <w:rPr>
                <w:rFonts w:ascii="宋体" w:hAnsi="宋体"/>
                <w:szCs w:val="21"/>
                <w:highlight w:val="none"/>
              </w:rPr>
              <w:t>电磁流量计</w:t>
            </w:r>
            <w:r>
              <w:rPr>
                <w:rFonts w:hint="eastAsia" w:ascii="宋体" w:hAnsi="宋体"/>
                <w:szCs w:val="21"/>
                <w:highlight w:val="none"/>
              </w:rPr>
              <w:t>、在线监测装置等检测设备，</w:t>
            </w:r>
            <w:r>
              <w:rPr>
                <w:rFonts w:hint="eastAsia" w:ascii="宋体" w:hAnsi="宋体" w:cs="宋体"/>
                <w:szCs w:val="21"/>
                <w:highlight w:val="none"/>
              </w:rPr>
              <w:t>能满足服务过程检测需要。查检测设备的控制，能提供在用设备的有效校准证书或合格证，具体见附件</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7.4</w:t>
            </w:r>
          </w:p>
        </w:tc>
        <w:tc>
          <w:tcPr>
            <w:tcW w:w="10004" w:type="dxa"/>
          </w:tcPr>
          <w:p>
            <w:pPr>
              <w:pStyle w:val="8"/>
              <w:spacing w:line="400" w:lineRule="exact"/>
              <w:rPr>
                <w:rFonts w:ascii="宋体" w:hAnsi="宋体"/>
                <w:sz w:val="21"/>
                <w:szCs w:val="21"/>
              </w:rPr>
            </w:pPr>
            <w:r>
              <w:rPr>
                <w:rFonts w:hint="eastAsia" w:ascii="宋体" w:hAnsi="宋体"/>
                <w:kern w:val="2"/>
                <w:sz w:val="21"/>
                <w:szCs w:val="21"/>
              </w:rPr>
              <w:t>---《</w:t>
            </w:r>
            <w:r>
              <w:rPr>
                <w:rFonts w:hint="eastAsia" w:ascii="宋体" w:hAnsi="宋体" w:cs="宋体"/>
                <w:kern w:val="2"/>
                <w:sz w:val="21"/>
                <w:szCs w:val="21"/>
              </w:rPr>
              <w:t>信息交流管理程序</w:t>
            </w:r>
            <w:r>
              <w:rPr>
                <w:rFonts w:hint="eastAsia" w:ascii="宋体" w:hAnsi="宋体"/>
                <w:kern w:val="2"/>
                <w:sz w:val="21"/>
                <w:szCs w:val="21"/>
              </w:rPr>
              <w:t>》</w:t>
            </w:r>
            <w:r>
              <w:rPr>
                <w:rFonts w:hint="eastAsia" w:ascii="宋体" w:hAnsi="宋体" w:cs="Arial"/>
                <w:kern w:val="2"/>
                <w:sz w:val="21"/>
                <w:szCs w:val="21"/>
              </w:rPr>
              <w:t>规定了公司内外信息交流、协商的对象、方式、记录等。</w:t>
            </w:r>
          </w:p>
          <w:p>
            <w:pPr>
              <w:pStyle w:val="8"/>
              <w:spacing w:line="400" w:lineRule="exact"/>
              <w:ind w:firstLine="420" w:firstLineChars="200"/>
              <w:rPr>
                <w:rFonts w:ascii="宋体" w:hAnsi="宋体"/>
                <w:color w:val="FF0000"/>
                <w:sz w:val="21"/>
                <w:szCs w:val="21"/>
              </w:rPr>
            </w:pPr>
            <w:r>
              <w:rPr>
                <w:rFonts w:hint="eastAsia" w:ascii="宋体" w:hAnsi="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sz w:val="21"/>
                <w:szCs w:val="21"/>
              </w:rPr>
            </w:pPr>
            <w:r>
              <w:rPr>
                <w:rFonts w:hint="eastAsia" w:ascii="宋体" w:hAnsi="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rPr>
                <w:rFonts w:ascii="宋体" w:hAnsi="宋体" w:cs="Arial"/>
                <w:szCs w:val="21"/>
              </w:rPr>
            </w:pPr>
            <w:r>
              <w:rPr>
                <w:rFonts w:hint="eastAsia" w:ascii="宋体" w:hAnsi="宋体" w:cs="Arial"/>
                <w:szCs w:val="21"/>
              </w:rPr>
              <w:t>1）告知员工：环境管理者代表是</w:t>
            </w:r>
            <w:r>
              <w:rPr>
                <w:rFonts w:hint="eastAsia" w:ascii="宋体" w:hAnsi="宋体" w:cs="宋体"/>
                <w:szCs w:val="21"/>
                <w:lang w:val="en-US" w:eastAsia="zh-CN"/>
              </w:rPr>
              <w:t>段娟</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职业健康安全事务代表是</w:t>
            </w:r>
            <w:r>
              <w:rPr>
                <w:rFonts w:hint="eastAsia" w:ascii="宋体" w:hAnsi="宋体" w:cs="Arial"/>
                <w:szCs w:val="21"/>
                <w:lang w:val="en-US" w:eastAsia="zh-CN"/>
              </w:rPr>
              <w:t>钟春艳</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环境及职业健康安全管理体系建立的依据、标准和意义，针对服务人员都出具安全告知书；</w:t>
            </w:r>
          </w:p>
          <w:p>
            <w:pPr>
              <w:spacing w:line="400" w:lineRule="exact"/>
              <w:ind w:firstLine="630" w:firstLineChars="300"/>
              <w:rPr>
                <w:rFonts w:ascii="宋体" w:hAnsi="宋体" w:cs="Arial"/>
                <w:szCs w:val="21"/>
              </w:rPr>
            </w:pPr>
            <w:r>
              <w:rPr>
                <w:rFonts w:hint="eastAsia" w:ascii="宋体" w:hAnsi="宋体" w:cs="Arial"/>
                <w:szCs w:val="21"/>
              </w:rPr>
              <w:t>3）组织员工学习：与环境及安全健康管理有关的法律法规，包括《环境保护法》、《劳动合同法》、《</w:t>
            </w:r>
            <w:r>
              <w:rPr>
                <w:rFonts w:hint="eastAsia" w:ascii="宋体" w:hAnsi="宋体" w:cs="宋体"/>
                <w:szCs w:val="21"/>
              </w:rPr>
              <w:t>生产安全事故报告和调查处理条例</w:t>
            </w:r>
            <w:r>
              <w:rPr>
                <w:rFonts w:hint="eastAsia" w:ascii="宋体" w:hAnsi="宋体" w:cs="Arial"/>
                <w:szCs w:val="21"/>
              </w:rPr>
              <w:t>》、《工伤保险条例》、《职业病防治法》等关于员工权益、保险等内容；</w:t>
            </w:r>
          </w:p>
          <w:p>
            <w:pPr>
              <w:widowControl/>
              <w:spacing w:line="400" w:lineRule="atLeast"/>
              <w:ind w:firstLine="525" w:firstLineChars="250"/>
              <w:rPr>
                <w:rFonts w:ascii="宋体" w:hAnsi="宋体"/>
                <w:szCs w:val="21"/>
              </w:rPr>
            </w:pPr>
            <w:r>
              <w:rPr>
                <w:rFonts w:hint="eastAsia" w:ascii="宋体" w:hAnsi="宋体" w:cs="Arial"/>
                <w:szCs w:val="21"/>
              </w:rPr>
              <w:t>现有技术服务人员提供有三级安全教育。</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 xml:space="preserve">Q8.1 </w:t>
            </w:r>
          </w:p>
        </w:tc>
        <w:tc>
          <w:tcPr>
            <w:tcW w:w="10004" w:type="dxa"/>
            <w:vAlign w:val="top"/>
          </w:tcPr>
          <w:p>
            <w:pPr>
              <w:rPr>
                <w:rFonts w:ascii="宋体" w:hAnsi="宋体"/>
                <w:szCs w:val="21"/>
              </w:rPr>
            </w:pPr>
            <w:r>
              <w:rPr>
                <w:rFonts w:hint="eastAsia" w:ascii="宋体" w:hAnsi="宋体"/>
                <w:szCs w:val="21"/>
              </w:rPr>
              <w:t>公司主要产品：环境污染治理。</w:t>
            </w:r>
          </w:p>
          <w:p>
            <w:pPr>
              <w:spacing w:line="400" w:lineRule="exact"/>
              <w:ind w:firstLine="420" w:firstLineChars="200"/>
              <w:rPr>
                <w:rFonts w:ascii="宋体" w:hAnsi="宋体"/>
                <w:szCs w:val="21"/>
              </w:rPr>
            </w:pPr>
            <w:r>
              <w:rPr>
                <w:rFonts w:hint="eastAsia" w:ascii="宋体" w:hAnsi="宋体"/>
                <w:szCs w:val="21"/>
              </w:rPr>
              <w:t>公司产品执行标准：《恶臭污染物排放标准》（GB14554-1993）、城镇排水与污水处理服务GB/T 34173-2017、《污水综合排放标准》（GB8978-1996）、污水处理设备通用技术条件JB/T 8938-1999、《危险废物贮存污染控制标准》(GB18597-2001)等标准和客户要求。</w:t>
            </w:r>
          </w:p>
          <w:p>
            <w:pPr>
              <w:tabs>
                <w:tab w:val="left" w:pos="5820"/>
              </w:tabs>
              <w:ind w:firstLine="420" w:firstLineChars="200"/>
              <w:rPr>
                <w:rFonts w:ascii="宋体" w:hAnsi="宋体"/>
                <w:szCs w:val="21"/>
              </w:rPr>
            </w:pPr>
            <w:r>
              <w:rPr>
                <w:rFonts w:hint="eastAsia" w:ascii="宋体" w:hAnsi="宋体"/>
                <w:szCs w:val="21"/>
                <w:lang w:eastAsia="zh-CN"/>
              </w:rPr>
              <w:t>技术运营部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a）确定产品和服务的要求；--实施方案、操作规程等。</w:t>
            </w:r>
          </w:p>
          <w:p>
            <w:pPr>
              <w:rPr>
                <w:rFonts w:ascii="宋体" w:hAnsi="宋体"/>
                <w:szCs w:val="21"/>
              </w:rPr>
            </w:pPr>
            <w:r>
              <w:rPr>
                <w:rFonts w:hint="eastAsia" w:ascii="宋体" w:hAnsi="宋体"/>
                <w:szCs w:val="21"/>
              </w:rPr>
              <w:t>b）建立过程准则以及产品和服务的接收准则；---实施方案。</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color w:val="FF0000"/>
                <w:szCs w:val="21"/>
              </w:rPr>
            </w:pPr>
            <w:r>
              <w:rPr>
                <w:rFonts w:hint="eastAsia" w:ascii="宋体" w:hAnsi="宋体"/>
                <w:szCs w:val="21"/>
              </w:rPr>
              <w:t>----需确认/特殊过程：</w:t>
            </w:r>
            <w:r>
              <w:rPr>
                <w:rFonts w:hint="eastAsia" w:ascii="宋体" w:hAnsi="宋体" w:eastAsia="宋体" w:cs="Times New Roman"/>
                <w:szCs w:val="21"/>
              </w:rPr>
              <w:t>污染治理服务过程。</w:t>
            </w:r>
          </w:p>
          <w:p>
            <w:pPr>
              <w:adjustRightInd w:val="0"/>
              <w:snapToGrid w:val="0"/>
              <w:spacing w:line="400" w:lineRule="exact"/>
              <w:rPr>
                <w:rFonts w:ascii="宋体" w:hAnsi="宋体"/>
                <w:szCs w:val="21"/>
              </w:rPr>
            </w:pPr>
            <w:r>
              <w:rPr>
                <w:rFonts w:hint="eastAsia" w:ascii="宋体" w:hAnsi="宋体"/>
                <w:szCs w:val="21"/>
              </w:rPr>
              <w:t>----外包过程：无</w:t>
            </w:r>
          </w:p>
          <w:p>
            <w:pPr>
              <w:rPr>
                <w:rFonts w:hint="eastAsia" w:ascii="宋体" w:hAnsi="宋体" w:eastAsia="宋体" w:cs="Times New Roman"/>
                <w:kern w:val="2"/>
                <w:sz w:val="21"/>
                <w:szCs w:val="21"/>
                <w:lang w:val="en-US" w:eastAsia="zh-CN" w:bidi="ar-SA"/>
              </w:rPr>
            </w:pPr>
            <w:r>
              <w:rPr>
                <w:rFonts w:hint="eastAsia" w:ascii="宋体" w:hAnsi="宋体"/>
                <w:szCs w:val="21"/>
              </w:rPr>
              <w:t>----经确认：暂无策划的更改。</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技术运营部</w:t>
            </w:r>
            <w:r>
              <w:rPr>
                <w:rFonts w:hint="eastAsia" w:ascii="宋体" w:hAnsi="宋体" w:cs="宋体"/>
                <w:szCs w:val="21"/>
              </w:rPr>
              <w:t>实施以下环境安全控制程序：《环境和职业健康安全运行控制程序》、《固体废弃物控制程序》、《消防安全控制程序》、《用电安全管理规定》、《公司劳动安全管理办法》、《消防器材管理规定程序》、《火灾事故应急救援预案》、《劳动防护用品控制程序》等。</w:t>
            </w:r>
          </w:p>
          <w:p>
            <w:pPr>
              <w:rPr>
                <w:rFonts w:ascii="宋体" w:hAnsi="宋体" w:cs="宋体"/>
                <w:szCs w:val="21"/>
              </w:rPr>
            </w:pPr>
            <w:r>
              <w:rPr>
                <w:rFonts w:hint="eastAsia" w:ascii="宋体" w:hAnsi="宋体" w:cs="宋体"/>
                <w:szCs w:val="21"/>
              </w:rPr>
              <w:t>据介绍，公司产品服务流程：</w:t>
            </w:r>
          </w:p>
          <w:p>
            <w:pPr>
              <w:spacing w:line="360" w:lineRule="auto"/>
              <w:rPr>
                <w:szCs w:val="21"/>
              </w:rPr>
            </w:pPr>
            <w:r>
              <w:rPr>
                <w:rFonts w:hint="eastAsia"/>
                <w:szCs w:val="21"/>
              </w:rPr>
              <w:t>客户洽谈——签订服务协议——制定项目管理方案——入场准备——现场运行管理——定期比对检测</w:t>
            </w:r>
          </w:p>
          <w:p>
            <w:pPr>
              <w:rPr>
                <w:szCs w:val="21"/>
              </w:rPr>
            </w:pPr>
            <w:r>
              <w:rPr>
                <w:rFonts w:hint="eastAsia"/>
                <w:szCs w:val="21"/>
              </w:rPr>
              <w:t>需确认过程：</w:t>
            </w:r>
            <w:r>
              <w:rPr>
                <w:rFonts w:hint="eastAsia" w:ascii="宋体" w:hAnsi="宋体" w:eastAsia="宋体" w:cs="Times New Roman"/>
                <w:szCs w:val="21"/>
              </w:rPr>
              <w:t>污染治理服务过程</w:t>
            </w:r>
          </w:p>
          <w:p>
            <w:pPr>
              <w:rPr>
                <w:rFonts w:ascii="宋体" w:hAnsi="宋体" w:cs="宋体"/>
                <w:szCs w:val="21"/>
              </w:rPr>
            </w:pPr>
            <w:r>
              <w:rPr>
                <w:rFonts w:hint="eastAsia" w:ascii="宋体" w:hAnsi="宋体" w:cs="宋体"/>
                <w:szCs w:val="21"/>
              </w:rPr>
              <w:t>查不可接受风险源：</w:t>
            </w:r>
          </w:p>
          <w:p>
            <w:pPr>
              <w:rPr>
                <w:rFonts w:ascii="宋体" w:hAnsi="宋体"/>
                <w:szCs w:val="21"/>
              </w:rPr>
            </w:pPr>
            <w:r>
              <w:rPr>
                <w:rFonts w:hint="eastAsia" w:ascii="宋体" w:hAnsi="宋体" w:cs="宋体"/>
                <w:szCs w:val="21"/>
              </w:rPr>
              <w:t>1</w:t>
            </w:r>
            <w:r>
              <w:rPr>
                <w:rFonts w:hint="eastAsia" w:ascii="宋体" w:hAnsi="宋体"/>
                <w:szCs w:val="21"/>
              </w:rPr>
              <w:t>火灾</w:t>
            </w:r>
          </w:p>
          <w:p>
            <w:pPr>
              <w:rPr>
                <w:rFonts w:ascii="宋体" w:hAnsi="宋体"/>
                <w:szCs w:val="21"/>
              </w:rPr>
            </w:pPr>
            <w:r>
              <w:rPr>
                <w:rFonts w:hint="eastAsia" w:ascii="宋体" w:hAnsi="宋体"/>
                <w:szCs w:val="21"/>
              </w:rPr>
              <w:t>2、化学品泄漏、</w:t>
            </w:r>
          </w:p>
          <w:p>
            <w:pPr>
              <w:rPr>
                <w:rFonts w:ascii="宋体" w:hAnsi="宋体"/>
                <w:szCs w:val="21"/>
              </w:rPr>
            </w:pPr>
            <w:r>
              <w:rPr>
                <w:rFonts w:hint="eastAsia" w:ascii="宋体" w:hAnsi="宋体"/>
                <w:szCs w:val="21"/>
              </w:rPr>
              <w:t>3、职业伤害（中毒、噪声）、</w:t>
            </w:r>
          </w:p>
          <w:p>
            <w:pPr>
              <w:rPr>
                <w:rFonts w:ascii="宋体" w:hAnsi="宋体" w:cs="宋体"/>
                <w:szCs w:val="21"/>
              </w:rPr>
            </w:pPr>
            <w:r>
              <w:rPr>
                <w:rFonts w:hint="eastAsia" w:ascii="宋体" w:hAnsi="宋体"/>
                <w:szCs w:val="21"/>
              </w:rPr>
              <w:t>4、机械伤害</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pStyle w:val="16"/>
              <w:numPr>
                <w:ilvl w:val="0"/>
                <w:numId w:val="7"/>
              </w:numPr>
              <w:ind w:firstLineChars="0"/>
              <w:rPr>
                <w:rFonts w:ascii="宋体" w:hAnsi="宋体" w:cs="宋体"/>
                <w:szCs w:val="21"/>
              </w:rPr>
            </w:pPr>
            <w:r>
              <w:rPr>
                <w:rFonts w:hint="eastAsia" w:ascii="宋体" w:hAnsi="宋体" w:cs="宋体"/>
                <w:szCs w:val="21"/>
              </w:rPr>
              <w:t>潜在火灾；</w:t>
            </w:r>
          </w:p>
          <w:p>
            <w:pPr>
              <w:pStyle w:val="16"/>
              <w:numPr>
                <w:ilvl w:val="0"/>
                <w:numId w:val="7"/>
              </w:numPr>
              <w:ind w:firstLineChars="0"/>
              <w:rPr>
                <w:rFonts w:ascii="宋体" w:hAnsi="宋体" w:cs="宋体"/>
                <w:szCs w:val="21"/>
              </w:rPr>
            </w:pPr>
            <w:r>
              <w:rPr>
                <w:rFonts w:hint="eastAsia" w:ascii="宋体" w:hAnsi="宋体" w:cs="宋体"/>
                <w:szCs w:val="21"/>
              </w:rPr>
              <w:t>固废排放；</w:t>
            </w:r>
          </w:p>
          <w:p>
            <w:pPr>
              <w:pStyle w:val="16"/>
              <w:numPr>
                <w:ilvl w:val="0"/>
                <w:numId w:val="7"/>
              </w:numPr>
              <w:ind w:firstLineChars="0"/>
              <w:rPr>
                <w:rFonts w:ascii="宋体" w:hAnsi="宋体" w:cs="宋体"/>
                <w:szCs w:val="21"/>
              </w:rPr>
            </w:pPr>
            <w:r>
              <w:rPr>
                <w:rFonts w:hint="eastAsia" w:ascii="宋体" w:hAnsi="宋体" w:cs="宋体"/>
                <w:szCs w:val="21"/>
              </w:rPr>
              <w:t>化学品泄漏</w:t>
            </w:r>
          </w:p>
          <w:p>
            <w:pPr>
              <w:ind w:left="360"/>
              <w:rPr>
                <w:rFonts w:ascii="宋体" w:hAnsi="宋体" w:cs="宋体"/>
                <w:szCs w:val="21"/>
              </w:rPr>
            </w:pPr>
            <w:r>
              <w:rPr>
                <w:rFonts w:hint="eastAsia" w:ascii="宋体" w:hAnsi="宋体" w:cs="宋体"/>
                <w:szCs w:val="21"/>
              </w:rPr>
              <w:t>查环境因素管理：</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公司编制了《固体废弃物管理规定》，规定了办公和服务实施过程固废处理的管理要求。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查，办公环节的主要固废为：废纸、废办公用品、以及生活垃圾等。现采取集中收集，交由物业公司处理。</w:t>
            </w:r>
            <w:r>
              <w:rPr>
                <w:rFonts w:hint="eastAsia" w:ascii="宋体"/>
                <w:color w:val="000000"/>
                <w:kern w:val="0"/>
                <w:szCs w:val="21"/>
              </w:rPr>
              <w:t>在办公公共区域、楼层面内垃圾桶标识明确。</w:t>
            </w:r>
          </w:p>
          <w:p>
            <w:pPr>
              <w:spacing w:line="400" w:lineRule="atLeast"/>
              <w:ind w:firstLine="420" w:firstLineChars="200"/>
              <w:rPr>
                <w:rFonts w:ascii="宋体" w:hAnsi="宋体"/>
                <w:szCs w:val="21"/>
              </w:rPr>
            </w:pPr>
            <w:r>
              <w:rPr>
                <w:rFonts w:hint="eastAsia" w:ascii="宋体" w:hAnsi="宋体"/>
                <w:szCs w:val="21"/>
              </w:rPr>
              <w:t>污染治理服务实施过程的固废有：办公固废、包装、废弃部件等。</w:t>
            </w:r>
          </w:p>
          <w:p>
            <w:pPr>
              <w:spacing w:line="400" w:lineRule="atLeast"/>
              <w:ind w:firstLine="420" w:firstLineChars="200"/>
              <w:rPr>
                <w:rFonts w:ascii="宋体"/>
                <w:color w:val="000000"/>
                <w:kern w:val="0"/>
                <w:szCs w:val="21"/>
              </w:rPr>
            </w:pPr>
            <w:r>
              <w:rPr>
                <w:rFonts w:hint="eastAsia" w:ascii="宋体"/>
                <w:color w:val="000000"/>
                <w:kern w:val="0"/>
                <w:szCs w:val="21"/>
              </w:rPr>
              <w:t>视频巡视，</w:t>
            </w:r>
            <w:r>
              <w:rPr>
                <w:rFonts w:hint="eastAsia" w:ascii="宋体" w:hAnsi="宋体"/>
                <w:szCs w:val="21"/>
              </w:rPr>
              <w:t>污染治理服务项目</w:t>
            </w:r>
            <w:r>
              <w:rPr>
                <w:rFonts w:hint="eastAsia" w:ascii="宋体"/>
                <w:color w:val="000000"/>
                <w:kern w:val="0"/>
                <w:szCs w:val="21"/>
              </w:rPr>
              <w:t>正在实施项目为</w:t>
            </w:r>
            <w:r>
              <w:rPr>
                <w:rFonts w:hint="eastAsia"/>
                <w:color w:val="000000"/>
                <w:lang w:eastAsia="zh-CN"/>
              </w:rPr>
              <w:t>湖北省建始县红岩寺污水处理厂</w:t>
            </w:r>
            <w:r>
              <w:rPr>
                <w:rFonts w:hint="eastAsia"/>
                <w:color w:val="000000"/>
              </w:rPr>
              <w:t>污染处理</w:t>
            </w:r>
            <w:r>
              <w:rPr>
                <w:rFonts w:hint="eastAsia" w:ascii="宋体"/>
                <w:color w:val="000000"/>
                <w:kern w:val="0"/>
                <w:szCs w:val="21"/>
              </w:rPr>
              <w:t>，项目地为：</w:t>
            </w:r>
            <w:r>
              <w:rPr>
                <w:rFonts w:hint="eastAsia"/>
                <w:color w:val="000000"/>
              </w:rPr>
              <w:t>湖北省建始县</w:t>
            </w:r>
            <w:r>
              <w:rPr>
                <w:rFonts w:hint="eastAsia" w:ascii="宋体"/>
                <w:color w:val="000000"/>
                <w:kern w:val="0"/>
                <w:szCs w:val="21"/>
              </w:rPr>
              <w:t>。在服务区域，所有的废弃物料和包装材料等固废集中收集，能回收的就地买与再生资源公司，不能回收的定期交于</w:t>
            </w:r>
            <w:r>
              <w:rPr>
                <w:rFonts w:hint="eastAsia" w:ascii="宋体" w:hAnsi="Times New Roman" w:eastAsia="宋体" w:cs="Times New Roman"/>
                <w:color w:val="000000"/>
                <w:kern w:val="0"/>
                <w:szCs w:val="21"/>
              </w:rPr>
              <w:t>甲方</w:t>
            </w:r>
            <w:r>
              <w:rPr>
                <w:rFonts w:hint="eastAsia" w:ascii="宋体" w:hAnsi="Times New Roman" w:eastAsia="宋体" w:cs="Times New Roman"/>
                <w:color w:val="000000"/>
                <w:kern w:val="0"/>
                <w:szCs w:val="21"/>
                <w:lang w:eastAsia="zh-CN"/>
              </w:rPr>
              <w:t>（建始县住房和城乡建设局）</w:t>
            </w:r>
            <w:r>
              <w:rPr>
                <w:rFonts w:hint="eastAsia" w:ascii="宋体" w:hAnsi="Times New Roman" w:eastAsia="宋体" w:cs="Times New Roman"/>
                <w:color w:val="000000"/>
                <w:kern w:val="0"/>
                <w:szCs w:val="21"/>
              </w:rPr>
              <w:t>处理。</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查看，共用区域、办公楼层设置了消防栓、灭火器、应急报警器等，设施状态良好。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视频巡视,消防设施配置完整，完好。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eastAsia="zh-CN"/>
              </w:rPr>
              <w:t>技术运营部</w:t>
            </w:r>
            <w:r>
              <w:rPr>
                <w:rFonts w:hint="eastAsia" w:ascii="宋体"/>
                <w:color w:val="000000"/>
                <w:kern w:val="0"/>
                <w:szCs w:val="21"/>
              </w:rPr>
              <w:t>主要岗位均参与。</w:t>
            </w:r>
          </w:p>
          <w:p>
            <w:pPr>
              <w:spacing w:line="400" w:lineRule="atLeast"/>
              <w:ind w:firstLine="420" w:firstLineChars="200"/>
              <w:rPr>
                <w:rFonts w:ascii="宋体" w:hAnsi="宋体"/>
                <w:szCs w:val="21"/>
              </w:rPr>
            </w:pPr>
            <w:r>
              <w:rPr>
                <w:rFonts w:hint="eastAsia" w:ascii="宋体" w:hAnsi="宋体"/>
                <w:szCs w:val="21"/>
              </w:rPr>
              <w:t>3、噪声排放：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治理设备运行</w:t>
            </w:r>
            <w:r>
              <w:rPr>
                <w:rFonts w:hint="eastAsia" w:ascii="宋体" w:hAnsi="宋体"/>
                <w:szCs w:val="21"/>
              </w:rPr>
              <w:t>产生噪声，处于可控范围内，对运行设备定期维保，设备不产生异常声音。</w:t>
            </w:r>
          </w:p>
          <w:p>
            <w:pPr>
              <w:spacing w:line="400" w:lineRule="atLeast"/>
              <w:ind w:firstLine="420" w:firstLineChars="200"/>
              <w:rPr>
                <w:rFonts w:ascii="宋体" w:hAnsi="宋体"/>
                <w:szCs w:val="21"/>
              </w:rPr>
            </w:pPr>
            <w:r>
              <w:rPr>
                <w:rFonts w:hint="eastAsia" w:ascii="宋体" w:hAnsi="宋体"/>
                <w:szCs w:val="21"/>
              </w:rPr>
              <w:t>4、化学品泄漏：</w:t>
            </w:r>
          </w:p>
          <w:p>
            <w:pPr>
              <w:spacing w:line="400" w:lineRule="atLeast"/>
              <w:ind w:firstLine="420" w:firstLineChars="200"/>
              <w:rPr>
                <w:rFonts w:ascii="宋体" w:hAnsi="宋体"/>
                <w:szCs w:val="21"/>
              </w:rPr>
            </w:pPr>
            <w:r>
              <w:rPr>
                <w:rFonts w:hint="eastAsia" w:ascii="宋体" w:hAnsi="宋体"/>
                <w:szCs w:val="21"/>
              </w:rPr>
              <w:t>查，化学品主要为处理水处理化学药品，存放在专用库房、用盛具存放，地面有防泄漏围堰住，能起到预防控制作用。在化学品存放处贴有MSDS化学品安全说明书。</w:t>
            </w:r>
          </w:p>
          <w:p>
            <w:pPr>
              <w:spacing w:line="400" w:lineRule="atLeast"/>
              <w:ind w:firstLine="420" w:firstLineChars="200"/>
              <w:rPr>
                <w:rFonts w:ascii="宋体"/>
                <w:color w:val="000000"/>
                <w:kern w:val="0"/>
                <w:szCs w:val="21"/>
              </w:rPr>
            </w:pP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w:t>
            </w:r>
          </w:p>
          <w:p>
            <w:pPr>
              <w:spacing w:line="400" w:lineRule="atLeast"/>
              <w:ind w:firstLine="420" w:firstLineChars="200"/>
              <w:rPr>
                <w:rFonts w:ascii="宋体"/>
                <w:color w:val="000000"/>
                <w:kern w:val="0"/>
                <w:szCs w:val="21"/>
              </w:rPr>
            </w:pPr>
            <w:r>
              <w:rPr>
                <w:rFonts w:hint="eastAsia" w:ascii="宋体"/>
                <w:color w:val="000000"/>
                <w:kern w:val="0"/>
                <w:szCs w:val="21"/>
              </w:rPr>
              <w:t>查，对业主的环境管理影响：主要为垃圾分类要求。</w:t>
            </w:r>
          </w:p>
          <w:p>
            <w:pPr>
              <w:spacing w:line="400" w:lineRule="exact"/>
              <w:ind w:firstLine="420" w:firstLineChars="200"/>
              <w:rPr>
                <w:rFonts w:ascii="宋体"/>
                <w:color w:val="000000"/>
                <w:kern w:val="0"/>
                <w:szCs w:val="21"/>
              </w:rPr>
            </w:pPr>
            <w:r>
              <w:rPr>
                <w:rFonts w:hint="eastAsia" w:ascii="宋体"/>
                <w:color w:val="000000"/>
                <w:kern w:val="0"/>
                <w:szCs w:val="21"/>
                <w:lang w:eastAsia="zh-CN"/>
              </w:rPr>
              <w:t>技术运营部</w:t>
            </w:r>
            <w:r>
              <w:rPr>
                <w:rFonts w:hint="eastAsia" w:ascii="宋体"/>
                <w:color w:val="000000"/>
                <w:kern w:val="0"/>
                <w:szCs w:val="21"/>
              </w:rPr>
              <w:t>环境控制措施基本与管理要求基本一致，基本符合管理要求。</w:t>
            </w:r>
          </w:p>
          <w:p>
            <w:pPr>
              <w:spacing w:line="400" w:lineRule="exact"/>
              <w:ind w:firstLine="420" w:firstLineChars="200"/>
              <w:rPr>
                <w:rFonts w:ascii="宋体"/>
                <w:color w:val="000000"/>
                <w:kern w:val="0"/>
                <w:szCs w:val="21"/>
              </w:rPr>
            </w:pPr>
          </w:p>
          <w:p>
            <w:pPr>
              <w:rPr>
                <w:rFonts w:ascii="宋体" w:hAnsi="宋体" w:cs="宋体"/>
                <w:szCs w:val="21"/>
              </w:rPr>
            </w:pPr>
            <w:r>
              <w:rPr>
                <w:rFonts w:hint="eastAsia" w:ascii="宋体" w:hAnsi="宋体"/>
                <w:szCs w:val="21"/>
              </w:rPr>
              <w:t>视频巡视，</w:t>
            </w:r>
            <w:r>
              <w:rPr>
                <w:rFonts w:hint="eastAsia" w:ascii="宋体" w:hAnsi="宋体"/>
                <w:szCs w:val="21"/>
                <w:lang w:eastAsia="zh-CN"/>
              </w:rPr>
              <w:t>技术运营部</w:t>
            </w:r>
            <w:r>
              <w:rPr>
                <w:rFonts w:hint="eastAsia" w:ascii="宋体" w:hAnsi="宋体"/>
                <w:szCs w:val="21"/>
              </w:rPr>
              <w:t>的不可接受风险为：</w:t>
            </w:r>
            <w:r>
              <w:rPr>
                <w:rFonts w:hint="eastAsia" w:ascii="宋体" w:hAnsi="宋体" w:cs="宋体"/>
                <w:szCs w:val="21"/>
              </w:rPr>
              <w:t>1、</w:t>
            </w:r>
            <w:r>
              <w:rPr>
                <w:rFonts w:hint="eastAsia" w:ascii="宋体" w:hAnsi="宋体"/>
                <w:szCs w:val="21"/>
              </w:rPr>
              <w:t>火灾；2、化学品泄漏、3、职业伤害（中毒、噪声）、4、机械伤害</w:t>
            </w:r>
            <w:r>
              <w:rPr>
                <w:rFonts w:hint="eastAsia" w:ascii="宋体" w:hAnsi="宋体" w:cs="宋体"/>
                <w:szCs w:val="21"/>
              </w:rPr>
              <w:t>；</w:t>
            </w:r>
          </w:p>
          <w:p>
            <w:pPr>
              <w:spacing w:line="400" w:lineRule="exact"/>
              <w:ind w:firstLine="420" w:firstLineChars="200"/>
              <w:rPr>
                <w:rFonts w:ascii="宋体" w:hAnsi="宋体"/>
                <w:szCs w:val="21"/>
              </w:rPr>
            </w:pPr>
            <w:r>
              <w:rPr>
                <w:rFonts w:hint="eastAsia" w:ascii="宋体" w:hAnsi="宋体"/>
                <w:szCs w:val="21"/>
                <w:lang w:eastAsia="zh-CN"/>
              </w:rPr>
              <w:t>技术运营部</w:t>
            </w:r>
            <w:r>
              <w:rPr>
                <w:rFonts w:hint="eastAsia" w:ascii="宋体" w:hAnsi="宋体"/>
                <w:szCs w:val="21"/>
              </w:rPr>
              <w:t>制订了相关的危险源防护、管理措施，如《服务现场应急救援预案》、《安全操作规程》、《安全环保协议》、：</w:t>
            </w:r>
          </w:p>
          <w:p>
            <w:pPr>
              <w:spacing w:line="400" w:lineRule="exact"/>
              <w:ind w:firstLine="420" w:firstLineChars="200"/>
              <w:rPr>
                <w:rFonts w:ascii="宋体" w:hAnsi="宋体"/>
                <w:szCs w:val="21"/>
              </w:rPr>
            </w:pPr>
            <w:r>
              <w:rPr>
                <w:rFonts w:hint="eastAsia" w:ascii="宋体" w:hAnsi="宋体"/>
                <w:szCs w:val="21"/>
              </w:rPr>
              <w:t>1、职业伤害管理：</w:t>
            </w:r>
          </w:p>
          <w:p>
            <w:pPr>
              <w:spacing w:line="400" w:lineRule="exact"/>
              <w:ind w:firstLine="420" w:firstLineChars="200"/>
              <w:rPr>
                <w:rFonts w:ascii="宋体" w:hAnsi="宋体"/>
                <w:szCs w:val="21"/>
              </w:rPr>
            </w:pPr>
            <w:r>
              <w:rPr>
                <w:rFonts w:hint="eastAsia" w:ascii="宋体" w:hAnsi="宋体"/>
                <w:szCs w:val="21"/>
              </w:rPr>
              <w:t>公司规定了安全操作的管理要求，所有设备定期进行维护，减少异常噪声对员工伤害。现场提供三级安全培训记录</w:t>
            </w:r>
            <w:r>
              <w:rPr>
                <w:rFonts w:hint="eastAsia" w:ascii="宋体" w:hAnsi="宋体"/>
                <w:szCs w:val="21"/>
                <w:lang w:val="en-US" w:eastAsia="zh-CN"/>
              </w:rPr>
              <w:t>。</w:t>
            </w:r>
            <w:r>
              <w:rPr>
                <w:rFonts w:hint="eastAsia" w:ascii="宋体" w:hAnsi="宋体"/>
                <w:szCs w:val="21"/>
              </w:rPr>
              <w:t>视频巡视，</w:t>
            </w:r>
            <w:r>
              <w:rPr>
                <w:rFonts w:hint="eastAsia"/>
                <w:color w:val="000000"/>
                <w:lang w:eastAsia="zh-CN"/>
              </w:rPr>
              <w:t>红岩寺污水处理厂</w:t>
            </w:r>
            <w:r>
              <w:rPr>
                <w:rFonts w:hint="eastAsia"/>
                <w:color w:val="000000"/>
                <w:lang w:val="en-US" w:eastAsia="zh-CN"/>
              </w:rPr>
              <w:t>项目现场</w:t>
            </w:r>
            <w:r>
              <w:rPr>
                <w:rFonts w:hint="eastAsia" w:ascii="宋体" w:hAnsi="宋体"/>
                <w:szCs w:val="21"/>
              </w:rPr>
              <w:t>对涉及沼气的地方严格按规程执行，通过测试后进入相应区域。</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hint="eastAsia"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技术运营部</w:t>
            </w:r>
            <w:r>
              <w:rPr>
                <w:rFonts w:hint="eastAsia" w:ascii="宋体"/>
                <w:color w:val="000000"/>
                <w:kern w:val="0"/>
                <w:szCs w:val="21"/>
              </w:rPr>
              <w:t>员工定期参加行政人事部</w:t>
            </w:r>
            <w:r>
              <w:rPr>
                <w:rFonts w:hint="eastAsia" w:ascii="宋体"/>
                <w:color w:val="000000"/>
                <w:kern w:val="0"/>
                <w:szCs w:val="21"/>
                <w:lang w:val="en-US" w:eastAsia="zh-CN"/>
              </w:rPr>
              <w:t>和业主方组织</w:t>
            </w:r>
            <w:r>
              <w:rPr>
                <w:rFonts w:hint="eastAsia" w:ascii="宋体"/>
                <w:color w:val="000000"/>
                <w:kern w:val="0"/>
                <w:szCs w:val="21"/>
              </w:rPr>
              <w:t>的消防、应急、逃生培训和演习。</w:t>
            </w:r>
          </w:p>
          <w:p>
            <w:pPr>
              <w:spacing w:line="400" w:lineRule="atLeast"/>
              <w:ind w:firstLine="420" w:firstLineChars="200"/>
              <w:rPr>
                <w:rFonts w:hint="eastAsia" w:ascii="宋体"/>
                <w:kern w:val="0"/>
                <w:szCs w:val="21"/>
                <w:highlight w:val="none"/>
              </w:rPr>
            </w:pPr>
            <w:r>
              <w:rPr>
                <w:rFonts w:hint="eastAsia" w:ascii="宋体"/>
                <w:kern w:val="0"/>
                <w:szCs w:val="21"/>
                <w:highlight w:val="none"/>
              </w:rPr>
              <w:t>查，</w:t>
            </w:r>
            <w:r>
              <w:rPr>
                <w:rFonts w:hint="eastAsia" w:ascii="宋体"/>
                <w:color w:val="000000"/>
                <w:kern w:val="0"/>
                <w:szCs w:val="21"/>
                <w:lang w:eastAsia="zh-CN"/>
              </w:rPr>
              <w:t>技术运营部</w:t>
            </w:r>
            <w:r>
              <w:rPr>
                <w:rFonts w:hint="eastAsia" w:ascii="宋体"/>
                <w:kern w:val="0"/>
                <w:szCs w:val="21"/>
                <w:highlight w:val="none"/>
              </w:rPr>
              <w:t>员工定期参加操作规程的培训,并进行了三级安全教育。</w:t>
            </w:r>
          </w:p>
          <w:p>
            <w:pPr>
              <w:spacing w:line="400" w:lineRule="atLeast"/>
              <w:ind w:firstLine="420" w:firstLineChars="200"/>
              <w:rPr>
                <w:rFonts w:hint="eastAsia" w:ascii="宋体" w:eastAsia="宋体"/>
                <w:kern w:val="0"/>
                <w:szCs w:val="21"/>
                <w:highlight w:val="none"/>
                <w:lang w:eastAsia="zh-CN"/>
              </w:rPr>
            </w:pPr>
            <w:r>
              <w:rPr>
                <w:rFonts w:hint="eastAsia" w:ascii="宋体"/>
                <w:kern w:val="0"/>
                <w:szCs w:val="21"/>
                <w:highlight w:val="none"/>
              </w:rPr>
              <w:t>抽三级教育</w:t>
            </w:r>
            <w:r>
              <w:rPr>
                <w:rFonts w:hint="eastAsia" w:ascii="宋体"/>
                <w:kern w:val="0"/>
                <w:szCs w:val="21"/>
                <w:highlight w:val="none"/>
                <w:lang w:eastAsia="zh-CN"/>
              </w:rPr>
              <w:t>卡片：</w:t>
            </w:r>
          </w:p>
          <w:p>
            <w:pPr>
              <w:pStyle w:val="3"/>
              <w:rPr>
                <w:rFonts w:hint="eastAsia" w:ascii="宋体"/>
                <w:color w:val="000000"/>
                <w:kern w:val="0"/>
                <w:szCs w:val="21"/>
              </w:rPr>
            </w:pPr>
          </w:p>
          <w:p>
            <w:pPr>
              <w:pStyle w:val="3"/>
              <w:rPr>
                <w:rFonts w:hint="eastAsia" w:ascii="宋体" w:eastAsia="宋体"/>
                <w:color w:val="000000"/>
                <w:kern w:val="0"/>
                <w:szCs w:val="21"/>
                <w:lang w:eastAsia="zh-CN"/>
              </w:rPr>
            </w:pPr>
            <w:r>
              <w:rPr>
                <w:rFonts w:hint="eastAsia" w:ascii="宋体" w:eastAsia="宋体"/>
                <w:color w:val="000000"/>
                <w:kern w:val="0"/>
                <w:szCs w:val="21"/>
                <w:lang w:eastAsia="zh-CN"/>
              </w:rPr>
              <w:drawing>
                <wp:inline distT="0" distB="0" distL="114300" distR="114300">
                  <wp:extent cx="6207760" cy="4295140"/>
                  <wp:effectExtent l="0" t="0" r="2540" b="10160"/>
                  <wp:docPr id="3" name="图片 3" descr="4dbaf35db723c56af19cc73fc80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dbaf35db723c56af19cc73fc80b0b1"/>
                          <pic:cNvPicPr>
                            <a:picLocks noChangeAspect="1"/>
                          </pic:cNvPicPr>
                        </pic:nvPicPr>
                        <pic:blipFill>
                          <a:blip r:embed="rId6"/>
                          <a:stretch>
                            <a:fillRect/>
                          </a:stretch>
                        </pic:blipFill>
                        <pic:spPr>
                          <a:xfrm rot="10800000">
                            <a:off x="0" y="0"/>
                            <a:ext cx="6207760" cy="4295140"/>
                          </a:xfrm>
                          <a:prstGeom prst="rect">
                            <a:avLst/>
                          </a:prstGeom>
                        </pic:spPr>
                      </pic:pic>
                    </a:graphicData>
                  </a:graphic>
                </wp:inline>
              </w:drawing>
            </w:r>
          </w:p>
          <w:p>
            <w:pPr>
              <w:pStyle w:val="3"/>
              <w:rPr>
                <w:rFonts w:hint="eastAsia" w:ascii="宋体"/>
                <w:color w:val="000000"/>
                <w:kern w:val="0"/>
                <w:szCs w:val="21"/>
              </w:rPr>
            </w:pPr>
          </w:p>
          <w:p>
            <w:pPr>
              <w:spacing w:line="400" w:lineRule="atLeast"/>
              <w:rPr>
                <w:rFonts w:ascii="宋体"/>
                <w:color w:val="000000"/>
                <w:kern w:val="0"/>
                <w:szCs w:val="21"/>
              </w:rPr>
            </w:pPr>
            <w:r>
              <w:rPr>
                <w:rFonts w:hint="eastAsia" w:ascii="宋体"/>
                <w:color w:val="000000"/>
                <w:kern w:val="0"/>
                <w:szCs w:val="21"/>
                <w:lang w:val="en-US" w:eastAsia="zh-CN"/>
              </w:rPr>
              <w:t>现场查看</w:t>
            </w:r>
            <w:r>
              <w:rPr>
                <w:rFonts w:hint="eastAsia" w:ascii="宋体"/>
                <w:color w:val="000000"/>
                <w:kern w:val="0"/>
                <w:szCs w:val="21"/>
              </w:rPr>
              <w:t>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hAnsi="宋体"/>
                <w:szCs w:val="21"/>
              </w:rPr>
              <w:t>视频巡视，</w:t>
            </w:r>
            <w:r>
              <w:rPr>
                <w:rFonts w:hint="eastAsia"/>
                <w:color w:val="000000"/>
                <w:lang w:eastAsia="zh-CN"/>
              </w:rPr>
              <w:t>红岩寺污水处理厂</w:t>
            </w:r>
            <w:r>
              <w:rPr>
                <w:rFonts w:hint="eastAsia"/>
                <w:color w:val="000000"/>
                <w:lang w:val="en-US" w:eastAsia="zh-CN"/>
              </w:rPr>
              <w:t>项目现场</w:t>
            </w:r>
            <w:r>
              <w:rPr>
                <w:rFonts w:hint="eastAsia" w:ascii="宋体"/>
                <w:color w:val="000000"/>
                <w:kern w:val="0"/>
                <w:szCs w:val="21"/>
              </w:rPr>
              <w:t>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szCs w:val="21"/>
              </w:rPr>
              <w:t>意外伤害（机械伤害）</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技术运营部</w:t>
            </w:r>
            <w:r>
              <w:rPr>
                <w:rFonts w:hint="eastAsia" w:ascii="宋体"/>
                <w:color w:val="000000"/>
                <w:kern w:val="0"/>
                <w:szCs w:val="21"/>
              </w:rPr>
              <w:t>员工定期参加操作规程的培训。</w:t>
            </w:r>
          </w:p>
          <w:p>
            <w:pPr>
              <w:spacing w:line="400" w:lineRule="atLeast"/>
              <w:ind w:firstLine="420" w:firstLineChars="200"/>
              <w:rPr>
                <w:rFonts w:ascii="宋体"/>
                <w:color w:val="000000"/>
                <w:kern w:val="0"/>
                <w:szCs w:val="21"/>
              </w:rPr>
            </w:pPr>
            <w:r>
              <w:rPr>
                <w:rFonts w:hint="eastAsia" w:ascii="宋体"/>
                <w:color w:val="000000"/>
                <w:kern w:val="0"/>
                <w:szCs w:val="21"/>
              </w:rPr>
              <w:t>视频巡视，</w:t>
            </w:r>
            <w:r>
              <w:rPr>
                <w:rFonts w:hint="eastAsia"/>
                <w:color w:val="000000"/>
                <w:lang w:eastAsia="zh-CN"/>
              </w:rPr>
              <w:t>红岩寺污水处理厂</w:t>
            </w:r>
            <w:r>
              <w:rPr>
                <w:rFonts w:hint="eastAsia"/>
                <w:color w:val="000000"/>
                <w:lang w:val="en-US" w:eastAsia="zh-CN"/>
              </w:rPr>
              <w:t>项目</w:t>
            </w:r>
            <w:r>
              <w:rPr>
                <w:rFonts w:hint="eastAsia" w:ascii="宋体"/>
                <w:color w:val="000000"/>
                <w:kern w:val="0"/>
                <w:szCs w:val="21"/>
              </w:rPr>
              <w:t>员工操作符合要求。</w:t>
            </w:r>
          </w:p>
          <w:p>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、化学品泄漏管理：</w:t>
            </w:r>
          </w:p>
          <w:p>
            <w:pPr>
              <w:spacing w:line="400" w:lineRule="atLeast"/>
              <w:ind w:firstLine="420" w:firstLineChars="200"/>
              <w:rPr>
                <w:rFonts w:hint="default" w:ascii="宋体" w:eastAsia="宋体"/>
                <w:color w:val="000000"/>
                <w:kern w:val="0"/>
                <w:szCs w:val="21"/>
                <w:lang w:val="en-US" w:eastAsia="zh-CN"/>
              </w:rPr>
            </w:pPr>
            <w:r>
              <w:rPr>
                <w:rFonts w:hint="eastAsia" w:ascii="宋体" w:hAnsi="宋体"/>
                <w:szCs w:val="21"/>
              </w:rPr>
              <w:t>现场了解：公司制订了</w:t>
            </w:r>
            <w:r>
              <w:rPr>
                <w:rFonts w:hint="eastAsia" w:ascii="宋体" w:hAnsi="宋体"/>
                <w:szCs w:val="21"/>
                <w:lang w:val="en-US" w:eastAsia="zh-CN"/>
              </w:rPr>
              <w:t>员工安全教育制度，员工严格按照作业指导书进行操作，定期进行</w:t>
            </w:r>
            <w:r>
              <w:rPr>
                <w:rFonts w:hint="eastAsia" w:ascii="宋体"/>
                <w:color w:val="000000"/>
                <w:kern w:val="0"/>
                <w:szCs w:val="21"/>
              </w:rPr>
              <w:t>应急</w:t>
            </w:r>
            <w:r>
              <w:rPr>
                <w:rFonts w:hint="eastAsia" w:ascii="宋体"/>
                <w:color w:val="000000"/>
                <w:kern w:val="0"/>
                <w:szCs w:val="21"/>
                <w:lang w:val="en-US" w:eastAsia="zh-CN"/>
              </w:rPr>
              <w:t>演练</w:t>
            </w:r>
            <w:r>
              <w:rPr>
                <w:rFonts w:hint="eastAsia" w:ascii="宋体"/>
                <w:color w:val="000000"/>
                <w:kern w:val="0"/>
                <w:szCs w:val="21"/>
              </w:rPr>
              <w:t>。</w:t>
            </w:r>
            <w:r>
              <w:rPr>
                <w:rFonts w:hint="eastAsia" w:ascii="宋体"/>
                <w:color w:val="000000"/>
                <w:kern w:val="0"/>
                <w:szCs w:val="21"/>
                <w:lang w:val="en-US" w:eastAsia="zh-CN"/>
              </w:rPr>
              <w:t>化学品存放于专用柜内，使用登记，用多少领多少，多余当即归还。</w:t>
            </w:r>
          </w:p>
          <w:p>
            <w:pPr>
              <w:spacing w:line="400" w:lineRule="atLeast"/>
              <w:ind w:firstLine="420" w:firstLineChars="200"/>
              <w:rPr>
                <w:rFonts w:ascii="宋体"/>
                <w:color w:val="000000"/>
                <w:kern w:val="0"/>
                <w:szCs w:val="21"/>
              </w:rPr>
            </w:pPr>
            <w:r>
              <w:rPr>
                <w:rFonts w:hint="eastAsia" w:ascii="宋体"/>
                <w:color w:val="000000"/>
                <w:kern w:val="0"/>
                <w:szCs w:val="21"/>
              </w:rPr>
              <w:t>视频巡视，</w:t>
            </w:r>
            <w:r>
              <w:rPr>
                <w:rFonts w:hint="eastAsia"/>
                <w:color w:val="000000"/>
                <w:lang w:eastAsia="zh-CN"/>
              </w:rPr>
              <w:t>红岩寺污水处理厂</w:t>
            </w:r>
            <w:r>
              <w:rPr>
                <w:rFonts w:hint="eastAsia"/>
                <w:color w:val="000000"/>
                <w:lang w:val="en-US" w:eastAsia="zh-CN"/>
              </w:rPr>
              <w:t>项目</w:t>
            </w:r>
            <w:r>
              <w:rPr>
                <w:rFonts w:hint="eastAsia" w:ascii="宋体" w:hAnsi="宋体"/>
                <w:szCs w:val="21"/>
              </w:rPr>
              <w:t>化学品</w:t>
            </w:r>
            <w:r>
              <w:rPr>
                <w:rFonts w:hint="eastAsia" w:ascii="宋体" w:hAnsi="宋体"/>
                <w:szCs w:val="21"/>
                <w:lang w:val="en-US" w:eastAsia="zh-CN"/>
              </w:rPr>
              <w:t>使用情况，设置有加药间，作业员工按规定佩戴个人防护用品，防范化学品泄漏管理</w:t>
            </w:r>
            <w:r>
              <w:rPr>
                <w:rFonts w:hint="eastAsia" w:ascii="宋体"/>
                <w:color w:val="000000"/>
                <w:kern w:val="0"/>
                <w:szCs w:val="21"/>
              </w:rPr>
              <w:t>符合要求。</w:t>
            </w:r>
          </w:p>
          <w:p>
            <w:pPr>
              <w:spacing w:line="400" w:lineRule="atLeast"/>
              <w:ind w:firstLine="420" w:firstLineChars="200"/>
              <w:rPr>
                <w:rFonts w:ascii="宋体"/>
                <w:color w:val="000000"/>
                <w:kern w:val="0"/>
                <w:szCs w:val="21"/>
              </w:rPr>
            </w:pPr>
            <w:r>
              <w:rPr>
                <w:rFonts w:hint="eastAsia" w:ascii="宋体"/>
                <w:color w:val="000000"/>
                <w:kern w:val="0"/>
                <w:szCs w:val="21"/>
              </w:rPr>
              <w:t>在作业现场，设备旋转处有安全警示标识，装操作人员佩戴有安全帽和手套，能起到有效管理。</w:t>
            </w:r>
          </w:p>
          <w:p>
            <w:pPr>
              <w:rPr>
                <w:rFonts w:ascii="宋体" w:hAnsi="宋体" w:cs="宋体"/>
                <w:szCs w:val="21"/>
              </w:rPr>
            </w:pPr>
            <w:r>
              <w:rPr>
                <w:rFonts w:hint="eastAsia" w:ascii="宋体" w:hAnsi="宋体" w:cs="宋体"/>
                <w:szCs w:val="21"/>
              </w:rPr>
              <w:t xml:space="preserve">     过程管理基本受控。</w:t>
            </w:r>
          </w:p>
        </w:tc>
        <w:tc>
          <w:tcPr>
            <w:tcW w:w="1585" w:type="dxa"/>
          </w:tcPr>
          <w:p>
            <w:pPr>
              <w:rPr>
                <w:rFonts w:hint="eastAsia" w:eastAsia="宋体"/>
                <w:lang w:val="en-US" w:eastAsia="zh-CN"/>
              </w:rPr>
            </w:pPr>
            <w:r>
              <w:rPr>
                <w:rFonts w:hint="eastAsia"/>
                <w:lang w:val="en-US" w:eastAsia="zh-CN"/>
              </w:rPr>
              <w:t>符合</w:t>
            </w:r>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tc>
        <w:tc>
          <w:tcPr>
            <w:tcW w:w="10004" w:type="dxa"/>
          </w:tcPr>
          <w:p>
            <w:pPr>
              <w:spacing w:line="360" w:lineRule="auto"/>
              <w:rPr>
                <w:rFonts w:hint="eastAsia" w:ascii="宋体" w:cs="宋体"/>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r>
              <w:rPr>
                <w:rFonts w:hint="eastAsia" w:cs="宋体"/>
                <w:szCs w:val="21"/>
                <w:lang w:eastAsia="zh-CN"/>
              </w:rPr>
              <w:t>技术运营部</w:t>
            </w:r>
            <w:r>
              <w:rPr>
                <w:rFonts w:hint="eastAsia" w:cs="宋体"/>
                <w:szCs w:val="21"/>
              </w:rPr>
              <w:t>工作人的在行政人事部组织下，参加了公司</w:t>
            </w:r>
            <w:r>
              <w:rPr>
                <w:rFonts w:hint="eastAsia" w:cs="宋体"/>
                <w:szCs w:val="21"/>
                <w:lang w:val="en-US" w:eastAsia="zh-CN"/>
              </w:rPr>
              <w:t>于2021年1月24日</w:t>
            </w:r>
            <w:r>
              <w:rPr>
                <w:rFonts w:hint="eastAsia" w:cs="宋体"/>
                <w:szCs w:val="21"/>
              </w:rPr>
              <w:t>组织的消防演练。</w:t>
            </w:r>
            <w:r>
              <w:rPr>
                <w:rFonts w:hint="eastAsia" w:ascii="宋体" w:cs="宋体"/>
                <w:szCs w:val="21"/>
              </w:rPr>
              <w:t>现场对应，</w:t>
            </w:r>
            <w:r>
              <w:rPr>
                <w:rFonts w:hint="eastAsia" w:ascii="宋体" w:cs="宋体"/>
                <w:szCs w:val="21"/>
                <w:lang w:val="en-US" w:eastAsia="zh-CN"/>
              </w:rPr>
              <w:t>部门</w:t>
            </w:r>
            <w:r>
              <w:rPr>
                <w:rFonts w:hint="eastAsia" w:ascii="宋体" w:cs="宋体"/>
                <w:szCs w:val="21"/>
              </w:rPr>
              <w:t>员工的安全逃生意识有明显的改善和较大提高。使员工掌握了安全逃生的方式和路径。同时使员工掌握了灭火器材的使用。</w:t>
            </w:r>
          </w:p>
          <w:p>
            <w:pPr>
              <w:spacing w:line="360" w:lineRule="auto"/>
              <w:rPr>
                <w:rFonts w:ascii="宋体" w:cs="宋体"/>
                <w:szCs w:val="21"/>
              </w:rPr>
            </w:pPr>
            <w:r>
              <w:rPr>
                <w:rFonts w:hint="eastAsia" w:ascii="宋体" w:cs="宋体"/>
                <w:szCs w:val="21"/>
              </w:rPr>
              <w:t>消防器材完善、良好。</w:t>
            </w:r>
          </w:p>
          <w:p>
            <w:pPr>
              <w:spacing w:line="400" w:lineRule="atLeast"/>
              <w:rPr>
                <w:rFonts w:hint="default"/>
                <w:color w:val="000000"/>
                <w:lang w:val="en-US" w:eastAsia="zh-CN"/>
              </w:rPr>
            </w:pPr>
            <w:r>
              <w:rPr>
                <w:rFonts w:hint="eastAsia"/>
              </w:rPr>
              <w:t xml:space="preserve"> </w:t>
            </w:r>
            <w:r>
              <w:rPr>
                <w:rFonts w:hint="eastAsia"/>
                <w:lang w:val="en-US" w:eastAsia="zh-CN"/>
              </w:rPr>
              <w:t>另，</w:t>
            </w:r>
            <w:r>
              <w:rPr>
                <w:rFonts w:hint="eastAsia"/>
                <w:color w:val="000000"/>
                <w:lang w:eastAsia="zh-CN"/>
              </w:rPr>
              <w:t>红岩寺污水处理厂</w:t>
            </w:r>
            <w:r>
              <w:rPr>
                <w:rFonts w:hint="eastAsia"/>
                <w:color w:val="000000"/>
                <w:lang w:val="en-US" w:eastAsia="zh-CN"/>
              </w:rPr>
              <w:t>项目组员工于2021年3月19日参加业主方建始县住房和城乡建设局组织的触电应急预案演练，演练地点：</w:t>
            </w:r>
            <w:r>
              <w:rPr>
                <w:rFonts w:hint="eastAsia"/>
                <w:color w:val="000000"/>
                <w:lang w:eastAsia="zh-CN"/>
              </w:rPr>
              <w:t>红岩寺污水处理厂。</w:t>
            </w:r>
            <w:r>
              <w:rPr>
                <w:rFonts w:hint="eastAsia"/>
                <w:color w:val="000000"/>
                <w:lang w:val="en-US" w:eastAsia="zh-CN"/>
              </w:rPr>
              <w:t>通过演练项目组员工对触电事故应急的处理，人员抢救水平都有所提高。</w:t>
            </w:r>
          </w:p>
          <w:p>
            <w:pPr>
              <w:spacing w:line="400" w:lineRule="atLeast"/>
            </w:pPr>
            <w:r>
              <w:rPr>
                <w:rFonts w:hint="eastAsia"/>
              </w:rPr>
              <w:t xml:space="preserve">  </w:t>
            </w:r>
            <w:r>
              <w:rPr>
                <w:rFonts w:hint="eastAsia"/>
                <w:bCs w:val="0"/>
                <w:color w:val="auto"/>
                <w:spacing w:val="0"/>
                <w:sz w:val="20"/>
                <w:szCs w:val="21"/>
              </w:rPr>
              <w:t>另查，针对化学品中毒和紧急救援管理，公司拟定有应急预案，对预案进行了宣贯培训。在使用处张贴化学品安全说明书（MSDS），配置有医疗急救包、担架等防护设备，</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widowControl/>
              <w:snapToGrid w:val="0"/>
              <w:spacing w:line="400" w:lineRule="exact"/>
              <w:jc w:val="left"/>
              <w:rPr>
                <w:rFonts w:ascii="宋体" w:hAnsi="宋体"/>
                <w:color w:val="000000"/>
                <w:szCs w:val="21"/>
              </w:rPr>
            </w:pPr>
            <w:r>
              <w:rPr>
                <w:rFonts w:hint="eastAsia" w:ascii="宋体" w:hAnsi="宋体"/>
                <w:szCs w:val="21"/>
              </w:rPr>
              <w:t>总则</w:t>
            </w:r>
          </w:p>
          <w:p>
            <w:pPr>
              <w:snapToGrid w:val="0"/>
              <w:spacing w:line="400" w:lineRule="exact"/>
              <w:jc w:val="left"/>
              <w:rPr>
                <w:rFonts w:ascii="宋体" w:hAnsi="宋体" w:cs="宋体"/>
                <w:szCs w:val="21"/>
              </w:rPr>
            </w:pPr>
          </w:p>
        </w:tc>
        <w:tc>
          <w:tcPr>
            <w:tcW w:w="960" w:type="dxa"/>
          </w:tcPr>
          <w:p>
            <w:pPr>
              <w:snapToGrid w:val="0"/>
              <w:spacing w:line="400" w:lineRule="exact"/>
              <w:jc w:val="left"/>
              <w:rPr>
                <w:rFonts w:ascii="宋体" w:hAnsi="宋体" w:cs="宋体"/>
                <w:szCs w:val="21"/>
              </w:rPr>
            </w:pPr>
            <w:r>
              <w:rPr>
                <w:rFonts w:hint="eastAsia" w:ascii="宋体" w:hAnsi="宋体"/>
                <w:color w:val="000000"/>
                <w:szCs w:val="21"/>
              </w:rPr>
              <w:t>Q8.3</w:t>
            </w:r>
          </w:p>
        </w:tc>
        <w:tc>
          <w:tcPr>
            <w:tcW w:w="10004" w:type="dxa"/>
          </w:tcPr>
          <w:p>
            <w:pPr>
              <w:rPr>
                <w:rFonts w:ascii="宋体" w:hAnsi="宋体" w:cs="宋体"/>
                <w:szCs w:val="21"/>
              </w:rPr>
            </w:pPr>
            <w:r>
              <w:rPr>
                <w:rFonts w:hint="eastAsia" w:ascii="宋体" w:hAnsi="宋体"/>
                <w:szCs w:val="21"/>
              </w:rPr>
              <w:t>查，</w:t>
            </w:r>
            <w:r>
              <w:rPr>
                <w:rFonts w:hint="eastAsia" w:ascii="宋体" w:hAnsi="宋体"/>
              </w:rPr>
              <w:t>公司不提供设计新的服务要求。本公司的环境污染治理按相关标准及客户要求实施、整个服务过程不涉及设计</w:t>
            </w:r>
            <w:r>
              <w:rPr>
                <w:rFonts w:hint="eastAsia" w:ascii="宋体" w:hAnsi="宋体" w:eastAsia="宋体" w:cs="Times New Roman"/>
              </w:rPr>
              <w:t>的内容。不影响提供满足顾客要求及适用法律法规要求的产品和服务的能力。</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生产和服务提供的控制（含</w:t>
            </w:r>
            <w:r>
              <w:rPr>
                <w:rFonts w:hint="eastAsia" w:ascii="宋体" w:hAnsi="宋体" w:cs="宋体"/>
                <w:szCs w:val="21"/>
              </w:rPr>
              <w:t>临时场所</w:t>
            </w:r>
            <w:r>
              <w:rPr>
                <w:rFonts w:hint="eastAsia" w:ascii="宋体" w:hAnsi="宋体"/>
                <w:szCs w:val="21"/>
              </w:rPr>
              <w:t>）</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公司制定了《服务过程控制程序》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spacing w:line="400" w:lineRule="exact"/>
              <w:rPr>
                <w:rFonts w:ascii="宋体" w:hAnsi="宋体"/>
                <w:szCs w:val="21"/>
              </w:rPr>
            </w:pPr>
            <w:r>
              <w:rPr>
                <w:rFonts w:hint="eastAsia" w:ascii="宋体" w:hAnsi="宋体"/>
                <w:szCs w:val="21"/>
              </w:rPr>
              <w:t>环境污染治理的服务流程：</w:t>
            </w:r>
          </w:p>
          <w:p>
            <w:pPr>
              <w:spacing w:line="360" w:lineRule="auto"/>
              <w:rPr>
                <w:rFonts w:hint="eastAsia" w:eastAsia="宋体"/>
                <w:szCs w:val="21"/>
                <w:lang w:eastAsia="zh-CN"/>
              </w:rPr>
            </w:pPr>
            <w:r>
              <w:rPr>
                <w:rFonts w:hint="eastAsia"/>
                <w:szCs w:val="21"/>
              </w:rPr>
              <w:t>客户洽谈——签订服务协议——制定项目管理方案——入场准备——现场运行管理——</w:t>
            </w:r>
            <w:r>
              <w:rPr>
                <w:rFonts w:hint="eastAsia" w:ascii="Times New Roman" w:hAnsi="Times New Roman" w:eastAsia="宋体" w:cs="Times New Roman"/>
                <w:szCs w:val="21"/>
              </w:rPr>
              <w:t>定期比对检测</w:t>
            </w:r>
            <w:r>
              <w:rPr>
                <w:rFonts w:hint="eastAsia" w:ascii="Times New Roman" w:hAnsi="Times New Roman" w:eastAsia="宋体" w:cs="Times New Roman"/>
                <w:szCs w:val="21"/>
                <w:lang w:eastAsia="zh-CN"/>
              </w:rPr>
              <w:t>。</w:t>
            </w:r>
          </w:p>
          <w:p>
            <w:pPr>
              <w:pStyle w:val="2"/>
              <w:rPr>
                <w:bCs w:val="0"/>
                <w:spacing w:val="0"/>
                <w:szCs w:val="21"/>
              </w:rPr>
            </w:pPr>
            <w:r>
              <w:rPr>
                <w:rFonts w:hint="eastAsia"/>
                <w:bCs w:val="0"/>
                <w:spacing w:val="0"/>
                <w:szCs w:val="21"/>
              </w:rPr>
              <w:t>在</w:t>
            </w:r>
            <w:r>
              <w:rPr>
                <w:bCs w:val="0"/>
                <w:spacing w:val="0"/>
                <w:szCs w:val="21"/>
              </w:rPr>
              <w:t>湖北省建始县</w:t>
            </w:r>
            <w:r>
              <w:rPr>
                <w:rFonts w:hint="eastAsia"/>
                <w:color w:val="000000"/>
                <w:lang w:eastAsia="zh-CN"/>
              </w:rPr>
              <w:t>红岩寺污水处理厂</w:t>
            </w:r>
            <w:r>
              <w:rPr>
                <w:rFonts w:hint="eastAsia"/>
                <w:bCs w:val="0"/>
                <w:spacing w:val="0"/>
                <w:szCs w:val="21"/>
              </w:rPr>
              <w:t>服务现场，</w:t>
            </w:r>
          </w:p>
          <w:p>
            <w:pPr>
              <w:pStyle w:val="2"/>
              <w:rPr>
                <w:bCs w:val="0"/>
                <w:spacing w:val="0"/>
                <w:szCs w:val="21"/>
              </w:rPr>
            </w:pPr>
            <w:r>
              <w:rPr>
                <w:rFonts w:hint="eastAsia"/>
                <w:bCs w:val="0"/>
                <w:spacing w:val="0"/>
                <w:szCs w:val="21"/>
              </w:rPr>
              <w:t>污染治理为长期运行控制。</w:t>
            </w:r>
          </w:p>
          <w:p>
            <w:pPr>
              <w:pStyle w:val="2"/>
              <w:rPr>
                <w:bCs w:val="0"/>
                <w:spacing w:val="0"/>
                <w:szCs w:val="21"/>
              </w:rPr>
            </w:pPr>
            <w:r>
              <w:rPr>
                <w:rFonts w:hint="eastAsia"/>
                <w:bCs w:val="0"/>
                <w:spacing w:val="0"/>
                <w:szCs w:val="21"/>
              </w:rPr>
              <w:t>提供了《</w:t>
            </w:r>
            <w:r>
              <w:rPr>
                <w:rFonts w:hint="eastAsia"/>
              </w:rPr>
              <w:t>建始县</w:t>
            </w:r>
            <w:r>
              <w:rPr>
                <w:rFonts w:hint="eastAsia"/>
                <w:color w:val="000000"/>
                <w:lang w:eastAsia="zh-CN"/>
              </w:rPr>
              <w:t>红岩寺污水处理厂</w:t>
            </w:r>
            <w:r>
              <w:rPr>
                <w:rFonts w:hint="eastAsia"/>
              </w:rPr>
              <w:t>处理方案</w:t>
            </w:r>
            <w:r>
              <w:rPr>
                <w:rFonts w:hint="eastAsia"/>
                <w:bCs w:val="0"/>
                <w:spacing w:val="0"/>
                <w:szCs w:val="21"/>
              </w:rPr>
              <w:t>》，编制：</w:t>
            </w:r>
            <w:r>
              <w:rPr>
                <w:rFonts w:hint="eastAsia"/>
                <w:kern w:val="0"/>
                <w:szCs w:val="21"/>
              </w:rPr>
              <w:t>中煤科工集团重庆设计研究院有限公司</w:t>
            </w:r>
          </w:p>
          <w:p>
            <w:pPr>
              <w:pStyle w:val="2"/>
              <w:rPr>
                <w:bCs w:val="0"/>
                <w:spacing w:val="0"/>
                <w:szCs w:val="21"/>
              </w:rPr>
            </w:pPr>
          </w:p>
          <w:p>
            <w:pPr>
              <w:pStyle w:val="2"/>
              <w:rPr>
                <w:bCs w:val="0"/>
                <w:spacing w:val="0"/>
                <w:szCs w:val="21"/>
              </w:rPr>
            </w:pPr>
            <w:r>
              <w:rPr>
                <w:rFonts w:hint="eastAsia"/>
                <w:bCs w:val="0"/>
                <w:spacing w:val="0"/>
                <w:szCs w:val="21"/>
              </w:rPr>
              <w:t>污水处理流程：</w:t>
            </w:r>
          </w:p>
          <w:p>
            <w:pPr>
              <w:pStyle w:val="2"/>
              <w:rPr>
                <w:bCs w:val="0"/>
                <w:spacing w:val="0"/>
                <w:szCs w:val="21"/>
              </w:rPr>
            </w:pPr>
            <w:r>
              <w:rPr>
                <w:szCs w:val="21"/>
              </w:rPr>
              <w:drawing>
                <wp:inline distT="0" distB="0" distL="0" distR="0">
                  <wp:extent cx="6209665" cy="3486785"/>
                  <wp:effectExtent l="0" t="0" r="63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6209665" cy="3486785"/>
                          </a:xfrm>
                          <a:prstGeom prst="rect">
                            <a:avLst/>
                          </a:prstGeom>
                          <a:noFill/>
                          <a:ln w="9525">
                            <a:noFill/>
                            <a:miter lim="800000"/>
                            <a:headEnd/>
                            <a:tailEnd/>
                          </a:ln>
                        </pic:spPr>
                      </pic:pic>
                    </a:graphicData>
                  </a:graphic>
                </wp:inline>
              </w:drawing>
            </w:r>
          </w:p>
          <w:p>
            <w:pPr>
              <w:pStyle w:val="17"/>
              <w:spacing w:line="480" w:lineRule="exact"/>
              <w:ind w:firstLine="0" w:firstLineChars="0"/>
              <w:rPr>
                <w:sz w:val="21"/>
                <w:szCs w:val="21"/>
              </w:rPr>
            </w:pPr>
            <w:r>
              <w:rPr>
                <w:sz w:val="21"/>
                <w:szCs w:val="21"/>
              </w:rPr>
              <w:t>工程规模，污水处理厂按1</w:t>
            </w:r>
            <w:r>
              <w:rPr>
                <w:rFonts w:hint="eastAsia"/>
                <w:sz w:val="21"/>
                <w:szCs w:val="21"/>
                <w:lang w:val="en-US" w:eastAsia="zh-CN"/>
              </w:rPr>
              <w:t>0</w:t>
            </w:r>
            <w:r>
              <w:rPr>
                <w:sz w:val="21"/>
                <w:szCs w:val="21"/>
              </w:rPr>
              <w:t>00m</w:t>
            </w:r>
            <w:r>
              <w:rPr>
                <w:sz w:val="21"/>
                <w:szCs w:val="21"/>
                <w:vertAlign w:val="superscript"/>
              </w:rPr>
              <w:t>3</w:t>
            </w:r>
            <w:r>
              <w:rPr>
                <w:sz w:val="21"/>
                <w:szCs w:val="21"/>
              </w:rPr>
              <w:t>/d规模设计，污水总变化系数Kz=2。</w:t>
            </w:r>
          </w:p>
          <w:p>
            <w:pPr>
              <w:pStyle w:val="17"/>
              <w:spacing w:line="480" w:lineRule="exact"/>
              <w:ind w:firstLine="0" w:firstLineChars="0"/>
              <w:rPr>
                <w:sz w:val="21"/>
                <w:szCs w:val="21"/>
              </w:rPr>
            </w:pPr>
            <w:r>
              <w:rPr>
                <w:rFonts w:hint="eastAsia"/>
                <w:sz w:val="21"/>
                <w:szCs w:val="21"/>
              </w:rPr>
              <w:t>处理后</w:t>
            </w:r>
            <w:r>
              <w:rPr>
                <w:sz w:val="21"/>
                <w:szCs w:val="21"/>
              </w:rPr>
              <w:t>出水水质要达到《城镇污水处理厂污染物排放标准》(GB18918-2002)一级标准的A标准</w:t>
            </w:r>
          </w:p>
          <w:p>
            <w:pPr>
              <w:pStyle w:val="18"/>
              <w:spacing w:line="480" w:lineRule="exact"/>
              <w:ind w:firstLine="650" w:firstLineChars="250"/>
            </w:pPr>
            <w:r>
              <w:t xml:space="preserve">   </w:t>
            </w:r>
            <w:r>
              <w:rPr>
                <w:rFonts w:hint="eastAsia"/>
                <w:color w:val="000000"/>
                <w:sz w:val="21"/>
                <w:szCs w:val="21"/>
                <w:lang w:eastAsia="zh-CN"/>
              </w:rPr>
              <w:t>红岩寺污水处理厂</w:t>
            </w:r>
            <w:r>
              <w:rPr>
                <w:sz w:val="21"/>
                <w:szCs w:val="21"/>
              </w:rPr>
              <w:t>设计出水水质  单位：mg/L</w:t>
            </w:r>
          </w:p>
          <w:tbl>
            <w:tblPr>
              <w:tblStyle w:val="9"/>
              <w:tblW w:w="485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358"/>
              <w:gridCol w:w="1363"/>
              <w:gridCol w:w="1349"/>
              <w:gridCol w:w="1369"/>
              <w:gridCol w:w="1350"/>
              <w:gridCol w:w="13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97" w:hRule="atLeast"/>
                <w:jc w:val="center"/>
              </w:trPr>
              <w:tc>
                <w:tcPr>
                  <w:tcW w:w="1170" w:type="dxa"/>
                  <w:vAlign w:val="center"/>
                </w:tcPr>
                <w:p>
                  <w:pPr>
                    <w:spacing w:line="480" w:lineRule="exact"/>
                    <w:jc w:val="center"/>
                    <w:rPr>
                      <w:rStyle w:val="19"/>
                      <w:sz w:val="22"/>
                      <w:szCs w:val="22"/>
                    </w:rPr>
                  </w:pPr>
                  <w:r>
                    <w:rPr>
                      <w:rStyle w:val="19"/>
                      <w:sz w:val="22"/>
                      <w:szCs w:val="22"/>
                    </w:rPr>
                    <w:t>指标</w:t>
                  </w:r>
                </w:p>
              </w:tc>
              <w:tc>
                <w:tcPr>
                  <w:tcW w:w="1186" w:type="dxa"/>
                  <w:vAlign w:val="center"/>
                </w:tcPr>
                <w:p>
                  <w:pPr>
                    <w:spacing w:line="480" w:lineRule="exact"/>
                    <w:jc w:val="center"/>
                    <w:rPr>
                      <w:rStyle w:val="19"/>
                      <w:sz w:val="22"/>
                      <w:szCs w:val="22"/>
                    </w:rPr>
                  </w:pPr>
                  <w:r>
                    <w:rPr>
                      <w:rStyle w:val="19"/>
                      <w:sz w:val="22"/>
                      <w:szCs w:val="22"/>
                    </w:rPr>
                    <w:t>COD</w:t>
                  </w:r>
                </w:p>
              </w:tc>
              <w:tc>
                <w:tcPr>
                  <w:tcW w:w="1190" w:type="dxa"/>
                  <w:vAlign w:val="center"/>
                </w:tcPr>
                <w:p>
                  <w:pPr>
                    <w:spacing w:line="480" w:lineRule="exact"/>
                    <w:jc w:val="center"/>
                    <w:rPr>
                      <w:rStyle w:val="19"/>
                      <w:sz w:val="22"/>
                      <w:szCs w:val="22"/>
                    </w:rPr>
                  </w:pPr>
                  <w:r>
                    <w:rPr>
                      <w:rStyle w:val="19"/>
                      <w:sz w:val="22"/>
                      <w:szCs w:val="22"/>
                    </w:rPr>
                    <w:t>BOD</w:t>
                  </w:r>
                  <w:r>
                    <w:rPr>
                      <w:rStyle w:val="19"/>
                      <w:sz w:val="22"/>
                      <w:szCs w:val="22"/>
                      <w:vertAlign w:val="subscript"/>
                    </w:rPr>
                    <w:t>5</w:t>
                  </w:r>
                </w:p>
              </w:tc>
              <w:tc>
                <w:tcPr>
                  <w:tcW w:w="1178" w:type="dxa"/>
                  <w:vAlign w:val="center"/>
                </w:tcPr>
                <w:p>
                  <w:pPr>
                    <w:spacing w:line="480" w:lineRule="exact"/>
                    <w:jc w:val="center"/>
                    <w:rPr>
                      <w:rStyle w:val="19"/>
                      <w:sz w:val="22"/>
                      <w:szCs w:val="22"/>
                    </w:rPr>
                  </w:pPr>
                  <w:r>
                    <w:rPr>
                      <w:rStyle w:val="19"/>
                      <w:sz w:val="22"/>
                      <w:szCs w:val="22"/>
                    </w:rPr>
                    <w:t>SS</w:t>
                  </w:r>
                </w:p>
              </w:tc>
              <w:tc>
                <w:tcPr>
                  <w:tcW w:w="1195" w:type="dxa"/>
                  <w:vAlign w:val="center"/>
                </w:tcPr>
                <w:p>
                  <w:pPr>
                    <w:spacing w:line="480" w:lineRule="exact"/>
                    <w:jc w:val="center"/>
                    <w:rPr>
                      <w:rStyle w:val="19"/>
                      <w:sz w:val="22"/>
                      <w:szCs w:val="22"/>
                    </w:rPr>
                  </w:pPr>
                  <w:r>
                    <w:rPr>
                      <w:rStyle w:val="19"/>
                      <w:sz w:val="22"/>
                      <w:szCs w:val="22"/>
                    </w:rPr>
                    <w:t>NH</w:t>
                  </w:r>
                  <w:r>
                    <w:rPr>
                      <w:rStyle w:val="19"/>
                      <w:sz w:val="22"/>
                      <w:szCs w:val="22"/>
                      <w:vertAlign w:val="subscript"/>
                    </w:rPr>
                    <w:t>3</w:t>
                  </w:r>
                  <w:r>
                    <w:rPr>
                      <w:rStyle w:val="19"/>
                      <w:sz w:val="22"/>
                      <w:szCs w:val="22"/>
                    </w:rPr>
                    <w:t>-N</w:t>
                  </w:r>
                </w:p>
              </w:tc>
              <w:tc>
                <w:tcPr>
                  <w:tcW w:w="1179" w:type="dxa"/>
                  <w:vAlign w:val="center"/>
                </w:tcPr>
                <w:p>
                  <w:pPr>
                    <w:spacing w:line="480" w:lineRule="exact"/>
                    <w:jc w:val="center"/>
                    <w:rPr>
                      <w:rStyle w:val="19"/>
                      <w:sz w:val="22"/>
                      <w:szCs w:val="22"/>
                    </w:rPr>
                  </w:pPr>
                  <w:r>
                    <w:rPr>
                      <w:rStyle w:val="19"/>
                      <w:sz w:val="22"/>
                      <w:szCs w:val="22"/>
                    </w:rPr>
                    <w:t>TN</w:t>
                  </w:r>
                </w:p>
              </w:tc>
              <w:tc>
                <w:tcPr>
                  <w:tcW w:w="1174" w:type="dxa"/>
                  <w:vAlign w:val="center"/>
                </w:tcPr>
                <w:p>
                  <w:pPr>
                    <w:spacing w:line="480" w:lineRule="exact"/>
                    <w:jc w:val="center"/>
                    <w:rPr>
                      <w:rStyle w:val="19"/>
                      <w:sz w:val="22"/>
                      <w:szCs w:val="22"/>
                    </w:rPr>
                  </w:pPr>
                  <w:r>
                    <w:rPr>
                      <w:rStyle w:val="19"/>
                      <w:sz w:val="22"/>
                      <w:szCs w:val="22"/>
                    </w:rPr>
                    <w:t>TP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70" w:type="dxa"/>
                  <w:vAlign w:val="center"/>
                </w:tcPr>
                <w:p>
                  <w:pPr>
                    <w:spacing w:line="480" w:lineRule="exact"/>
                    <w:jc w:val="center"/>
                    <w:rPr>
                      <w:rStyle w:val="19"/>
                      <w:sz w:val="22"/>
                      <w:szCs w:val="22"/>
                    </w:rPr>
                  </w:pPr>
                  <w:r>
                    <w:rPr>
                      <w:rStyle w:val="19"/>
                      <w:sz w:val="22"/>
                      <w:szCs w:val="22"/>
                    </w:rPr>
                    <w:t>出水浓度</w:t>
                  </w:r>
                </w:p>
              </w:tc>
              <w:tc>
                <w:tcPr>
                  <w:tcW w:w="1186" w:type="dxa"/>
                  <w:vAlign w:val="center"/>
                </w:tcPr>
                <w:p>
                  <w:pPr>
                    <w:spacing w:line="480" w:lineRule="exact"/>
                    <w:jc w:val="center"/>
                    <w:rPr>
                      <w:rStyle w:val="19"/>
                      <w:sz w:val="22"/>
                      <w:szCs w:val="22"/>
                    </w:rPr>
                  </w:pPr>
                  <w:r>
                    <w:rPr>
                      <w:rStyle w:val="19"/>
                      <w:sz w:val="22"/>
                      <w:szCs w:val="22"/>
                    </w:rPr>
                    <w:t>≤50</w:t>
                  </w:r>
                </w:p>
              </w:tc>
              <w:tc>
                <w:tcPr>
                  <w:tcW w:w="1190" w:type="dxa"/>
                  <w:vAlign w:val="center"/>
                </w:tcPr>
                <w:p>
                  <w:pPr>
                    <w:spacing w:line="480" w:lineRule="exact"/>
                    <w:jc w:val="center"/>
                    <w:rPr>
                      <w:rStyle w:val="19"/>
                      <w:sz w:val="22"/>
                      <w:szCs w:val="22"/>
                    </w:rPr>
                  </w:pPr>
                  <w:r>
                    <w:rPr>
                      <w:rStyle w:val="19"/>
                      <w:sz w:val="22"/>
                      <w:szCs w:val="22"/>
                    </w:rPr>
                    <w:t>≤10</w:t>
                  </w:r>
                </w:p>
              </w:tc>
              <w:tc>
                <w:tcPr>
                  <w:tcW w:w="1178" w:type="dxa"/>
                  <w:vAlign w:val="center"/>
                </w:tcPr>
                <w:p>
                  <w:pPr>
                    <w:spacing w:line="480" w:lineRule="exact"/>
                    <w:jc w:val="center"/>
                    <w:rPr>
                      <w:rStyle w:val="19"/>
                      <w:sz w:val="22"/>
                      <w:szCs w:val="22"/>
                    </w:rPr>
                  </w:pPr>
                  <w:r>
                    <w:rPr>
                      <w:rStyle w:val="19"/>
                      <w:sz w:val="22"/>
                      <w:szCs w:val="22"/>
                    </w:rPr>
                    <w:t>≤10</w:t>
                  </w:r>
                </w:p>
              </w:tc>
              <w:tc>
                <w:tcPr>
                  <w:tcW w:w="1195" w:type="dxa"/>
                  <w:vAlign w:val="center"/>
                </w:tcPr>
                <w:p>
                  <w:pPr>
                    <w:spacing w:line="480" w:lineRule="exact"/>
                    <w:jc w:val="center"/>
                    <w:rPr>
                      <w:rStyle w:val="19"/>
                      <w:sz w:val="22"/>
                      <w:szCs w:val="22"/>
                    </w:rPr>
                  </w:pPr>
                  <w:r>
                    <w:rPr>
                      <w:rStyle w:val="19"/>
                      <w:sz w:val="22"/>
                      <w:szCs w:val="22"/>
                    </w:rPr>
                    <w:t>≤5（8）</w:t>
                  </w:r>
                </w:p>
              </w:tc>
              <w:tc>
                <w:tcPr>
                  <w:tcW w:w="1179" w:type="dxa"/>
                  <w:vAlign w:val="center"/>
                </w:tcPr>
                <w:p>
                  <w:pPr>
                    <w:spacing w:line="480" w:lineRule="exact"/>
                    <w:jc w:val="center"/>
                    <w:rPr>
                      <w:rStyle w:val="19"/>
                      <w:sz w:val="22"/>
                      <w:szCs w:val="22"/>
                    </w:rPr>
                  </w:pPr>
                  <w:r>
                    <w:rPr>
                      <w:rStyle w:val="19"/>
                      <w:sz w:val="22"/>
                      <w:szCs w:val="22"/>
                    </w:rPr>
                    <w:t>≤15</w:t>
                  </w:r>
                </w:p>
              </w:tc>
              <w:tc>
                <w:tcPr>
                  <w:tcW w:w="1174" w:type="dxa"/>
                  <w:vAlign w:val="center"/>
                </w:tcPr>
                <w:p>
                  <w:pPr>
                    <w:spacing w:line="480" w:lineRule="exact"/>
                    <w:jc w:val="center"/>
                    <w:rPr>
                      <w:rStyle w:val="19"/>
                      <w:sz w:val="22"/>
                      <w:szCs w:val="22"/>
                    </w:rPr>
                  </w:pPr>
                  <w:r>
                    <w:rPr>
                      <w:rStyle w:val="19"/>
                      <w:sz w:val="22"/>
                      <w:szCs w:val="22"/>
                    </w:rPr>
                    <w:t>≤0.5</w:t>
                  </w:r>
                </w:p>
              </w:tc>
            </w:tr>
          </w:tbl>
          <w:p>
            <w:pPr>
              <w:adjustRightInd w:val="0"/>
              <w:snapToGrid w:val="0"/>
              <w:spacing w:line="400" w:lineRule="exact"/>
              <w:rPr>
                <w:rFonts w:ascii="宋体" w:hAnsi="宋体"/>
                <w:szCs w:val="21"/>
              </w:rPr>
            </w:pPr>
            <w:r>
              <w:rPr>
                <w:rFonts w:hint="eastAsia" w:ascii="宋体" w:hAnsi="宋体"/>
                <w:szCs w:val="21"/>
              </w:rPr>
              <w:t>查运行情况：</w:t>
            </w:r>
          </w:p>
          <w:p>
            <w:pPr>
              <w:adjustRightInd w:val="0"/>
              <w:snapToGrid w:val="0"/>
              <w:spacing w:line="400" w:lineRule="exact"/>
              <w:rPr>
                <w:rFonts w:ascii="宋体" w:hAnsi="宋体"/>
                <w:szCs w:val="21"/>
              </w:rPr>
            </w:pPr>
            <w:r>
              <w:rPr>
                <w:rFonts w:hint="eastAsia" w:ascii="宋体" w:hAnsi="宋体"/>
                <w:szCs w:val="21"/>
              </w:rPr>
              <w:t>1、设备使用情况：</w:t>
            </w:r>
          </w:p>
          <w:p>
            <w:pPr>
              <w:adjustRightInd w:val="0"/>
              <w:snapToGrid w:val="0"/>
              <w:spacing w:line="400" w:lineRule="exact"/>
              <w:rPr>
                <w:rFonts w:ascii="宋体" w:hAnsi="宋体"/>
                <w:szCs w:val="21"/>
              </w:rPr>
            </w:pPr>
            <w:r>
              <w:rPr>
                <w:rFonts w:hint="eastAsia" w:ascii="宋体" w:hAnsi="宋体"/>
                <w:szCs w:val="21"/>
              </w:rPr>
              <w:t>主要有：污染处置设备，如</w:t>
            </w:r>
            <w:r>
              <w:rPr>
                <w:rFonts w:ascii="宋体" w:hAnsi="宋体"/>
                <w:szCs w:val="21"/>
              </w:rPr>
              <w:t>潜水泵</w:t>
            </w:r>
            <w:r>
              <w:rPr>
                <w:rFonts w:hint="eastAsia" w:ascii="宋体" w:hAnsi="宋体"/>
                <w:szCs w:val="21"/>
              </w:rPr>
              <w:t>、</w:t>
            </w:r>
            <w:r>
              <w:rPr>
                <w:rFonts w:ascii="宋体" w:hAnsi="宋体"/>
                <w:szCs w:val="21"/>
              </w:rPr>
              <w:t>潜污泵</w:t>
            </w:r>
            <w:r>
              <w:rPr>
                <w:rFonts w:hint="eastAsia" w:ascii="宋体" w:hAnsi="宋体"/>
                <w:szCs w:val="21"/>
              </w:rPr>
              <w:t>、</w:t>
            </w:r>
            <w:r>
              <w:rPr>
                <w:rFonts w:ascii="宋体" w:hAnsi="宋体"/>
                <w:szCs w:val="21"/>
              </w:rPr>
              <w:t>潜水搅拌机</w:t>
            </w:r>
            <w:r>
              <w:rPr>
                <w:rFonts w:hint="eastAsia" w:ascii="宋体" w:hAnsi="宋体"/>
                <w:szCs w:val="21"/>
              </w:rPr>
              <w:t>、</w:t>
            </w:r>
            <w:r>
              <w:rPr>
                <w:rFonts w:ascii="宋体" w:hAnsi="宋体"/>
                <w:szCs w:val="21"/>
              </w:rPr>
              <w:t>预沉调节池</w:t>
            </w:r>
            <w:r>
              <w:rPr>
                <w:rFonts w:hint="eastAsia" w:ascii="宋体" w:hAnsi="宋体"/>
                <w:szCs w:val="21"/>
              </w:rPr>
              <w:t>、、</w:t>
            </w:r>
            <w:r>
              <w:rPr>
                <w:rFonts w:ascii="宋体" w:hAnsi="宋体"/>
                <w:szCs w:val="21"/>
              </w:rPr>
              <w:t>混合液回流泵</w:t>
            </w:r>
            <w:r>
              <w:rPr>
                <w:rFonts w:hint="eastAsia" w:ascii="宋体" w:hAnsi="宋体"/>
                <w:szCs w:val="21"/>
              </w:rPr>
              <w:t>、</w:t>
            </w:r>
            <w:r>
              <w:rPr>
                <w:rFonts w:ascii="宋体" w:hAnsi="宋体"/>
                <w:szCs w:val="21"/>
              </w:rPr>
              <w:t>刮泥吸泥机</w:t>
            </w:r>
            <w:r>
              <w:rPr>
                <w:rFonts w:hint="eastAsia" w:ascii="宋体" w:hAnsi="宋体"/>
                <w:szCs w:val="21"/>
              </w:rPr>
              <w:t>、</w:t>
            </w:r>
            <w:r>
              <w:rPr>
                <w:rFonts w:ascii="宋体" w:hAnsi="宋体"/>
                <w:szCs w:val="21"/>
              </w:rPr>
              <w:t>活性砂过滤器</w:t>
            </w:r>
            <w:r>
              <w:rPr>
                <w:rFonts w:hint="eastAsia" w:ascii="宋体" w:hAnsi="宋体"/>
                <w:szCs w:val="21"/>
              </w:rPr>
              <w:t>、</w:t>
            </w:r>
            <w:r>
              <w:rPr>
                <w:rFonts w:ascii="宋体" w:hAnsi="宋体"/>
                <w:szCs w:val="21"/>
              </w:rPr>
              <w:t>紫外消毒渠</w:t>
            </w:r>
            <w:r>
              <w:rPr>
                <w:rFonts w:hint="eastAsia" w:ascii="宋体" w:hAnsi="宋体"/>
                <w:szCs w:val="21"/>
              </w:rPr>
              <w:t>等，设备使用完好能够满足经营需求，公司对相关的设备进行了维护和保养，能够满足设备的运行和日常维护要求,从而确保满足规定要求。 </w:t>
            </w:r>
          </w:p>
          <w:p>
            <w:pPr>
              <w:adjustRightInd w:val="0"/>
              <w:snapToGrid w:val="0"/>
              <w:spacing w:line="400" w:lineRule="exact"/>
              <w:rPr>
                <w:rFonts w:ascii="宋体" w:hAnsi="宋体"/>
                <w:szCs w:val="21"/>
              </w:rPr>
            </w:pPr>
            <w:r>
              <w:rPr>
                <w:rFonts w:hint="eastAsia" w:ascii="宋体" w:hAnsi="宋体"/>
                <w:szCs w:val="21"/>
              </w:rPr>
              <w:t>现场察看检测设备使用情况：配置有</w:t>
            </w:r>
            <w:r>
              <w:rPr>
                <w:rFonts w:hint="eastAsia" w:ascii="宋体" w:hAnsi="宋体"/>
                <w:szCs w:val="21"/>
                <w:lang w:val="en-US" w:eastAsia="zh-CN"/>
              </w:rPr>
              <w:t>智能</w:t>
            </w:r>
            <w:r>
              <w:rPr>
                <w:rFonts w:ascii="宋体" w:hAnsi="宋体"/>
                <w:szCs w:val="21"/>
              </w:rPr>
              <w:t>电磁流量计</w:t>
            </w:r>
            <w:r>
              <w:rPr>
                <w:rFonts w:hint="eastAsia" w:ascii="宋体" w:hAnsi="宋体"/>
                <w:szCs w:val="21"/>
              </w:rPr>
              <w:t>、在线监测装置等，能满足监视要求。</w:t>
            </w:r>
          </w:p>
          <w:p>
            <w:pPr>
              <w:adjustRightInd w:val="0"/>
              <w:snapToGrid w:val="0"/>
              <w:spacing w:line="400" w:lineRule="exact"/>
              <w:rPr>
                <w:rFonts w:ascii="宋体" w:hAnsi="宋体"/>
                <w:szCs w:val="21"/>
              </w:rPr>
            </w:pPr>
            <w:r>
              <w:rPr>
                <w:rFonts w:hint="eastAsia" w:ascii="宋体" w:hAnsi="宋体"/>
                <w:szCs w:val="21"/>
              </w:rPr>
              <w:t>污染治理最终效果，委托有环境检测资质的三方检测机构委托检验</w:t>
            </w:r>
            <w:r>
              <w:rPr>
                <w:rFonts w:hint="eastAsia" w:ascii="宋体" w:hAnsi="宋体"/>
                <w:szCs w:val="21"/>
                <w:lang w:eastAsia="zh-CN"/>
              </w:rPr>
              <w:t>，</w:t>
            </w:r>
            <w:r>
              <w:rPr>
                <w:rFonts w:hint="eastAsia" w:ascii="宋体" w:hAnsi="宋体"/>
                <w:szCs w:val="21"/>
                <w:lang w:val="en-US" w:eastAsia="zh-CN"/>
              </w:rPr>
              <w:t>见附件</w:t>
            </w:r>
            <w:r>
              <w:rPr>
                <w:rFonts w:hint="eastAsia" w:ascii="宋体" w:hAnsi="宋体"/>
                <w:szCs w:val="21"/>
              </w:rPr>
              <w:t>。</w:t>
            </w:r>
          </w:p>
          <w:p>
            <w:pPr>
              <w:spacing w:line="400" w:lineRule="exact"/>
              <w:rPr>
                <w:rFonts w:ascii="宋体" w:hAnsi="宋体" w:cs="宋体"/>
                <w:szCs w:val="21"/>
                <w:lang w:val="zh-CN"/>
              </w:rPr>
            </w:pPr>
            <w:r>
              <w:rPr>
                <w:rFonts w:hint="eastAsia" w:ascii="宋体" w:hAnsi="宋体"/>
                <w:color w:val="000000" w:themeColor="text1"/>
                <w:szCs w:val="21"/>
              </w:rPr>
              <w:t>2、</w:t>
            </w:r>
            <w:r>
              <w:rPr>
                <w:rFonts w:hint="eastAsia" w:ascii="宋体" w:hAnsi="宋体" w:cs="宋体"/>
                <w:szCs w:val="21"/>
                <w:lang w:val="zh-CN"/>
              </w:rPr>
              <w:t>获得的作业指导书：</w:t>
            </w:r>
          </w:p>
          <w:p>
            <w:pPr>
              <w:spacing w:line="400" w:lineRule="atLeast"/>
              <w:jc w:val="left"/>
              <w:rPr>
                <w:rFonts w:ascii="宋体" w:hAnsi="宋体"/>
                <w:szCs w:val="21"/>
              </w:rPr>
            </w:pPr>
            <w:r>
              <w:rPr>
                <w:rFonts w:hint="eastAsia" w:ascii="宋体" w:hAnsi="宋体"/>
                <w:color w:val="000000" w:themeColor="text1"/>
                <w:szCs w:val="21"/>
              </w:rPr>
              <w:t>依据《</w:t>
            </w:r>
            <w:r>
              <w:rPr>
                <w:rFonts w:hint="eastAsia"/>
                <w:color w:val="000000"/>
                <w:sz w:val="21"/>
                <w:szCs w:val="21"/>
                <w:lang w:eastAsia="zh-CN"/>
              </w:rPr>
              <w:t>红岩寺污水处理厂</w:t>
            </w:r>
            <w:r>
              <w:rPr>
                <w:rFonts w:hint="eastAsia"/>
              </w:rPr>
              <w:t>污水处理方案</w:t>
            </w:r>
            <w:r>
              <w:rPr>
                <w:rFonts w:hint="eastAsia" w:ascii="宋体" w:hAnsi="宋体"/>
                <w:szCs w:val="21"/>
              </w:rPr>
              <w:t>》、《操作规程》（包括</w:t>
            </w:r>
            <w:r>
              <w:rPr>
                <w:rFonts w:hint="eastAsia"/>
                <w:szCs w:val="21"/>
              </w:rPr>
              <w:t>粗格栅提升泵房、预沉调节池、污泥泵等</w:t>
            </w:r>
            <w:r>
              <w:rPr>
                <w:rFonts w:hint="eastAsia" w:ascii="宋体" w:hAnsi="宋体"/>
                <w:szCs w:val="21"/>
              </w:rPr>
              <w:t>）、《恶臭污染物排放标准》（GB14554-1993）、《污水综合排放标准》（GB8978-1996）等规定了实施服务的要求。</w:t>
            </w:r>
          </w:p>
          <w:p>
            <w:pPr>
              <w:adjustRightInd w:val="0"/>
              <w:snapToGrid w:val="0"/>
              <w:spacing w:line="400" w:lineRule="exact"/>
              <w:rPr>
                <w:rFonts w:ascii="宋体" w:hAnsi="宋体"/>
                <w:szCs w:val="21"/>
              </w:rPr>
            </w:pPr>
          </w:p>
          <w:p>
            <w:pPr>
              <w:adjustRightInd w:val="0"/>
              <w:snapToGrid w:val="0"/>
              <w:spacing w:line="400" w:lineRule="exact"/>
              <w:rPr>
                <w:rFonts w:ascii="宋体" w:hAnsi="宋体"/>
                <w:szCs w:val="21"/>
              </w:rPr>
            </w:pPr>
            <w:r>
              <w:rPr>
                <w:rFonts w:hint="eastAsia" w:ascii="宋体" w:hAnsi="宋体"/>
                <w:szCs w:val="21"/>
              </w:rPr>
              <w:t>目前正在实施环境污染的治理项目为废水，查改项目资料，</w:t>
            </w:r>
          </w:p>
          <w:p>
            <w:pPr>
              <w:adjustRightInd w:val="0"/>
              <w:snapToGrid w:val="0"/>
              <w:spacing w:line="400" w:lineRule="exact"/>
              <w:rPr>
                <w:rFonts w:ascii="宋体" w:hAnsi="宋体"/>
                <w:szCs w:val="21"/>
              </w:rPr>
            </w:pPr>
            <w:r>
              <w:rPr>
                <w:rFonts w:hint="eastAsia" w:ascii="宋体" w:hAnsi="宋体"/>
                <w:color w:val="000000" w:themeColor="text1"/>
                <w:szCs w:val="21"/>
              </w:rPr>
              <w:t>查</w:t>
            </w:r>
            <w:r>
              <w:rPr>
                <w:rFonts w:hint="eastAsia" w:ascii="宋体" w:hAnsi="宋体"/>
                <w:szCs w:val="21"/>
              </w:rPr>
              <w:t>环境污染治理</w:t>
            </w:r>
            <w:r>
              <w:rPr>
                <w:rFonts w:hint="eastAsia" w:ascii="宋体" w:hAnsi="宋体"/>
                <w:color w:val="000000" w:themeColor="text1"/>
                <w:szCs w:val="21"/>
              </w:rPr>
              <w:t>运行情况：</w:t>
            </w:r>
          </w:p>
          <w:p>
            <w:pPr>
              <w:adjustRightInd w:val="0"/>
              <w:snapToGrid w:val="0"/>
              <w:spacing w:line="400" w:lineRule="exact"/>
              <w:rPr>
                <w:rFonts w:hint="default" w:ascii="宋体" w:hAnsi="宋体" w:eastAsia="宋体"/>
                <w:color w:val="000000" w:themeColor="text1"/>
                <w:szCs w:val="21"/>
                <w:lang w:val="en-US" w:eastAsia="zh-CN"/>
              </w:rPr>
            </w:pPr>
            <w:r>
              <w:rPr>
                <w:rFonts w:hint="eastAsia" w:ascii="宋体" w:hAnsi="宋体"/>
                <w:color w:val="000000" w:themeColor="text1"/>
                <w:szCs w:val="21"/>
              </w:rPr>
              <w:t>提供资料：生产日志，</w:t>
            </w:r>
            <w:r>
              <w:rPr>
                <w:rFonts w:ascii="宋体" w:hAnsi="宋体"/>
                <w:color w:val="000000" w:themeColor="text1"/>
                <w:szCs w:val="21"/>
              </w:rPr>
              <w:t xml:space="preserve"> </w:t>
            </w:r>
            <w:r>
              <w:rPr>
                <w:rFonts w:hint="eastAsia" w:ascii="宋体" w:hAnsi="宋体"/>
                <w:color w:val="000000" w:themeColor="text1"/>
                <w:szCs w:val="21"/>
              </w:rPr>
              <w:t>时间：202</w:t>
            </w:r>
            <w:r>
              <w:rPr>
                <w:rFonts w:hint="eastAsia" w:ascii="宋体" w:hAnsi="宋体"/>
                <w:color w:val="000000" w:themeColor="text1"/>
                <w:szCs w:val="21"/>
                <w:lang w:val="en-US" w:eastAsia="zh-CN"/>
              </w:rPr>
              <w:t>1.5.23</w:t>
            </w:r>
          </w:p>
          <w:p>
            <w:pPr>
              <w:pStyle w:val="2"/>
              <w:rPr>
                <w:rFonts w:hint="default" w:eastAsia="宋体"/>
                <w:lang w:val="en-US" w:eastAsia="zh-CN"/>
              </w:rPr>
            </w:pPr>
            <w:r>
              <w:rPr>
                <w:rFonts w:hint="eastAsia"/>
              </w:rPr>
              <w:t>污水处理量：</w:t>
            </w:r>
            <w:r>
              <w:rPr>
                <w:rFonts w:hint="eastAsia"/>
                <w:lang w:val="en-US" w:eastAsia="zh-CN"/>
              </w:rPr>
              <w:t>706吨</w:t>
            </w:r>
          </w:p>
          <w:p>
            <w:pPr>
              <w:pStyle w:val="2"/>
            </w:pPr>
            <w:r>
              <w:rPr>
                <w:rFonts w:hint="eastAsia"/>
              </w:rPr>
              <w:t>进水表现：灰、含油、臭</w:t>
            </w:r>
          </w:p>
          <w:p>
            <w:pPr>
              <w:pStyle w:val="2"/>
            </w:pPr>
            <w:r>
              <w:rPr>
                <w:rFonts w:hint="eastAsia"/>
              </w:rPr>
              <w:t>出水表现：清</w:t>
            </w:r>
          </w:p>
          <w:p>
            <w:pPr>
              <w:pStyle w:val="2"/>
            </w:pPr>
            <w:r>
              <w:rPr>
                <w:rFonts w:hint="eastAsia"/>
              </w:rPr>
              <w:t>设备运行情况：格栅机运行10分钟、潜水搅拌器运行24小时、硝化液回流泵每小时运行30分钟；化液、风机曝气12小时交替运行</w:t>
            </w:r>
            <w:r>
              <w:t>……</w:t>
            </w:r>
            <w:r>
              <w:rPr>
                <w:rFonts w:hint="eastAsia"/>
              </w:rPr>
              <w:t>..设备运行正常。</w:t>
            </w:r>
          </w:p>
          <w:p>
            <w:pPr>
              <w:pStyle w:val="2"/>
            </w:pPr>
            <w:r>
              <w:rPr>
                <w:rFonts w:hint="eastAsia"/>
              </w:rPr>
              <w:t>生产运行情况:日常管理、清洗出水槽等</w:t>
            </w:r>
          </w:p>
          <w:p>
            <w:pPr>
              <w:pStyle w:val="2"/>
            </w:pPr>
            <w:r>
              <w:rPr>
                <w:rFonts w:hint="eastAsia"/>
              </w:rPr>
              <w:t>加药：消毒剂</w:t>
            </w:r>
            <w:r>
              <w:rPr>
                <w:rFonts w:hint="eastAsia"/>
                <w:lang w:val="en-US" w:eastAsia="zh-CN"/>
              </w:rPr>
              <w:t>2.10kg</w:t>
            </w:r>
            <w:r>
              <w:rPr>
                <w:rFonts w:hint="eastAsia"/>
              </w:rPr>
              <w:t>，除磷剂1</w:t>
            </w:r>
            <w:r>
              <w:rPr>
                <w:rFonts w:hint="eastAsia"/>
                <w:lang w:val="en-US" w:eastAsia="zh-CN"/>
              </w:rPr>
              <w:t>.72</w:t>
            </w:r>
            <w:r>
              <w:rPr>
                <w:rFonts w:hint="eastAsia"/>
              </w:rPr>
              <w:t>kgg。</w:t>
            </w:r>
          </w:p>
          <w:p>
            <w:pPr>
              <w:pStyle w:val="2"/>
              <w:rPr>
                <w:rFonts w:hint="default" w:eastAsia="宋体"/>
                <w:lang w:val="en-US" w:eastAsia="zh-CN"/>
              </w:rPr>
            </w:pPr>
            <w:r>
              <w:rPr>
                <w:rFonts w:hint="eastAsia"/>
              </w:rPr>
              <w:t>值班人员：</w:t>
            </w:r>
            <w:r>
              <w:rPr>
                <w:rFonts w:hint="eastAsia"/>
                <w:lang w:val="en-US" w:eastAsia="zh-CN"/>
              </w:rPr>
              <w:t>万菊清</w:t>
            </w:r>
            <w:r>
              <w:rPr>
                <w:rFonts w:hint="eastAsia"/>
              </w:rPr>
              <w:t xml:space="preserve">    负责人：</w:t>
            </w:r>
            <w:r>
              <w:rPr>
                <w:rFonts w:hint="eastAsia"/>
                <w:lang w:val="en-US" w:eastAsia="zh-CN"/>
              </w:rPr>
              <w:t>易祖桃</w:t>
            </w:r>
          </w:p>
          <w:p>
            <w:pPr>
              <w:pStyle w:val="2"/>
            </w:pPr>
          </w:p>
          <w:p>
            <w:pPr>
              <w:pStyle w:val="2"/>
              <w:rPr>
                <w:rFonts w:hint="default" w:eastAsia="宋体"/>
                <w:lang w:val="en-US" w:eastAsia="zh-CN"/>
              </w:rPr>
            </w:pPr>
            <w:r>
              <w:rPr>
                <w:rFonts w:hint="eastAsia"/>
              </w:rPr>
              <w:t>查，污染治理在线监测情况</w:t>
            </w:r>
            <w:r>
              <w:rPr>
                <w:rFonts w:hint="eastAsia"/>
                <w:lang w:eastAsia="zh-CN"/>
              </w:rPr>
              <w:t>（</w:t>
            </w:r>
            <w:r>
              <w:rPr>
                <w:rFonts w:hint="eastAsia"/>
                <w:lang w:val="en-US" w:eastAsia="zh-CN"/>
              </w:rPr>
              <w:t>当天监测数据的平均值）</w:t>
            </w:r>
          </w:p>
          <w:p>
            <w:pPr>
              <w:pStyle w:val="2"/>
              <w:rPr>
                <w:highlight w:val="none"/>
              </w:rPr>
            </w:pPr>
            <w:r>
              <w:rPr>
                <w:rFonts w:hint="eastAsia"/>
                <w:highlight w:val="none"/>
              </w:rPr>
              <w:t>总磷：0.24</w:t>
            </w:r>
          </w:p>
          <w:p>
            <w:pPr>
              <w:pStyle w:val="2"/>
              <w:rPr>
                <w:rFonts w:hint="eastAsia"/>
                <w:highlight w:val="none"/>
              </w:rPr>
            </w:pPr>
            <w:r>
              <w:rPr>
                <w:rFonts w:hint="eastAsia"/>
                <w:highlight w:val="none"/>
              </w:rPr>
              <w:t>PH值：8.05</w:t>
            </w:r>
          </w:p>
          <w:p>
            <w:pPr>
              <w:pStyle w:val="2"/>
              <w:rPr>
                <w:highlight w:val="none"/>
              </w:rPr>
            </w:pPr>
            <w:r>
              <w:rPr>
                <w:rFonts w:hint="eastAsia"/>
                <w:highlight w:val="none"/>
              </w:rPr>
              <w:t>氨氮：8.05</w:t>
            </w:r>
          </w:p>
          <w:p>
            <w:pPr>
              <w:pStyle w:val="2"/>
              <w:rPr>
                <w:rFonts w:hint="default" w:eastAsia="宋体"/>
                <w:highlight w:val="none"/>
                <w:lang w:val="en-US" w:eastAsia="zh-CN"/>
              </w:rPr>
            </w:pPr>
            <w:r>
              <w:rPr>
                <w:rFonts w:hint="eastAsia"/>
                <w:highlight w:val="none"/>
              </w:rPr>
              <w:t>化学需氧量：</w:t>
            </w:r>
            <w:r>
              <w:rPr>
                <w:rFonts w:hint="eastAsia"/>
                <w:highlight w:val="none"/>
                <w:lang w:val="en-US" w:eastAsia="zh-CN"/>
              </w:rPr>
              <w:t>5.91</w:t>
            </w:r>
          </w:p>
          <w:p>
            <w:pPr>
              <w:pStyle w:val="2"/>
              <w:rPr>
                <w:szCs w:val="21"/>
              </w:rPr>
            </w:pPr>
            <w:r>
              <w:rPr>
                <w:szCs w:val="21"/>
              </w:rPr>
              <w:t>达到《城镇污水处理厂污染物排放标准》(GB18918-2002)一级标准的A标准</w:t>
            </w:r>
          </w:p>
          <w:p>
            <w:pPr>
              <w:pStyle w:val="2"/>
              <w:rPr>
                <w:szCs w:val="21"/>
              </w:rPr>
            </w:pPr>
          </w:p>
          <w:p>
            <w:pPr>
              <w:pStyle w:val="2"/>
              <w:rPr>
                <w:rFonts w:ascii="宋体" w:hAnsi="宋体"/>
                <w:color w:val="000000" w:themeColor="text1"/>
                <w:szCs w:val="21"/>
              </w:rPr>
            </w:pPr>
            <w:r>
              <w:rPr>
                <w:rFonts w:hint="eastAsia" w:ascii="宋体" w:hAnsi="宋体"/>
                <w:color w:val="000000" w:themeColor="text1"/>
                <w:szCs w:val="21"/>
              </w:rPr>
              <w:t>污染治理处理服务过程严格按规程和方案执行，处理效果达到预期目标。</w:t>
            </w:r>
          </w:p>
          <w:p>
            <w:pPr>
              <w:pStyle w:val="2"/>
              <w:rPr>
                <w:rFonts w:ascii="宋体" w:hAnsi="宋体"/>
                <w:color w:val="000000" w:themeColor="text1"/>
                <w:szCs w:val="21"/>
              </w:rPr>
            </w:pPr>
          </w:p>
          <w:p>
            <w:pPr>
              <w:pStyle w:val="2"/>
              <w:ind w:firstLine="460" w:firstLineChars="200"/>
              <w:rPr>
                <w:rFonts w:ascii="宋体" w:hAnsi="宋体"/>
                <w:color w:val="auto"/>
                <w:szCs w:val="21"/>
              </w:rPr>
            </w:pPr>
            <w:r>
              <w:rPr>
                <w:rFonts w:hint="eastAsia" w:ascii="宋体" w:hAnsi="宋体"/>
                <w:color w:val="auto"/>
                <w:szCs w:val="21"/>
              </w:rPr>
              <w:t>公司确认需确认过程为：污水处理服务过程，公司于20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w:t>
            </w:r>
            <w:r>
              <w:rPr>
                <w:rFonts w:hint="eastAsia" w:ascii="宋体" w:hAnsi="宋体"/>
                <w:color w:val="auto"/>
                <w:szCs w:val="21"/>
              </w:rPr>
              <w:t>日对该过程进行了确认，确认内容包括：作业文件、设备设施、人员能力、过程监控等。确认结论：过程满足能力要求，运行有效。</w:t>
            </w:r>
          </w:p>
          <w:p>
            <w:pPr>
              <w:pStyle w:val="2"/>
              <w:rPr>
                <w:rFonts w:hint="eastAsia" w:ascii="宋体" w:hAnsi="宋体" w:eastAsia="宋体"/>
                <w:color w:val="auto"/>
                <w:szCs w:val="21"/>
                <w:lang w:val="en-US" w:eastAsia="zh-CN"/>
              </w:rPr>
            </w:pPr>
            <w:r>
              <w:rPr>
                <w:rFonts w:hint="eastAsia" w:ascii="宋体" w:hAnsi="宋体"/>
                <w:color w:val="auto"/>
                <w:szCs w:val="21"/>
              </w:rPr>
              <w:t xml:space="preserve">   确认人：危思安、张</w:t>
            </w:r>
            <w:r>
              <w:rPr>
                <w:rFonts w:hint="eastAsia" w:ascii="宋体" w:hAnsi="宋体"/>
                <w:color w:val="auto"/>
                <w:szCs w:val="21"/>
                <w:lang w:val="en-US" w:eastAsia="zh-CN"/>
              </w:rPr>
              <w:t>驰</w:t>
            </w:r>
          </w:p>
          <w:p>
            <w:pPr>
              <w:pStyle w:val="2"/>
              <w:rPr>
                <w:rFonts w:ascii="宋体" w:hAnsi="宋体"/>
                <w:color w:val="FF0000"/>
                <w:szCs w:val="21"/>
              </w:rPr>
            </w:pPr>
          </w:p>
          <w:p>
            <w:pPr>
              <w:pStyle w:val="2"/>
              <w:ind w:firstLine="460" w:firstLineChars="200"/>
              <w:rPr>
                <w:rFonts w:ascii="宋体" w:hAnsi="宋体"/>
                <w:color w:val="FF0000"/>
                <w:szCs w:val="21"/>
              </w:rPr>
            </w:pPr>
            <w:r>
              <w:rPr>
                <w:rFonts w:hint="eastAsia" w:ascii="宋体" w:hAnsi="宋体"/>
                <w:color w:val="auto"/>
                <w:szCs w:val="21"/>
              </w:rPr>
              <w:t>目前污染处理项目为长期运行项目，处理效果以在线测试数据为准，在线测试数据实时上传到环保部门，不定期对在线检测仪进行比对，验证其准确性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8.5.2</w:t>
            </w:r>
          </w:p>
        </w:tc>
        <w:tc>
          <w:tcPr>
            <w:tcW w:w="10004" w:type="dxa"/>
          </w:tcPr>
          <w:p>
            <w:pPr>
              <w:spacing w:beforeLines="50" w:line="400" w:lineRule="exact"/>
              <w:ind w:firstLine="420" w:firstLineChars="200"/>
              <w:rPr>
                <w:szCs w:val="21"/>
              </w:rPr>
            </w:pPr>
            <w:r>
              <w:rPr>
                <w:rFonts w:hint="eastAsia"/>
                <w:szCs w:val="21"/>
              </w:rPr>
              <w:t>现场查见，公司服务过程中对标识和可追溯性进行了规定。规定对抽样进行标识，报告、记录明确编制人、编制时间，若有修改，必须注明修改时间、修改人、修改内容等。</w:t>
            </w:r>
          </w:p>
          <w:p>
            <w:pPr>
              <w:spacing w:beforeLines="50" w:line="400" w:lineRule="exact"/>
              <w:ind w:firstLine="420" w:firstLineChars="200"/>
              <w:rPr>
                <w:rFonts w:ascii="宋体" w:hAnsi="宋体" w:cs="宋体"/>
                <w:szCs w:val="21"/>
              </w:rPr>
            </w:pPr>
            <w:r>
              <w:rPr>
                <w:rFonts w:hint="eastAsia"/>
                <w:szCs w:val="21"/>
              </w:rPr>
              <w:t>化学药品材料采用“标识卡”进行标识，卡上注明“材料名称”、 “进厂日期”、 “数量”、“检验状态”等内容进行标识；能做到追溯的目的。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8.5.3</w:t>
            </w:r>
          </w:p>
        </w:tc>
        <w:tc>
          <w:tcPr>
            <w:tcW w:w="10004" w:type="dxa"/>
          </w:tcPr>
          <w:p>
            <w:pPr>
              <w:spacing w:line="400" w:lineRule="exact"/>
              <w:rPr>
                <w:rFonts w:ascii="宋体" w:hAnsi="宋体" w:cs="宋体"/>
                <w:szCs w:val="21"/>
              </w:rPr>
            </w:pPr>
            <w:r>
              <w:rPr>
                <w:rFonts w:hint="eastAsia" w:ascii="宋体" w:hAnsi="宋体" w:cs="宋体"/>
                <w:szCs w:val="21"/>
              </w:rPr>
              <w:t xml:space="preserve">公司的顾客的财产有顾客信息、合同和现场现场合作方设施设备和货物，公司对顾客或外部供方财产进行了保存，当顾客或外部供方财产丢失、损坏时，应告知顾客或外部供方。在服务现场保护好顾客财产，不出现损伤。 </w:t>
            </w:r>
          </w:p>
          <w:p>
            <w:pPr>
              <w:rPr>
                <w:rFonts w:ascii="宋体" w:hAnsi="宋体" w:cs="宋体"/>
                <w:szCs w:val="21"/>
              </w:rPr>
            </w:pPr>
            <w:r>
              <w:rPr>
                <w:rFonts w:hint="eastAsia" w:ascii="宋体" w:hAnsi="宋体" w:cs="宋体"/>
                <w:szCs w:val="21"/>
              </w:rPr>
              <w:t>负责人讲目前没有发生顾客或外部供方财产丢失或损坏情况；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8.5.4</w:t>
            </w: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公司对产品防护措施：处理过程严格按制度要求执行，均采取</w:t>
            </w:r>
            <w:r>
              <w:rPr>
                <w:rFonts w:hint="eastAsia" w:ascii="宋体" w:hAnsi="宋体" w:cs="宋体"/>
                <w:color w:val="auto"/>
                <w:szCs w:val="21"/>
              </w:rPr>
              <w:t>了保护措施，包括环境保护，如在服务现场不允许化学品洒落、化学品包装定点收集处理等，在日常检查中对防护进行了检查。</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8.5.5</w:t>
            </w:r>
          </w:p>
        </w:tc>
        <w:tc>
          <w:tcPr>
            <w:tcW w:w="10004"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此外，也包括：交付后活动可能含的担保条款所规定的相关活动，诸如合同规定的后续服务等。</w:t>
            </w:r>
          </w:p>
          <w:p>
            <w:pPr>
              <w:rPr>
                <w:rFonts w:ascii="宋体" w:hAnsi="宋体" w:cs="宋体"/>
                <w:szCs w:val="21"/>
              </w:rPr>
            </w:pPr>
            <w:r>
              <w:rPr>
                <w:rFonts w:hint="eastAsia" w:ascii="宋体" w:hAnsi="宋体" w:cs="宋体"/>
                <w:color w:val="auto"/>
                <w:szCs w:val="21"/>
              </w:rPr>
              <w:t>-现场记录及沟通确认：交付后活动有技术咨询、现场指导等，目前项目一直运行，暂无交付后活动的要求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8.5.6</w:t>
            </w:r>
          </w:p>
        </w:tc>
        <w:tc>
          <w:tcPr>
            <w:tcW w:w="10004" w:type="dxa"/>
          </w:tcPr>
          <w:p>
            <w:pPr>
              <w:spacing w:line="400" w:lineRule="exact"/>
              <w:rPr>
                <w:rFonts w:ascii="宋体" w:hAnsi="宋体" w:cs="宋体"/>
                <w:szCs w:val="21"/>
              </w:rPr>
            </w:pPr>
            <w:r>
              <w:rPr>
                <w:rFonts w:hint="eastAsia" w:ascii="宋体" w:hAnsi="宋体" w:cs="宋体"/>
                <w:szCs w:val="21"/>
              </w:rPr>
              <w:t>公司对服务提供的更改管控要求予以明确规定：包括对其更改的评审、授权信息及需采取的措施等。经查：体系运行至今，暂无服务提供的更改情形。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2160" w:type="dxa"/>
          </w:tcPr>
          <w:p>
            <w:pPr>
              <w:adjustRightInd w:val="0"/>
              <w:snapToGrid w:val="0"/>
              <w:jc w:val="left"/>
              <w:rPr>
                <w:rFonts w:hint="eastAsia"/>
              </w:rPr>
            </w:pPr>
            <w:r>
              <w:rPr>
                <w:rFonts w:hint="eastAsia"/>
              </w:rPr>
              <w:t>产品和服务放行；</w:t>
            </w:r>
          </w:p>
          <w:p>
            <w:pPr>
              <w:adjustRightInd w:val="0"/>
              <w:snapToGrid w:val="0"/>
              <w:jc w:val="left"/>
              <w:rPr>
                <w:rFonts w:hint="default" w:ascii="宋体" w:hAnsi="宋体" w:eastAsia="宋体" w:cs="宋体"/>
                <w:szCs w:val="21"/>
                <w:lang w:val="en-US" w:eastAsia="zh-CN"/>
              </w:rPr>
            </w:pPr>
            <w:r>
              <w:rPr>
                <w:rFonts w:hint="eastAsia" w:ascii="宋体" w:hAnsi="宋体" w:cs="宋体"/>
                <w:szCs w:val="21"/>
                <w:lang w:val="en-US" w:eastAsia="zh-CN"/>
              </w:rPr>
              <w:t>（上次不符合的验证）</w:t>
            </w:r>
          </w:p>
        </w:tc>
        <w:tc>
          <w:tcPr>
            <w:tcW w:w="960" w:type="dxa"/>
          </w:tcPr>
          <w:p>
            <w:pPr>
              <w:adjustRightInd w:val="0"/>
              <w:snapToGrid w:val="0"/>
              <w:jc w:val="left"/>
              <w:rPr>
                <w:rFonts w:ascii="宋体" w:hAnsi="宋体" w:cs="宋体"/>
                <w:szCs w:val="21"/>
              </w:rPr>
            </w:pPr>
            <w:r>
              <w:rPr>
                <w:rFonts w:hint="eastAsia" w:ascii="宋体" w:hAnsi="宋体" w:cs="宋体"/>
                <w:szCs w:val="21"/>
              </w:rPr>
              <w:t>8.6</w:t>
            </w:r>
          </w:p>
        </w:tc>
        <w:tc>
          <w:tcPr>
            <w:tcW w:w="10004" w:type="dxa"/>
          </w:tcPr>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p>
          <w:p>
            <w:pPr>
              <w:tabs>
                <w:tab w:val="left" w:pos="2270"/>
                <w:tab w:val="left" w:pos="4260"/>
                <w:tab w:val="left" w:pos="7128"/>
              </w:tabs>
              <w:spacing w:line="400" w:lineRule="exact"/>
              <w:jc w:val="left"/>
              <w:rPr>
                <w:rFonts w:ascii="宋体" w:hAnsi="宋体" w:cs="宋体"/>
                <w:color w:val="FF0000"/>
                <w:szCs w:val="21"/>
              </w:rPr>
            </w:pPr>
            <w:r>
              <w:rPr>
                <w:rFonts w:hint="eastAsia" w:ascii="宋体" w:hAnsi="宋体" w:cs="宋体"/>
                <w:szCs w:val="21"/>
              </w:rPr>
              <w:t>公司来料主要为处理用化学品、劳保用品和办公用品，验收以入库单方式进行，验收项目为品名、规格、外观等。依据《来料验收规范》</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抽《入库单》 </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查化学产品的验收：查《验收登记表》，时间：20</w:t>
            </w:r>
            <w:r>
              <w:rPr>
                <w:rFonts w:hint="eastAsia" w:ascii="宋体" w:hAnsi="宋体" w:cs="宋体"/>
                <w:szCs w:val="21"/>
                <w:lang w:val="en-US" w:eastAsia="zh-CN"/>
              </w:rPr>
              <w:t>21.4.15</w:t>
            </w:r>
            <w:r>
              <w:rPr>
                <w:rFonts w:hint="eastAsia" w:ascii="宋体" w:hAnsi="宋体" w:cs="宋体"/>
                <w:szCs w:val="21"/>
              </w:rPr>
              <w:t>。</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入库用化学品：次氯酸钠、氯片、聚合氯化铝等</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验收人：</w:t>
            </w:r>
            <w:r>
              <w:rPr>
                <w:rFonts w:hint="eastAsia" w:ascii="宋体" w:hAnsi="宋体" w:cs="宋体"/>
                <w:szCs w:val="21"/>
                <w:lang w:val="en-US" w:eastAsia="zh-CN"/>
              </w:rPr>
              <w:t>赵中华</w:t>
            </w:r>
          </w:p>
          <w:p>
            <w:pPr>
              <w:tabs>
                <w:tab w:val="left" w:pos="2270"/>
                <w:tab w:val="left" w:pos="4260"/>
                <w:tab w:val="left" w:pos="7128"/>
              </w:tabs>
              <w:spacing w:line="400" w:lineRule="exact"/>
              <w:jc w:val="left"/>
              <w:rPr>
                <w:rFonts w:ascii="宋体" w:hAnsi="宋体" w:cs="宋体"/>
                <w:szCs w:val="21"/>
              </w:rPr>
            </w:pPr>
          </w:p>
          <w:p>
            <w:pPr>
              <w:spacing w:line="400" w:lineRule="exact"/>
              <w:rPr>
                <w:rFonts w:hint="default" w:ascii="宋体" w:hAnsi="宋体" w:eastAsia="宋体" w:cs="宋体"/>
                <w:szCs w:val="21"/>
                <w:lang w:val="en-US" w:eastAsia="zh-CN"/>
              </w:rPr>
            </w:pPr>
            <w:r>
              <w:rPr>
                <w:rFonts w:hint="eastAsia" w:ascii="宋体" w:hAnsi="宋体" w:cs="宋体"/>
                <w:szCs w:val="21"/>
              </w:rPr>
              <w:t>时间：202</w:t>
            </w:r>
            <w:r>
              <w:rPr>
                <w:rFonts w:hint="eastAsia" w:ascii="宋体" w:hAnsi="宋体" w:cs="宋体"/>
                <w:szCs w:val="21"/>
                <w:lang w:val="en-US" w:eastAsia="zh-CN"/>
              </w:rPr>
              <w:t>1.4.20</w:t>
            </w:r>
            <w:r>
              <w:rPr>
                <w:rFonts w:hint="eastAsia" w:ascii="宋体" w:hAnsi="宋体" w:cs="宋体"/>
                <w:szCs w:val="21"/>
              </w:rPr>
              <w:t xml:space="preserve"> </w:t>
            </w:r>
            <w:r>
              <w:rPr>
                <w:rFonts w:hint="eastAsia" w:ascii="宋体" w:hAnsi="宋体" w:cs="宋体"/>
                <w:szCs w:val="21"/>
                <w:lang w:val="en-US" w:eastAsia="zh-CN"/>
              </w:rPr>
              <w:t xml:space="preserve"> 防腐橡胶手套</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20双</w:t>
            </w:r>
            <w:r>
              <w:rPr>
                <w:rFonts w:hint="eastAsia" w:ascii="宋体" w:hAnsi="宋体" w:cs="宋体"/>
                <w:szCs w:val="21"/>
              </w:rPr>
              <w:t xml:space="preserve">         符合</w:t>
            </w:r>
          </w:p>
          <w:p>
            <w:pPr>
              <w:spacing w:line="400" w:lineRule="exact"/>
              <w:rPr>
                <w:rFonts w:ascii="宋体" w:hAnsi="宋体" w:cs="宋体"/>
                <w:szCs w:val="21"/>
              </w:rPr>
            </w:pPr>
            <w:r>
              <w:rPr>
                <w:rFonts w:hint="eastAsia" w:ascii="宋体" w:hAnsi="宋体" w:cs="宋体"/>
                <w:szCs w:val="21"/>
              </w:rPr>
              <w:t>外观            完好、无破损        符合</w:t>
            </w:r>
          </w:p>
          <w:p>
            <w:pPr>
              <w:spacing w:line="400" w:lineRule="exact"/>
              <w:rPr>
                <w:rFonts w:ascii="宋体" w:hAnsi="宋体" w:cs="宋体"/>
                <w:szCs w:val="21"/>
              </w:rPr>
            </w:pPr>
            <w:r>
              <w:rPr>
                <w:rFonts w:hint="eastAsia" w:ascii="宋体" w:hAnsi="宋体" w:cs="宋体"/>
                <w:szCs w:val="21"/>
              </w:rPr>
              <w:t>资质         在供方名录内         符合</w:t>
            </w:r>
          </w:p>
          <w:p>
            <w:pPr>
              <w:spacing w:line="400" w:lineRule="exact"/>
              <w:rPr>
                <w:rFonts w:hint="default" w:ascii="宋体" w:hAnsi="宋体" w:eastAsia="宋体" w:cs="宋体"/>
                <w:szCs w:val="21"/>
                <w:lang w:val="en-US" w:eastAsia="zh-CN"/>
              </w:rPr>
            </w:pPr>
            <w:r>
              <w:rPr>
                <w:rFonts w:hint="eastAsia" w:ascii="宋体" w:hAnsi="宋体" w:cs="宋体"/>
                <w:szCs w:val="21"/>
              </w:rPr>
              <w:t>结论：合格        核验人：</w:t>
            </w:r>
            <w:r>
              <w:rPr>
                <w:rFonts w:hint="eastAsia" w:ascii="宋体" w:hAnsi="宋体" w:cs="宋体"/>
                <w:szCs w:val="21"/>
                <w:lang w:val="en-US" w:eastAsia="zh-CN"/>
              </w:rPr>
              <w:t>赵中华</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21.5.8</w:t>
            </w:r>
            <w:r>
              <w:rPr>
                <w:rFonts w:hint="eastAsia" w:ascii="宋体" w:hAnsi="宋体" w:cs="宋体"/>
                <w:szCs w:val="21"/>
              </w:rPr>
              <w:t xml:space="preserve">  工作服</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数量             10套        符合</w:t>
            </w:r>
          </w:p>
          <w:p>
            <w:pPr>
              <w:spacing w:line="400" w:lineRule="exact"/>
              <w:rPr>
                <w:rFonts w:ascii="宋体" w:hAnsi="宋体" w:cs="宋体"/>
                <w:szCs w:val="21"/>
              </w:rPr>
            </w:pPr>
            <w:r>
              <w:rPr>
                <w:rFonts w:hint="eastAsia" w:ascii="宋体" w:hAnsi="宋体" w:cs="宋体"/>
                <w:szCs w:val="21"/>
              </w:rPr>
              <w:t>外观          面料完好、无破损      符合</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结论：合格        核验人：</w:t>
            </w:r>
            <w:r>
              <w:rPr>
                <w:rFonts w:hint="eastAsia" w:ascii="宋体" w:hAnsi="宋体" w:cs="宋体"/>
                <w:szCs w:val="21"/>
                <w:lang w:val="en-US" w:eastAsia="zh-CN"/>
              </w:rPr>
              <w:t>赵中华</w:t>
            </w:r>
            <w:r>
              <w:rPr>
                <w:rFonts w:hint="eastAsia" w:ascii="宋体" w:hAnsi="宋体" w:cs="宋体"/>
                <w:szCs w:val="21"/>
              </w:rPr>
              <w:t>。</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二、</w:t>
            </w:r>
            <w:r>
              <w:rPr>
                <w:rFonts w:hint="eastAsia" w:ascii="宋体" w:hAnsi="宋体" w:cs="宋体"/>
                <w:b/>
                <w:szCs w:val="21"/>
              </w:rPr>
              <w:t>过程检验：</w:t>
            </w:r>
          </w:p>
          <w:p>
            <w:pPr>
              <w:tabs>
                <w:tab w:val="left" w:pos="2270"/>
                <w:tab w:val="left" w:pos="4260"/>
                <w:tab w:val="left" w:pos="7128"/>
              </w:tabs>
              <w:spacing w:line="400" w:lineRule="exact"/>
              <w:jc w:val="left"/>
              <w:rPr>
                <w:rFonts w:hint="eastAsia" w:ascii="宋体" w:hAnsi="宋体" w:cs="宋体"/>
                <w:szCs w:val="21"/>
              </w:rPr>
            </w:pPr>
            <w:r>
              <w:rPr>
                <w:rFonts w:hint="eastAsia" w:ascii="宋体" w:hAnsi="宋体" w:cs="宋体"/>
                <w:szCs w:val="21"/>
              </w:rPr>
              <w:t>主要对固废处理过程中运行情况进行了监控，主要就是进行水样样品分析，为处理提供依据，依据《建始县</w:t>
            </w:r>
            <w:r>
              <w:rPr>
                <w:rFonts w:hint="eastAsia"/>
                <w:color w:val="000000"/>
                <w:sz w:val="21"/>
                <w:szCs w:val="21"/>
                <w:lang w:eastAsia="zh-CN"/>
              </w:rPr>
              <w:t>红岩寺污水处理厂</w:t>
            </w:r>
            <w:r>
              <w:rPr>
                <w:rFonts w:hint="eastAsia" w:ascii="宋体" w:hAnsi="宋体" w:cs="宋体"/>
                <w:szCs w:val="21"/>
              </w:rPr>
              <w:t>处理方案》、《操作规程》和《城镇污水处理厂污染物排放标准》(GB18918-2002)一级标准的A标准</w:t>
            </w:r>
          </w:p>
          <w:p>
            <w:pPr>
              <w:tabs>
                <w:tab w:val="left" w:pos="2270"/>
                <w:tab w:val="left" w:pos="4260"/>
                <w:tab w:val="left" w:pos="7128"/>
              </w:tabs>
              <w:spacing w:line="400" w:lineRule="exact"/>
              <w:jc w:val="left"/>
              <w:rPr>
                <w:rFonts w:hint="eastAsia" w:ascii="宋体" w:hAnsi="宋体" w:cs="宋体"/>
                <w:szCs w:val="21"/>
              </w:rPr>
            </w:pPr>
            <w:r>
              <w:rPr>
                <w:rFonts w:hint="eastAsia" w:ascii="宋体" w:hAnsi="宋体" w:cs="宋体"/>
                <w:szCs w:val="21"/>
              </w:rPr>
              <w:t>查《分析记录表》</w:t>
            </w:r>
          </w:p>
          <w:p>
            <w:pPr>
              <w:rPr>
                <w:rFonts w:ascii="宋体" w:hAnsi="宋体" w:cs="宋体"/>
                <w:szCs w:val="21"/>
              </w:rPr>
            </w:pPr>
            <w:r>
              <w:rPr>
                <w:rFonts w:hint="eastAsia" w:ascii="宋体" w:hAnsi="宋体" w:cs="宋体"/>
                <w:szCs w:val="21"/>
              </w:rPr>
              <w:t>查进水分析：</w:t>
            </w:r>
          </w:p>
          <w:p>
            <w:pPr>
              <w:snapToGrid w:val="0"/>
              <w:spacing w:line="480" w:lineRule="exact"/>
              <w:ind w:firstLine="315" w:firstLineChars="150"/>
              <w:rPr>
                <w:rStyle w:val="19"/>
                <w:sz w:val="21"/>
                <w:szCs w:val="21"/>
              </w:rPr>
            </w:pPr>
            <w:r>
              <w:rPr>
                <w:rStyle w:val="19"/>
                <w:sz w:val="21"/>
                <w:szCs w:val="21"/>
              </w:rPr>
              <w:t>进水水质</w:t>
            </w:r>
            <w:r>
              <w:rPr>
                <w:rStyle w:val="19"/>
                <w:rFonts w:hint="eastAsia"/>
                <w:sz w:val="21"/>
                <w:szCs w:val="21"/>
              </w:rPr>
              <w:t>分析表</w:t>
            </w:r>
            <w:r>
              <w:rPr>
                <w:rStyle w:val="19"/>
                <w:sz w:val="21"/>
                <w:szCs w:val="21"/>
              </w:rPr>
              <w:t xml:space="preserve">    </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125"/>
              <w:gridCol w:w="1738"/>
              <w:gridCol w:w="1454"/>
              <w:gridCol w:w="1680"/>
              <w:gridCol w:w="138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125" w:type="dxa"/>
                  <w:vAlign w:val="center"/>
                </w:tcPr>
                <w:p>
                  <w:pPr>
                    <w:spacing w:line="480" w:lineRule="exact"/>
                    <w:jc w:val="center"/>
                    <w:rPr>
                      <w:rStyle w:val="19"/>
                      <w:sz w:val="21"/>
                      <w:szCs w:val="21"/>
                    </w:rPr>
                  </w:pPr>
                  <w:r>
                    <w:rPr>
                      <w:rStyle w:val="19"/>
                      <w:sz w:val="21"/>
                      <w:szCs w:val="21"/>
                    </w:rPr>
                    <w:t>指标</w:t>
                  </w:r>
                </w:p>
              </w:tc>
              <w:tc>
                <w:tcPr>
                  <w:tcW w:w="1738" w:type="dxa"/>
                  <w:vAlign w:val="center"/>
                </w:tcPr>
                <w:p>
                  <w:pPr>
                    <w:spacing w:line="480" w:lineRule="exact"/>
                    <w:jc w:val="center"/>
                    <w:rPr>
                      <w:rStyle w:val="19"/>
                      <w:sz w:val="21"/>
                      <w:szCs w:val="21"/>
                    </w:rPr>
                  </w:pPr>
                  <w:r>
                    <w:rPr>
                      <w:rStyle w:val="19"/>
                      <w:rFonts w:hint="eastAsia"/>
                      <w:sz w:val="18"/>
                      <w:szCs w:val="18"/>
                    </w:rPr>
                    <w:t>化学需氧量COD(毫克/升mg/L)</w:t>
                  </w:r>
                </w:p>
              </w:tc>
              <w:tc>
                <w:tcPr>
                  <w:tcW w:w="1454" w:type="dxa"/>
                  <w:vAlign w:val="center"/>
                </w:tcPr>
                <w:p>
                  <w:pPr>
                    <w:spacing w:line="480" w:lineRule="exact"/>
                    <w:jc w:val="center"/>
                    <w:rPr>
                      <w:rStyle w:val="19"/>
                      <w:rFonts w:hint="default"/>
                      <w:sz w:val="18"/>
                      <w:szCs w:val="18"/>
                      <w:lang w:val="en-US"/>
                    </w:rPr>
                  </w:pPr>
                  <w:r>
                    <w:rPr>
                      <w:rStyle w:val="19"/>
                      <w:rFonts w:hint="eastAsia"/>
                      <w:sz w:val="18"/>
                      <w:szCs w:val="18"/>
                      <w:lang w:val="en-US"/>
                    </w:rPr>
                    <w:t>酸碱度：PH</w:t>
                  </w:r>
                </w:p>
              </w:tc>
              <w:tc>
                <w:tcPr>
                  <w:tcW w:w="1680" w:type="dxa"/>
                  <w:vAlign w:val="center"/>
                </w:tcPr>
                <w:p>
                  <w:pPr>
                    <w:spacing w:line="480" w:lineRule="exact"/>
                    <w:jc w:val="center"/>
                    <w:rPr>
                      <w:rStyle w:val="19"/>
                      <w:sz w:val="18"/>
                      <w:szCs w:val="18"/>
                    </w:rPr>
                  </w:pPr>
                  <w:r>
                    <w:rPr>
                      <w:rStyle w:val="19"/>
                      <w:rFonts w:hint="eastAsia"/>
                      <w:sz w:val="18"/>
                      <w:szCs w:val="18"/>
                    </w:rPr>
                    <w:t>流量(升/秒：L/s)</w:t>
                  </w:r>
                </w:p>
              </w:tc>
              <w:tc>
                <w:tcPr>
                  <w:tcW w:w="1387" w:type="dxa"/>
                  <w:vAlign w:val="center"/>
                </w:tcPr>
                <w:p>
                  <w:pPr>
                    <w:spacing w:line="480" w:lineRule="exact"/>
                    <w:jc w:val="center"/>
                    <w:rPr>
                      <w:rStyle w:val="19"/>
                      <w:sz w:val="18"/>
                      <w:szCs w:val="18"/>
                    </w:rPr>
                  </w:pPr>
                  <w:r>
                    <w:rPr>
                      <w:rStyle w:val="19"/>
                      <w:rFonts w:hint="eastAsia"/>
                      <w:sz w:val="18"/>
                      <w:szCs w:val="18"/>
                    </w:rPr>
                    <w:t>水量(吨/天)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125" w:type="dxa"/>
                  <w:vAlign w:val="center"/>
                </w:tcPr>
                <w:p>
                  <w:pPr>
                    <w:spacing w:line="480" w:lineRule="exact"/>
                    <w:jc w:val="center"/>
                    <w:rPr>
                      <w:rStyle w:val="19"/>
                      <w:sz w:val="21"/>
                      <w:szCs w:val="21"/>
                    </w:rPr>
                  </w:pPr>
                  <w:r>
                    <w:rPr>
                      <w:rStyle w:val="19"/>
                      <w:sz w:val="21"/>
                      <w:szCs w:val="21"/>
                    </w:rPr>
                    <w:t>污水处理厂进水浓度</w:t>
                  </w:r>
                </w:p>
              </w:tc>
              <w:tc>
                <w:tcPr>
                  <w:tcW w:w="1738" w:type="dxa"/>
                  <w:vAlign w:val="center"/>
                </w:tcPr>
                <w:p>
                  <w:pPr>
                    <w:spacing w:line="480" w:lineRule="exact"/>
                    <w:jc w:val="center"/>
                    <w:rPr>
                      <w:rStyle w:val="19"/>
                      <w:sz w:val="21"/>
                      <w:szCs w:val="21"/>
                    </w:rPr>
                  </w:pPr>
                  <w:r>
                    <w:rPr>
                      <w:rStyle w:val="19"/>
                      <w:rFonts w:hint="eastAsia"/>
                      <w:sz w:val="21"/>
                      <w:szCs w:val="21"/>
                    </w:rPr>
                    <w:t>129.52</w:t>
                  </w:r>
                </w:p>
              </w:tc>
              <w:tc>
                <w:tcPr>
                  <w:tcW w:w="1454" w:type="dxa"/>
                  <w:vAlign w:val="center"/>
                </w:tcPr>
                <w:p>
                  <w:pPr>
                    <w:spacing w:line="480" w:lineRule="exact"/>
                    <w:jc w:val="center"/>
                    <w:rPr>
                      <w:rStyle w:val="19"/>
                      <w:sz w:val="21"/>
                      <w:szCs w:val="21"/>
                    </w:rPr>
                  </w:pPr>
                  <w:r>
                    <w:rPr>
                      <w:rStyle w:val="19"/>
                      <w:rFonts w:hint="eastAsia"/>
                      <w:sz w:val="21"/>
                      <w:szCs w:val="21"/>
                    </w:rPr>
                    <w:t>6.86</w:t>
                  </w:r>
                </w:p>
              </w:tc>
              <w:tc>
                <w:tcPr>
                  <w:tcW w:w="1680" w:type="dxa"/>
                  <w:vAlign w:val="center"/>
                </w:tcPr>
                <w:p>
                  <w:pPr>
                    <w:spacing w:line="480" w:lineRule="exact"/>
                    <w:jc w:val="center"/>
                    <w:rPr>
                      <w:rStyle w:val="19"/>
                      <w:sz w:val="21"/>
                      <w:szCs w:val="21"/>
                    </w:rPr>
                  </w:pPr>
                  <w:r>
                    <w:rPr>
                      <w:rStyle w:val="19"/>
                      <w:rFonts w:hint="eastAsia"/>
                      <w:sz w:val="21"/>
                      <w:szCs w:val="21"/>
                    </w:rPr>
                    <w:t>8.13</w:t>
                  </w:r>
                </w:p>
              </w:tc>
              <w:tc>
                <w:tcPr>
                  <w:tcW w:w="1387" w:type="dxa"/>
                  <w:vAlign w:val="center"/>
                </w:tcPr>
                <w:p>
                  <w:pPr>
                    <w:spacing w:line="480" w:lineRule="exact"/>
                    <w:jc w:val="center"/>
                    <w:rPr>
                      <w:rStyle w:val="19"/>
                      <w:sz w:val="21"/>
                      <w:szCs w:val="21"/>
                    </w:rPr>
                  </w:pPr>
                  <w:r>
                    <w:rPr>
                      <w:rStyle w:val="19"/>
                      <w:rFonts w:hint="eastAsia"/>
                      <w:sz w:val="21"/>
                      <w:szCs w:val="21"/>
                    </w:rPr>
                    <w:t>702.43</w:t>
                  </w:r>
                </w:p>
              </w:tc>
            </w:tr>
          </w:tbl>
          <w:p>
            <w:pPr>
              <w:pStyle w:val="2"/>
              <w:rPr>
                <w:rFonts w:hint="default" w:eastAsia="宋体"/>
                <w:lang w:val="en-US" w:eastAsia="zh-CN"/>
              </w:rPr>
            </w:pPr>
            <w:r>
              <w:rPr>
                <w:rFonts w:hint="eastAsia"/>
              </w:rPr>
              <w:t>分析人：冉瑞龙，202</w:t>
            </w:r>
            <w:r>
              <w:rPr>
                <w:rFonts w:hint="eastAsia"/>
                <w:lang w:val="en-US" w:eastAsia="zh-CN"/>
              </w:rPr>
              <w:t>1.5.24</w:t>
            </w:r>
          </w:p>
          <w:p>
            <w:pPr>
              <w:rPr>
                <w:rFonts w:ascii="宋体" w:hAnsi="宋体" w:cs="宋体"/>
                <w:szCs w:val="21"/>
              </w:rPr>
            </w:pPr>
          </w:p>
          <w:p>
            <w:pPr>
              <w:rPr>
                <w:rFonts w:ascii="宋体" w:hAnsi="宋体" w:cs="宋体"/>
                <w:szCs w:val="21"/>
              </w:rPr>
            </w:pPr>
            <w:r>
              <w:rPr>
                <w:rFonts w:hint="eastAsia" w:ascii="宋体" w:hAnsi="宋体" w:cs="宋体"/>
                <w:szCs w:val="21"/>
              </w:rPr>
              <w:t>查出水分析</w:t>
            </w:r>
          </w:p>
          <w:p>
            <w:pPr>
              <w:pStyle w:val="18"/>
              <w:spacing w:line="480" w:lineRule="exact"/>
              <w:ind w:firstLine="525" w:firstLineChars="250"/>
              <w:rPr>
                <w:sz w:val="21"/>
                <w:szCs w:val="21"/>
              </w:rPr>
            </w:pPr>
            <w:r>
              <w:rPr>
                <w:rFonts w:hint="eastAsia"/>
                <w:color w:val="000000"/>
                <w:sz w:val="21"/>
                <w:szCs w:val="21"/>
                <w:lang w:eastAsia="zh-CN"/>
              </w:rPr>
              <w:t>红岩寺污水处理厂</w:t>
            </w:r>
            <w:r>
              <w:rPr>
                <w:sz w:val="21"/>
                <w:szCs w:val="21"/>
              </w:rPr>
              <w:t>出水水质  单位：mg/L</w:t>
            </w:r>
          </w:p>
          <w:tbl>
            <w:tblPr>
              <w:tblStyle w:val="9"/>
              <w:tblW w:w="4159"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358"/>
              <w:gridCol w:w="1363"/>
              <w:gridCol w:w="1369"/>
              <w:gridCol w:w="1350"/>
              <w:gridCol w:w="13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41" w:type="dxa"/>
                  <w:vAlign w:val="center"/>
                </w:tcPr>
                <w:p>
                  <w:pPr>
                    <w:spacing w:line="480" w:lineRule="exact"/>
                    <w:jc w:val="center"/>
                    <w:rPr>
                      <w:rStyle w:val="19"/>
                      <w:sz w:val="21"/>
                      <w:szCs w:val="21"/>
                    </w:rPr>
                  </w:pPr>
                  <w:r>
                    <w:rPr>
                      <w:rStyle w:val="19"/>
                      <w:sz w:val="21"/>
                      <w:szCs w:val="21"/>
                    </w:rPr>
                    <w:t>指标</w:t>
                  </w:r>
                </w:p>
              </w:tc>
              <w:tc>
                <w:tcPr>
                  <w:tcW w:w="1358" w:type="dxa"/>
                  <w:vAlign w:val="center"/>
                </w:tcPr>
                <w:p>
                  <w:pPr>
                    <w:spacing w:line="480" w:lineRule="exact"/>
                    <w:jc w:val="center"/>
                    <w:rPr>
                      <w:rStyle w:val="19"/>
                      <w:sz w:val="21"/>
                      <w:szCs w:val="21"/>
                    </w:rPr>
                  </w:pPr>
                  <w:r>
                    <w:rPr>
                      <w:rStyle w:val="19"/>
                      <w:sz w:val="21"/>
                      <w:szCs w:val="21"/>
                    </w:rPr>
                    <w:t>COD</w:t>
                  </w:r>
                </w:p>
              </w:tc>
              <w:tc>
                <w:tcPr>
                  <w:tcW w:w="1363" w:type="dxa"/>
                  <w:vAlign w:val="center"/>
                </w:tcPr>
                <w:p>
                  <w:pPr>
                    <w:spacing w:line="480" w:lineRule="exact"/>
                    <w:jc w:val="center"/>
                    <w:rPr>
                      <w:rStyle w:val="19"/>
                      <w:sz w:val="21"/>
                      <w:szCs w:val="21"/>
                    </w:rPr>
                  </w:pPr>
                  <w:r>
                    <w:rPr>
                      <w:rStyle w:val="19"/>
                      <w:rFonts w:hint="eastAsia" w:asciiTheme="minorHAnsi" w:hAnsiTheme="minorHAnsi" w:cstheme="minorBidi"/>
                      <w:sz w:val="21"/>
                      <w:szCs w:val="21"/>
                      <w:lang w:val="en-US"/>
                    </w:rPr>
                    <w:t>PH</w:t>
                  </w:r>
                </w:p>
              </w:tc>
              <w:tc>
                <w:tcPr>
                  <w:tcW w:w="1369" w:type="dxa"/>
                  <w:vAlign w:val="center"/>
                </w:tcPr>
                <w:p>
                  <w:pPr>
                    <w:spacing w:line="480" w:lineRule="exact"/>
                    <w:jc w:val="center"/>
                    <w:rPr>
                      <w:rStyle w:val="19"/>
                      <w:sz w:val="21"/>
                      <w:szCs w:val="21"/>
                    </w:rPr>
                  </w:pPr>
                  <w:r>
                    <w:rPr>
                      <w:rStyle w:val="19"/>
                      <w:sz w:val="21"/>
                      <w:szCs w:val="21"/>
                    </w:rPr>
                    <w:t>NH</w:t>
                  </w:r>
                  <w:r>
                    <w:rPr>
                      <w:rStyle w:val="19"/>
                      <w:sz w:val="21"/>
                      <w:szCs w:val="21"/>
                      <w:vertAlign w:val="subscript"/>
                    </w:rPr>
                    <w:t>3</w:t>
                  </w:r>
                  <w:r>
                    <w:rPr>
                      <w:rStyle w:val="19"/>
                      <w:sz w:val="21"/>
                      <w:szCs w:val="21"/>
                    </w:rPr>
                    <w:t>-N</w:t>
                  </w:r>
                </w:p>
              </w:tc>
              <w:tc>
                <w:tcPr>
                  <w:tcW w:w="1350" w:type="dxa"/>
                  <w:vAlign w:val="center"/>
                </w:tcPr>
                <w:p>
                  <w:pPr>
                    <w:spacing w:line="480" w:lineRule="exact"/>
                    <w:jc w:val="center"/>
                    <w:rPr>
                      <w:rStyle w:val="19"/>
                      <w:sz w:val="21"/>
                      <w:szCs w:val="21"/>
                    </w:rPr>
                  </w:pPr>
                  <w:r>
                    <w:rPr>
                      <w:rStyle w:val="19"/>
                      <w:sz w:val="21"/>
                      <w:szCs w:val="21"/>
                    </w:rPr>
                    <w:t>TN</w:t>
                  </w:r>
                </w:p>
              </w:tc>
              <w:tc>
                <w:tcPr>
                  <w:tcW w:w="1345" w:type="dxa"/>
                  <w:vAlign w:val="center"/>
                </w:tcPr>
                <w:p>
                  <w:pPr>
                    <w:spacing w:line="480" w:lineRule="exact"/>
                    <w:jc w:val="center"/>
                    <w:rPr>
                      <w:rStyle w:val="19"/>
                      <w:sz w:val="21"/>
                      <w:szCs w:val="21"/>
                    </w:rPr>
                  </w:pPr>
                  <w:r>
                    <w:rPr>
                      <w:rStyle w:val="19"/>
                      <w:sz w:val="21"/>
                      <w:szCs w:val="21"/>
                    </w:rPr>
                    <w:t>TP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41" w:type="dxa"/>
                  <w:vAlign w:val="center"/>
                </w:tcPr>
                <w:p>
                  <w:pPr>
                    <w:spacing w:line="480" w:lineRule="exact"/>
                    <w:jc w:val="center"/>
                    <w:rPr>
                      <w:rStyle w:val="19"/>
                      <w:sz w:val="21"/>
                      <w:szCs w:val="21"/>
                    </w:rPr>
                  </w:pPr>
                  <w:r>
                    <w:rPr>
                      <w:rStyle w:val="19"/>
                      <w:sz w:val="21"/>
                      <w:szCs w:val="21"/>
                    </w:rPr>
                    <w:t>出水浓度</w:t>
                  </w:r>
                </w:p>
              </w:tc>
              <w:tc>
                <w:tcPr>
                  <w:tcW w:w="1358" w:type="dxa"/>
                  <w:vAlign w:val="center"/>
                </w:tcPr>
                <w:p>
                  <w:pPr>
                    <w:spacing w:line="480" w:lineRule="exact"/>
                    <w:jc w:val="center"/>
                    <w:rPr>
                      <w:rStyle w:val="19"/>
                      <w:sz w:val="21"/>
                      <w:szCs w:val="21"/>
                    </w:rPr>
                  </w:pPr>
                  <w:r>
                    <w:rPr>
                      <w:rStyle w:val="19"/>
                      <w:rFonts w:hint="eastAsia"/>
                      <w:sz w:val="21"/>
                      <w:szCs w:val="21"/>
                    </w:rPr>
                    <w:t>5.82</w:t>
                  </w:r>
                </w:p>
              </w:tc>
              <w:tc>
                <w:tcPr>
                  <w:tcW w:w="1363" w:type="dxa"/>
                  <w:vAlign w:val="center"/>
                </w:tcPr>
                <w:p>
                  <w:pPr>
                    <w:spacing w:line="480" w:lineRule="exact"/>
                    <w:jc w:val="center"/>
                    <w:rPr>
                      <w:rStyle w:val="19"/>
                      <w:sz w:val="21"/>
                      <w:szCs w:val="21"/>
                    </w:rPr>
                  </w:pPr>
                  <w:r>
                    <w:rPr>
                      <w:rStyle w:val="19"/>
                      <w:rFonts w:hint="eastAsia"/>
                      <w:sz w:val="21"/>
                      <w:szCs w:val="21"/>
                    </w:rPr>
                    <w:t>8.07</w:t>
                  </w:r>
                </w:p>
              </w:tc>
              <w:tc>
                <w:tcPr>
                  <w:tcW w:w="1369" w:type="dxa"/>
                  <w:vAlign w:val="center"/>
                </w:tcPr>
                <w:p>
                  <w:pPr>
                    <w:spacing w:line="480" w:lineRule="exact"/>
                    <w:jc w:val="center"/>
                    <w:rPr>
                      <w:rStyle w:val="19"/>
                      <w:rFonts w:hint="default"/>
                      <w:sz w:val="21"/>
                      <w:szCs w:val="21"/>
                      <w:lang w:val="en-US"/>
                    </w:rPr>
                  </w:pPr>
                  <w:r>
                    <w:rPr>
                      <w:rStyle w:val="19"/>
                      <w:rFonts w:hint="eastAsia"/>
                      <w:sz w:val="21"/>
                      <w:szCs w:val="21"/>
                      <w:lang w:val="en-US"/>
                    </w:rPr>
                    <w:t>0.05</w:t>
                  </w:r>
                </w:p>
              </w:tc>
              <w:tc>
                <w:tcPr>
                  <w:tcW w:w="1350" w:type="dxa"/>
                  <w:vAlign w:val="center"/>
                </w:tcPr>
                <w:p>
                  <w:pPr>
                    <w:spacing w:line="480" w:lineRule="exact"/>
                    <w:jc w:val="center"/>
                    <w:rPr>
                      <w:rStyle w:val="19"/>
                      <w:rFonts w:hint="default"/>
                      <w:sz w:val="21"/>
                      <w:szCs w:val="21"/>
                      <w:lang w:val="en-US"/>
                    </w:rPr>
                  </w:pPr>
                  <w:r>
                    <w:rPr>
                      <w:rStyle w:val="19"/>
                      <w:rFonts w:hint="eastAsia"/>
                      <w:sz w:val="21"/>
                      <w:szCs w:val="21"/>
                      <w:lang w:val="en-US"/>
                    </w:rPr>
                    <w:t>6.58</w:t>
                  </w:r>
                </w:p>
              </w:tc>
              <w:tc>
                <w:tcPr>
                  <w:tcW w:w="1345" w:type="dxa"/>
                  <w:vAlign w:val="center"/>
                </w:tcPr>
                <w:p>
                  <w:pPr>
                    <w:spacing w:line="480" w:lineRule="exact"/>
                    <w:jc w:val="center"/>
                    <w:rPr>
                      <w:rStyle w:val="19"/>
                      <w:rFonts w:hint="default"/>
                      <w:sz w:val="21"/>
                      <w:szCs w:val="21"/>
                      <w:lang w:val="en-US"/>
                    </w:rPr>
                  </w:pPr>
                  <w:r>
                    <w:rPr>
                      <w:rStyle w:val="19"/>
                      <w:rFonts w:hint="eastAsia"/>
                      <w:sz w:val="21"/>
                      <w:szCs w:val="21"/>
                    </w:rPr>
                    <w:t>0.</w:t>
                  </w:r>
                  <w:r>
                    <w:rPr>
                      <w:rStyle w:val="19"/>
                      <w:rFonts w:hint="eastAsia"/>
                      <w:sz w:val="21"/>
                      <w:szCs w:val="21"/>
                      <w:lang w:val="en-US"/>
                    </w:rPr>
                    <w:t>23</w:t>
                  </w:r>
                </w:p>
              </w:tc>
            </w:tr>
          </w:tbl>
          <w:p>
            <w:pPr>
              <w:pStyle w:val="2"/>
              <w:rPr>
                <w:rFonts w:hint="default" w:eastAsia="宋体"/>
                <w:lang w:val="en-US" w:eastAsia="zh-CN"/>
              </w:rPr>
            </w:pPr>
            <w:r>
              <w:rPr>
                <w:rFonts w:hint="eastAsia"/>
              </w:rPr>
              <w:t>分析人：冉瑞龙，202</w:t>
            </w:r>
            <w:r>
              <w:rPr>
                <w:rFonts w:hint="eastAsia"/>
                <w:lang w:val="en-US" w:eastAsia="zh-CN"/>
              </w:rPr>
              <w:t>1.5.24</w:t>
            </w:r>
          </w:p>
          <w:p>
            <w:pPr>
              <w:pStyle w:val="2"/>
            </w:pPr>
          </w:p>
          <w:p>
            <w:pPr>
              <w:snapToGrid w:val="0"/>
              <w:spacing w:line="480" w:lineRule="exact"/>
              <w:rPr>
                <w:rStyle w:val="19"/>
                <w:sz w:val="21"/>
                <w:szCs w:val="21"/>
              </w:rPr>
            </w:pPr>
            <w:r>
              <w:rPr>
                <w:rStyle w:val="19"/>
                <w:sz w:val="21"/>
                <w:szCs w:val="21"/>
              </w:rPr>
              <w:t>进水水质</w:t>
            </w:r>
            <w:r>
              <w:rPr>
                <w:rStyle w:val="19"/>
                <w:rFonts w:hint="eastAsia"/>
                <w:sz w:val="21"/>
                <w:szCs w:val="21"/>
              </w:rPr>
              <w:t>分析表</w:t>
            </w:r>
            <w:r>
              <w:rPr>
                <w:rStyle w:val="19"/>
                <w:sz w:val="21"/>
                <w:szCs w:val="21"/>
              </w:rPr>
              <w:t xml:space="preserve">    </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125"/>
              <w:gridCol w:w="1738"/>
              <w:gridCol w:w="1454"/>
              <w:gridCol w:w="1680"/>
              <w:gridCol w:w="138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125" w:type="dxa"/>
                  <w:vAlign w:val="center"/>
                </w:tcPr>
                <w:p>
                  <w:pPr>
                    <w:spacing w:line="480" w:lineRule="exact"/>
                    <w:jc w:val="center"/>
                    <w:rPr>
                      <w:rStyle w:val="19"/>
                      <w:sz w:val="21"/>
                      <w:szCs w:val="21"/>
                    </w:rPr>
                  </w:pPr>
                  <w:r>
                    <w:rPr>
                      <w:rStyle w:val="19"/>
                      <w:sz w:val="21"/>
                      <w:szCs w:val="21"/>
                    </w:rPr>
                    <w:t>指标</w:t>
                  </w:r>
                </w:p>
              </w:tc>
              <w:tc>
                <w:tcPr>
                  <w:tcW w:w="1738" w:type="dxa"/>
                  <w:vAlign w:val="center"/>
                </w:tcPr>
                <w:p>
                  <w:pPr>
                    <w:spacing w:line="480" w:lineRule="exact"/>
                    <w:jc w:val="center"/>
                    <w:rPr>
                      <w:rStyle w:val="19"/>
                      <w:sz w:val="21"/>
                      <w:szCs w:val="21"/>
                    </w:rPr>
                  </w:pPr>
                  <w:r>
                    <w:rPr>
                      <w:rStyle w:val="19"/>
                      <w:rFonts w:hint="eastAsia"/>
                      <w:sz w:val="18"/>
                      <w:szCs w:val="18"/>
                    </w:rPr>
                    <w:t>化学需氧量COD(毫克/升mg/L)</w:t>
                  </w:r>
                </w:p>
              </w:tc>
              <w:tc>
                <w:tcPr>
                  <w:tcW w:w="1454" w:type="dxa"/>
                  <w:vAlign w:val="center"/>
                </w:tcPr>
                <w:p>
                  <w:pPr>
                    <w:spacing w:line="480" w:lineRule="exact"/>
                    <w:jc w:val="center"/>
                    <w:rPr>
                      <w:rStyle w:val="19"/>
                      <w:rFonts w:hint="default"/>
                      <w:sz w:val="18"/>
                      <w:szCs w:val="18"/>
                      <w:lang w:val="en-US"/>
                    </w:rPr>
                  </w:pPr>
                  <w:r>
                    <w:rPr>
                      <w:rStyle w:val="19"/>
                      <w:rFonts w:hint="eastAsia"/>
                      <w:sz w:val="18"/>
                      <w:szCs w:val="18"/>
                      <w:lang w:val="en-US"/>
                    </w:rPr>
                    <w:t>酸碱度：PH</w:t>
                  </w:r>
                </w:p>
              </w:tc>
              <w:tc>
                <w:tcPr>
                  <w:tcW w:w="1680" w:type="dxa"/>
                  <w:vAlign w:val="center"/>
                </w:tcPr>
                <w:p>
                  <w:pPr>
                    <w:spacing w:line="480" w:lineRule="exact"/>
                    <w:jc w:val="center"/>
                    <w:rPr>
                      <w:rStyle w:val="19"/>
                      <w:sz w:val="18"/>
                      <w:szCs w:val="18"/>
                    </w:rPr>
                  </w:pPr>
                  <w:r>
                    <w:rPr>
                      <w:rStyle w:val="19"/>
                      <w:rFonts w:hint="eastAsia"/>
                      <w:sz w:val="18"/>
                      <w:szCs w:val="18"/>
                    </w:rPr>
                    <w:t>流量(升/秒：L/s)</w:t>
                  </w:r>
                </w:p>
              </w:tc>
              <w:tc>
                <w:tcPr>
                  <w:tcW w:w="1387" w:type="dxa"/>
                  <w:vAlign w:val="center"/>
                </w:tcPr>
                <w:p>
                  <w:pPr>
                    <w:spacing w:line="480" w:lineRule="exact"/>
                    <w:jc w:val="center"/>
                    <w:rPr>
                      <w:rStyle w:val="19"/>
                      <w:sz w:val="18"/>
                      <w:szCs w:val="18"/>
                    </w:rPr>
                  </w:pPr>
                  <w:r>
                    <w:rPr>
                      <w:rStyle w:val="19"/>
                      <w:rFonts w:hint="eastAsia"/>
                      <w:sz w:val="18"/>
                      <w:szCs w:val="18"/>
                    </w:rPr>
                    <w:t>水量(吨/天)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125" w:type="dxa"/>
                  <w:vAlign w:val="center"/>
                </w:tcPr>
                <w:p>
                  <w:pPr>
                    <w:spacing w:line="480" w:lineRule="exact"/>
                    <w:jc w:val="center"/>
                    <w:rPr>
                      <w:rStyle w:val="19"/>
                      <w:sz w:val="21"/>
                      <w:szCs w:val="21"/>
                    </w:rPr>
                  </w:pPr>
                  <w:r>
                    <w:rPr>
                      <w:rStyle w:val="19"/>
                      <w:sz w:val="21"/>
                      <w:szCs w:val="21"/>
                    </w:rPr>
                    <w:t>污水处理厂进水浓度</w:t>
                  </w:r>
                </w:p>
              </w:tc>
              <w:tc>
                <w:tcPr>
                  <w:tcW w:w="1738" w:type="dxa"/>
                  <w:vAlign w:val="center"/>
                </w:tcPr>
                <w:p>
                  <w:pPr>
                    <w:spacing w:line="480" w:lineRule="exact"/>
                    <w:jc w:val="center"/>
                    <w:rPr>
                      <w:rStyle w:val="19"/>
                      <w:sz w:val="21"/>
                      <w:szCs w:val="21"/>
                    </w:rPr>
                  </w:pPr>
                  <w:r>
                    <w:rPr>
                      <w:rStyle w:val="19"/>
                      <w:rFonts w:hint="eastAsia"/>
                      <w:sz w:val="21"/>
                      <w:szCs w:val="21"/>
                    </w:rPr>
                    <w:t>132.28</w:t>
                  </w:r>
                </w:p>
              </w:tc>
              <w:tc>
                <w:tcPr>
                  <w:tcW w:w="1454" w:type="dxa"/>
                  <w:vAlign w:val="center"/>
                </w:tcPr>
                <w:p>
                  <w:pPr>
                    <w:spacing w:line="480" w:lineRule="exact"/>
                    <w:jc w:val="center"/>
                    <w:rPr>
                      <w:rStyle w:val="19"/>
                      <w:sz w:val="21"/>
                      <w:szCs w:val="21"/>
                    </w:rPr>
                  </w:pPr>
                  <w:r>
                    <w:rPr>
                      <w:rStyle w:val="19"/>
                      <w:rFonts w:hint="eastAsia"/>
                      <w:sz w:val="21"/>
                      <w:szCs w:val="21"/>
                    </w:rPr>
                    <w:t>6.86</w:t>
                  </w:r>
                </w:p>
              </w:tc>
              <w:tc>
                <w:tcPr>
                  <w:tcW w:w="1680" w:type="dxa"/>
                  <w:vAlign w:val="center"/>
                </w:tcPr>
                <w:p>
                  <w:pPr>
                    <w:spacing w:line="480" w:lineRule="exact"/>
                    <w:jc w:val="center"/>
                    <w:rPr>
                      <w:rStyle w:val="19"/>
                      <w:rFonts w:hint="default"/>
                      <w:sz w:val="21"/>
                      <w:szCs w:val="21"/>
                      <w:lang w:val="en-US"/>
                    </w:rPr>
                  </w:pPr>
                  <w:r>
                    <w:rPr>
                      <w:rStyle w:val="19"/>
                      <w:rFonts w:hint="eastAsia"/>
                      <w:sz w:val="21"/>
                      <w:szCs w:val="21"/>
                    </w:rPr>
                    <w:t>8.</w:t>
                  </w:r>
                  <w:r>
                    <w:rPr>
                      <w:rStyle w:val="19"/>
                      <w:rFonts w:hint="eastAsia"/>
                      <w:sz w:val="21"/>
                      <w:szCs w:val="21"/>
                      <w:lang w:val="en-US"/>
                    </w:rPr>
                    <w:t>90</w:t>
                  </w:r>
                </w:p>
              </w:tc>
              <w:tc>
                <w:tcPr>
                  <w:tcW w:w="1387" w:type="dxa"/>
                  <w:vAlign w:val="center"/>
                </w:tcPr>
                <w:p>
                  <w:pPr>
                    <w:spacing w:line="480" w:lineRule="exact"/>
                    <w:jc w:val="center"/>
                    <w:rPr>
                      <w:rStyle w:val="19"/>
                      <w:sz w:val="21"/>
                      <w:szCs w:val="21"/>
                    </w:rPr>
                  </w:pPr>
                  <w:r>
                    <w:rPr>
                      <w:rStyle w:val="19"/>
                      <w:rFonts w:hint="eastAsia"/>
                      <w:sz w:val="21"/>
                      <w:szCs w:val="21"/>
                    </w:rPr>
                    <w:t>768.96</w:t>
                  </w:r>
                </w:p>
              </w:tc>
            </w:tr>
          </w:tbl>
          <w:p>
            <w:pPr>
              <w:pStyle w:val="2"/>
              <w:rPr>
                <w:rFonts w:hint="default" w:eastAsia="宋体"/>
                <w:lang w:val="en-US" w:eastAsia="zh-CN"/>
              </w:rPr>
            </w:pPr>
            <w:r>
              <w:rPr>
                <w:rFonts w:hint="eastAsia"/>
              </w:rPr>
              <w:t>分析人：冉瑞龙，202</w:t>
            </w:r>
            <w:r>
              <w:rPr>
                <w:rFonts w:hint="eastAsia"/>
                <w:lang w:val="en-US" w:eastAsia="zh-CN"/>
              </w:rPr>
              <w:t>1.5.25</w:t>
            </w:r>
          </w:p>
          <w:p>
            <w:pPr>
              <w:rPr>
                <w:rFonts w:ascii="宋体" w:hAnsi="宋体" w:cs="宋体"/>
                <w:szCs w:val="21"/>
              </w:rPr>
            </w:pPr>
          </w:p>
          <w:p>
            <w:pPr>
              <w:rPr>
                <w:rFonts w:ascii="宋体" w:hAnsi="宋体" w:cs="宋体"/>
                <w:szCs w:val="21"/>
              </w:rPr>
            </w:pPr>
            <w:r>
              <w:rPr>
                <w:rFonts w:hint="eastAsia" w:ascii="宋体" w:hAnsi="宋体" w:cs="宋体"/>
                <w:szCs w:val="21"/>
              </w:rPr>
              <w:t>查出水分析</w:t>
            </w:r>
          </w:p>
          <w:p>
            <w:pPr>
              <w:pStyle w:val="18"/>
              <w:spacing w:line="480" w:lineRule="exact"/>
              <w:ind w:firstLine="525" w:firstLineChars="250"/>
              <w:rPr>
                <w:sz w:val="21"/>
                <w:szCs w:val="21"/>
              </w:rPr>
            </w:pPr>
            <w:r>
              <w:rPr>
                <w:rFonts w:hint="eastAsia"/>
                <w:color w:val="000000"/>
                <w:sz w:val="21"/>
                <w:szCs w:val="21"/>
                <w:lang w:eastAsia="zh-CN"/>
              </w:rPr>
              <w:t>红岩寺污水处理厂</w:t>
            </w:r>
            <w:r>
              <w:rPr>
                <w:sz w:val="21"/>
                <w:szCs w:val="21"/>
              </w:rPr>
              <w:t>出水水质  单位：mg/L</w:t>
            </w:r>
          </w:p>
          <w:tbl>
            <w:tblPr>
              <w:tblStyle w:val="9"/>
              <w:tblW w:w="4159"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358"/>
              <w:gridCol w:w="1363"/>
              <w:gridCol w:w="1369"/>
              <w:gridCol w:w="1350"/>
              <w:gridCol w:w="13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41" w:type="dxa"/>
                  <w:vAlign w:val="center"/>
                </w:tcPr>
                <w:p>
                  <w:pPr>
                    <w:spacing w:line="480" w:lineRule="exact"/>
                    <w:jc w:val="center"/>
                    <w:rPr>
                      <w:rStyle w:val="19"/>
                      <w:sz w:val="21"/>
                      <w:szCs w:val="21"/>
                    </w:rPr>
                  </w:pPr>
                  <w:r>
                    <w:rPr>
                      <w:rStyle w:val="19"/>
                      <w:sz w:val="21"/>
                      <w:szCs w:val="21"/>
                    </w:rPr>
                    <w:t>指标</w:t>
                  </w:r>
                </w:p>
              </w:tc>
              <w:tc>
                <w:tcPr>
                  <w:tcW w:w="1358" w:type="dxa"/>
                  <w:vAlign w:val="center"/>
                </w:tcPr>
                <w:p>
                  <w:pPr>
                    <w:spacing w:line="480" w:lineRule="exact"/>
                    <w:jc w:val="center"/>
                    <w:rPr>
                      <w:rStyle w:val="19"/>
                      <w:sz w:val="21"/>
                      <w:szCs w:val="21"/>
                    </w:rPr>
                  </w:pPr>
                  <w:r>
                    <w:rPr>
                      <w:rStyle w:val="19"/>
                      <w:sz w:val="21"/>
                      <w:szCs w:val="21"/>
                    </w:rPr>
                    <w:t>COD</w:t>
                  </w:r>
                </w:p>
              </w:tc>
              <w:tc>
                <w:tcPr>
                  <w:tcW w:w="1363" w:type="dxa"/>
                  <w:vAlign w:val="center"/>
                </w:tcPr>
                <w:p>
                  <w:pPr>
                    <w:spacing w:line="480" w:lineRule="exact"/>
                    <w:jc w:val="center"/>
                    <w:rPr>
                      <w:rStyle w:val="19"/>
                      <w:sz w:val="21"/>
                      <w:szCs w:val="21"/>
                    </w:rPr>
                  </w:pPr>
                  <w:r>
                    <w:rPr>
                      <w:rStyle w:val="19"/>
                      <w:rFonts w:hint="eastAsia" w:asciiTheme="minorHAnsi" w:hAnsiTheme="minorHAnsi" w:cstheme="minorBidi"/>
                      <w:sz w:val="21"/>
                      <w:szCs w:val="21"/>
                      <w:lang w:val="en-US"/>
                    </w:rPr>
                    <w:t>PH</w:t>
                  </w:r>
                </w:p>
              </w:tc>
              <w:tc>
                <w:tcPr>
                  <w:tcW w:w="1369" w:type="dxa"/>
                  <w:vAlign w:val="center"/>
                </w:tcPr>
                <w:p>
                  <w:pPr>
                    <w:spacing w:line="480" w:lineRule="exact"/>
                    <w:jc w:val="center"/>
                    <w:rPr>
                      <w:rStyle w:val="19"/>
                      <w:sz w:val="21"/>
                      <w:szCs w:val="21"/>
                    </w:rPr>
                  </w:pPr>
                  <w:r>
                    <w:rPr>
                      <w:rStyle w:val="19"/>
                      <w:sz w:val="21"/>
                      <w:szCs w:val="21"/>
                    </w:rPr>
                    <w:t>NH</w:t>
                  </w:r>
                  <w:r>
                    <w:rPr>
                      <w:rStyle w:val="19"/>
                      <w:sz w:val="21"/>
                      <w:szCs w:val="21"/>
                      <w:vertAlign w:val="subscript"/>
                    </w:rPr>
                    <w:t>3</w:t>
                  </w:r>
                  <w:r>
                    <w:rPr>
                      <w:rStyle w:val="19"/>
                      <w:sz w:val="21"/>
                      <w:szCs w:val="21"/>
                    </w:rPr>
                    <w:t>-N</w:t>
                  </w:r>
                </w:p>
              </w:tc>
              <w:tc>
                <w:tcPr>
                  <w:tcW w:w="1350" w:type="dxa"/>
                  <w:vAlign w:val="center"/>
                </w:tcPr>
                <w:p>
                  <w:pPr>
                    <w:spacing w:line="480" w:lineRule="exact"/>
                    <w:jc w:val="center"/>
                    <w:rPr>
                      <w:rStyle w:val="19"/>
                      <w:sz w:val="21"/>
                      <w:szCs w:val="21"/>
                    </w:rPr>
                  </w:pPr>
                  <w:r>
                    <w:rPr>
                      <w:rStyle w:val="19"/>
                      <w:sz w:val="21"/>
                      <w:szCs w:val="21"/>
                    </w:rPr>
                    <w:t>TN</w:t>
                  </w:r>
                </w:p>
              </w:tc>
              <w:tc>
                <w:tcPr>
                  <w:tcW w:w="1345" w:type="dxa"/>
                  <w:vAlign w:val="center"/>
                </w:tcPr>
                <w:p>
                  <w:pPr>
                    <w:spacing w:line="480" w:lineRule="exact"/>
                    <w:jc w:val="center"/>
                    <w:rPr>
                      <w:rStyle w:val="19"/>
                      <w:sz w:val="21"/>
                      <w:szCs w:val="21"/>
                    </w:rPr>
                  </w:pPr>
                  <w:r>
                    <w:rPr>
                      <w:rStyle w:val="19"/>
                      <w:sz w:val="21"/>
                      <w:szCs w:val="21"/>
                    </w:rPr>
                    <w:t>TP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41" w:type="dxa"/>
                  <w:vAlign w:val="center"/>
                </w:tcPr>
                <w:p>
                  <w:pPr>
                    <w:spacing w:line="480" w:lineRule="exact"/>
                    <w:jc w:val="center"/>
                    <w:rPr>
                      <w:rStyle w:val="19"/>
                      <w:sz w:val="21"/>
                      <w:szCs w:val="21"/>
                    </w:rPr>
                  </w:pPr>
                  <w:r>
                    <w:rPr>
                      <w:rStyle w:val="19"/>
                      <w:sz w:val="21"/>
                      <w:szCs w:val="21"/>
                    </w:rPr>
                    <w:t>出水浓度</w:t>
                  </w:r>
                </w:p>
              </w:tc>
              <w:tc>
                <w:tcPr>
                  <w:tcW w:w="1358" w:type="dxa"/>
                  <w:vAlign w:val="center"/>
                </w:tcPr>
                <w:p>
                  <w:pPr>
                    <w:spacing w:line="480" w:lineRule="exact"/>
                    <w:jc w:val="center"/>
                    <w:rPr>
                      <w:rStyle w:val="19"/>
                      <w:rFonts w:hint="default"/>
                      <w:sz w:val="21"/>
                      <w:szCs w:val="21"/>
                      <w:lang w:val="en-US"/>
                    </w:rPr>
                  </w:pPr>
                  <w:r>
                    <w:rPr>
                      <w:rStyle w:val="19"/>
                      <w:rFonts w:hint="eastAsia"/>
                      <w:sz w:val="21"/>
                      <w:szCs w:val="21"/>
                      <w:lang w:val="en-US"/>
                    </w:rPr>
                    <w:t>6.13</w:t>
                  </w:r>
                </w:p>
              </w:tc>
              <w:tc>
                <w:tcPr>
                  <w:tcW w:w="1363" w:type="dxa"/>
                  <w:vAlign w:val="center"/>
                </w:tcPr>
                <w:p>
                  <w:pPr>
                    <w:spacing w:line="480" w:lineRule="exact"/>
                    <w:jc w:val="center"/>
                    <w:rPr>
                      <w:rStyle w:val="19"/>
                      <w:sz w:val="21"/>
                      <w:szCs w:val="21"/>
                    </w:rPr>
                  </w:pPr>
                  <w:r>
                    <w:rPr>
                      <w:rStyle w:val="19"/>
                      <w:rFonts w:hint="eastAsia"/>
                      <w:sz w:val="21"/>
                      <w:szCs w:val="21"/>
                    </w:rPr>
                    <w:t>8.07</w:t>
                  </w:r>
                </w:p>
              </w:tc>
              <w:tc>
                <w:tcPr>
                  <w:tcW w:w="1369" w:type="dxa"/>
                  <w:vAlign w:val="center"/>
                </w:tcPr>
                <w:p>
                  <w:pPr>
                    <w:spacing w:line="480" w:lineRule="exact"/>
                    <w:jc w:val="center"/>
                    <w:rPr>
                      <w:rStyle w:val="19"/>
                      <w:rFonts w:hint="default"/>
                      <w:sz w:val="21"/>
                      <w:szCs w:val="21"/>
                      <w:lang w:val="en-US"/>
                    </w:rPr>
                  </w:pPr>
                  <w:r>
                    <w:rPr>
                      <w:rStyle w:val="19"/>
                      <w:rFonts w:hint="eastAsia"/>
                      <w:sz w:val="21"/>
                      <w:szCs w:val="21"/>
                      <w:lang w:val="en-US"/>
                    </w:rPr>
                    <w:t>0.11</w:t>
                  </w:r>
                </w:p>
              </w:tc>
              <w:tc>
                <w:tcPr>
                  <w:tcW w:w="1350" w:type="dxa"/>
                  <w:vAlign w:val="center"/>
                </w:tcPr>
                <w:p>
                  <w:pPr>
                    <w:spacing w:line="480" w:lineRule="exact"/>
                    <w:jc w:val="center"/>
                    <w:rPr>
                      <w:rStyle w:val="19"/>
                      <w:rFonts w:hint="default"/>
                      <w:sz w:val="21"/>
                      <w:szCs w:val="21"/>
                      <w:lang w:val="en-US"/>
                    </w:rPr>
                  </w:pPr>
                  <w:r>
                    <w:rPr>
                      <w:rStyle w:val="19"/>
                      <w:rFonts w:hint="eastAsia"/>
                      <w:sz w:val="21"/>
                      <w:szCs w:val="21"/>
                      <w:lang w:val="en-US"/>
                    </w:rPr>
                    <w:t>6.74</w:t>
                  </w:r>
                </w:p>
              </w:tc>
              <w:tc>
                <w:tcPr>
                  <w:tcW w:w="1345" w:type="dxa"/>
                  <w:vAlign w:val="center"/>
                </w:tcPr>
                <w:p>
                  <w:pPr>
                    <w:spacing w:line="480" w:lineRule="exact"/>
                    <w:jc w:val="center"/>
                    <w:rPr>
                      <w:rStyle w:val="19"/>
                      <w:rFonts w:hint="default"/>
                      <w:sz w:val="21"/>
                      <w:szCs w:val="21"/>
                      <w:lang w:val="en-US"/>
                    </w:rPr>
                  </w:pPr>
                  <w:r>
                    <w:rPr>
                      <w:rStyle w:val="19"/>
                      <w:rFonts w:hint="eastAsia"/>
                      <w:sz w:val="21"/>
                      <w:szCs w:val="21"/>
                    </w:rPr>
                    <w:t>0.</w:t>
                  </w:r>
                  <w:r>
                    <w:rPr>
                      <w:rStyle w:val="19"/>
                      <w:rFonts w:hint="eastAsia"/>
                      <w:sz w:val="21"/>
                      <w:szCs w:val="21"/>
                      <w:lang w:val="en-US"/>
                    </w:rPr>
                    <w:t>24</w:t>
                  </w:r>
                </w:p>
              </w:tc>
            </w:tr>
          </w:tbl>
          <w:p>
            <w:pPr>
              <w:pStyle w:val="2"/>
              <w:rPr>
                <w:rFonts w:hint="default" w:eastAsia="宋体"/>
                <w:lang w:val="en-US" w:eastAsia="zh-CN"/>
              </w:rPr>
            </w:pPr>
            <w:r>
              <w:rPr>
                <w:rFonts w:hint="eastAsia"/>
              </w:rPr>
              <w:t>分析人：冉瑞龙，202</w:t>
            </w:r>
            <w:r>
              <w:rPr>
                <w:rFonts w:hint="eastAsia"/>
                <w:lang w:val="en-US" w:eastAsia="zh-CN"/>
              </w:rPr>
              <w:t>1.5.25</w:t>
            </w:r>
          </w:p>
          <w:p>
            <w:pPr>
              <w:pStyle w:val="2"/>
              <w:rPr>
                <w:color w:val="auto"/>
              </w:rPr>
            </w:pPr>
            <w:r>
              <w:rPr>
                <w:rFonts w:hint="eastAsia"/>
                <w:color w:val="auto"/>
              </w:rPr>
              <w:t>服务验收：</w:t>
            </w:r>
          </w:p>
          <w:p>
            <w:pPr>
              <w:pStyle w:val="2"/>
              <w:rPr>
                <w:color w:val="auto"/>
              </w:rPr>
            </w:pPr>
            <w:r>
              <w:rPr>
                <w:rFonts w:hint="eastAsia" w:ascii="宋体" w:hAnsi="宋体"/>
                <w:color w:val="auto"/>
                <w:szCs w:val="21"/>
              </w:rPr>
              <w:t>目前污染处理项目为长期运行项目，处理效果以在线测试数据为准，在线测试数据实时上传到环保部门，不定期对在线检测仪进行比对，验证其准确性和处理效果有效性。</w:t>
            </w:r>
          </w:p>
          <w:p>
            <w:pPr>
              <w:spacing w:line="400" w:lineRule="exact"/>
              <w:rPr>
                <w:rFonts w:ascii="宋体" w:hAnsi="宋体" w:cs="宋体"/>
                <w:szCs w:val="21"/>
              </w:rPr>
            </w:pPr>
            <w:r>
              <w:rPr>
                <w:rFonts w:hint="eastAsia" w:ascii="宋体" w:hAnsi="宋体" w:cs="宋体"/>
                <w:szCs w:val="21"/>
              </w:rPr>
              <w:t>处理后比对：采取委托三方机构对在线监测数据进行比对，确认处理效果的有效性。</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20.9.30</w:t>
            </w:r>
            <w:r>
              <w:rPr>
                <w:rFonts w:hint="eastAsia" w:ascii="宋体" w:hAnsi="宋体" w:cs="宋体"/>
                <w:szCs w:val="21"/>
              </w:rPr>
              <w:t>委托检测报告，</w:t>
            </w:r>
          </w:p>
          <w:p>
            <w:pPr>
              <w:pStyle w:val="2"/>
              <w:rPr>
                <w:rFonts w:hint="default" w:eastAsia="宋体"/>
                <w:lang w:val="en-US" w:eastAsia="zh-CN"/>
              </w:rPr>
            </w:pPr>
            <w:r>
              <w:rPr>
                <w:rFonts w:hint="eastAsia"/>
              </w:rPr>
              <w:t>报告编号：湖华检字</w:t>
            </w:r>
            <w:r>
              <w:rPr>
                <w:rFonts w:hint="eastAsia"/>
                <w:lang w:eastAsia="zh-CN"/>
              </w:rPr>
              <w:t>（</w:t>
            </w:r>
            <w:r>
              <w:rPr>
                <w:rFonts w:hint="eastAsia"/>
              </w:rPr>
              <w:t>20</w:t>
            </w:r>
            <w:r>
              <w:rPr>
                <w:rFonts w:hint="eastAsia"/>
                <w:lang w:val="en-US" w:eastAsia="zh-CN"/>
              </w:rPr>
              <w:t>20）第380</w:t>
            </w:r>
            <w:r>
              <w:rPr>
                <w:rFonts w:hint="eastAsia"/>
              </w:rPr>
              <w:t>号</w:t>
            </w:r>
            <w:r>
              <w:rPr>
                <w:rFonts w:hint="eastAsia"/>
                <w:lang w:eastAsia="zh-CN"/>
              </w:rPr>
              <w:t>，</w:t>
            </w:r>
            <w:r>
              <w:rPr>
                <w:rFonts w:hint="eastAsia"/>
                <w:lang w:val="en-US" w:eastAsia="zh-CN"/>
              </w:rPr>
              <w:t>具体内容见附件。</w:t>
            </w:r>
          </w:p>
          <w:p>
            <w:pPr>
              <w:pStyle w:val="2"/>
            </w:pPr>
            <w:r>
              <w:rPr>
                <w:rFonts w:hint="eastAsia"/>
              </w:rPr>
              <w:t>项目名称：</w:t>
            </w:r>
            <w:r>
              <w:rPr>
                <w:rFonts w:hint="eastAsia"/>
                <w:lang w:val="en-US" w:eastAsia="zh-CN"/>
              </w:rPr>
              <w:t>红岩寺</w:t>
            </w:r>
            <w:r>
              <w:rPr>
                <w:rFonts w:hint="eastAsia"/>
              </w:rPr>
              <w:t>污水处理厂废水在线比对检测</w:t>
            </w:r>
          </w:p>
          <w:p>
            <w:pPr>
              <w:pStyle w:val="2"/>
            </w:pPr>
            <w:r>
              <w:rPr>
                <w:rFonts w:hint="eastAsia"/>
              </w:rPr>
              <w:t>比对项目：检测点位：进口、出口；检测项目：化学需氧量、总磷、氨氮、PH</w:t>
            </w:r>
          </w:p>
          <w:p>
            <w:pPr>
              <w:pStyle w:val="2"/>
              <w:rPr>
                <w:rFonts w:ascii="宋体" w:hAnsi="宋体" w:cs="宋体"/>
                <w:szCs w:val="21"/>
              </w:rPr>
            </w:pPr>
            <w:r>
              <w:rPr>
                <w:rFonts w:hint="eastAsia"/>
              </w:rPr>
              <w:t>比对结果：全部合格。</w:t>
            </w:r>
          </w:p>
          <w:p>
            <w:pPr>
              <w:rPr>
                <w:rFonts w:ascii="宋体" w:hAnsi="宋体" w:cs="宋体"/>
                <w:szCs w:val="21"/>
              </w:rPr>
            </w:pPr>
            <w:r>
              <w:rPr>
                <w:rFonts w:hint="eastAsia" w:ascii="宋体" w:hAnsi="宋体" w:cs="宋体"/>
                <w:szCs w:val="21"/>
              </w:rPr>
              <w:t>检测机构：湖北华信中正检测技术有限公司</w:t>
            </w:r>
          </w:p>
          <w:p>
            <w:pPr>
              <w:rPr>
                <w:rFonts w:ascii="宋体" w:hAnsi="宋体" w:cs="宋体"/>
                <w:szCs w:val="21"/>
              </w:rPr>
            </w:pPr>
            <w:r>
              <w:rPr>
                <w:rFonts w:hint="eastAsia" w:ascii="宋体" w:hAnsi="宋体" w:cs="宋体"/>
                <w:szCs w:val="21"/>
              </w:rPr>
              <w:t>达到排放要求。</w:t>
            </w:r>
          </w:p>
          <w:p>
            <w:pPr>
              <w:tabs>
                <w:tab w:val="left" w:pos="2270"/>
                <w:tab w:val="left" w:pos="4260"/>
                <w:tab w:val="left" w:pos="7128"/>
              </w:tabs>
              <w:spacing w:line="400" w:lineRule="exact"/>
              <w:ind w:firstLine="210" w:firstLineChars="100"/>
              <w:jc w:val="left"/>
              <w:rPr>
                <w:rFonts w:ascii="宋体" w:hAnsi="宋体" w:cs="Arial"/>
                <w:szCs w:val="21"/>
              </w:rPr>
            </w:pPr>
            <w:r>
              <w:rPr>
                <w:rFonts w:hint="eastAsia" w:ascii="宋体" w:hAnsi="宋体" w:cs="Arial"/>
                <w:szCs w:val="21"/>
              </w:rPr>
              <w:t>处理过程的监视和测量基本满足要求。</w:t>
            </w:r>
          </w:p>
        </w:tc>
        <w:tc>
          <w:tcPr>
            <w:tcW w:w="1585" w:type="dxa"/>
          </w:tcPr>
          <w:p>
            <w:pPr>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不合格输出的控制</w:t>
            </w:r>
          </w:p>
        </w:tc>
        <w:tc>
          <w:tcPr>
            <w:tcW w:w="960" w:type="dxa"/>
          </w:tcPr>
          <w:p>
            <w:pPr>
              <w:adjustRightInd w:val="0"/>
              <w:snapToGrid w:val="0"/>
              <w:jc w:val="center"/>
              <w:rPr>
                <w:rFonts w:ascii="宋体" w:hAnsi="宋体" w:cs="宋体"/>
                <w:szCs w:val="21"/>
              </w:rPr>
            </w:pPr>
            <w:r>
              <w:rPr>
                <w:rFonts w:hint="eastAsia" w:ascii="宋体" w:hAnsi="宋体" w:cs="宋体"/>
                <w:szCs w:val="21"/>
              </w:rPr>
              <w:t>8.7</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组织编制了《不合格控制程序》：该公司的不合格处理方式有:药品有报废或退货，治理效果为返工继续处理。</w:t>
            </w:r>
          </w:p>
          <w:p>
            <w:pPr>
              <w:spacing w:line="400" w:lineRule="exact"/>
              <w:rPr>
                <w:rFonts w:ascii="宋体" w:hAnsi="宋体"/>
                <w:color w:val="FF0000"/>
                <w:szCs w:val="21"/>
              </w:rPr>
            </w:pPr>
            <w:r>
              <w:rPr>
                <w:rFonts w:hint="eastAsia" w:ascii="宋体" w:hAnsi="宋体" w:cs="宋体"/>
                <w:color w:val="auto"/>
                <w:szCs w:val="21"/>
              </w:rPr>
              <w:t>查不合格处理，在服务现场，</w:t>
            </w:r>
            <w:r>
              <w:rPr>
                <w:rFonts w:hint="eastAsia" w:ascii="宋体" w:hAnsi="宋体"/>
                <w:color w:val="auto"/>
              </w:rPr>
              <w:t>受审核方要求针对服务过程中发现的不合格输出以及其后续的处理措施形成记录的成文信息，处理方式为调整处理方式（如药剂加减、时间调整等），重新处理后达标排放。近期暂无不符合处理情况。</w:t>
            </w:r>
          </w:p>
        </w:tc>
        <w:tc>
          <w:tcPr>
            <w:tcW w:w="1585" w:type="dxa"/>
          </w:tcPr>
          <w:p>
            <w:pPr>
              <w:rPr>
                <w:rFonts w:hint="eastAsia" w:eastAsia="宋体"/>
                <w:lang w:val="en-US" w:eastAsia="zh-CN"/>
              </w:rPr>
            </w:pPr>
            <w:r>
              <w:rPr>
                <w:rFonts w:hint="eastAsia"/>
                <w:lang w:val="en-US" w:eastAsia="zh-CN"/>
              </w:rPr>
              <w:t>符合</w:t>
            </w:r>
          </w:p>
        </w:tc>
      </w:tr>
    </w:tbl>
    <w:p>
      <w:pPr>
        <w:pStyle w:val="6"/>
      </w:pPr>
    </w:p>
    <w:p>
      <w:pPr>
        <w:pStyle w:val="6"/>
        <w:rPr>
          <w:rFonts w:ascii="隶书" w:hAnsi="宋体" w:eastAsia="隶书"/>
          <w:bCs/>
          <w:color w:val="000000"/>
          <w:sz w:val="36"/>
          <w:szCs w:val="36"/>
        </w:rPr>
      </w:pPr>
      <w:r>
        <w:rPr>
          <w:rFonts w:hint="eastAsia"/>
        </w:rPr>
        <w:t>说明：不符合标注N</w:t>
      </w:r>
      <w:r>
        <w:rPr>
          <w:rFonts w:hint="eastAsia" w:ascii="隶书" w:hAnsi="宋体" w:eastAsia="隶书"/>
          <w:bCs/>
          <w:color w:val="000000"/>
          <w:sz w:val="36"/>
          <w:szCs w:val="36"/>
        </w:rPr>
        <w:tab/>
      </w:r>
    </w:p>
    <w:p>
      <w:pPr>
        <w:pStyle w:val="6"/>
      </w:pPr>
    </w:p>
    <w:p>
      <w:pPr>
        <w:pStyle w:val="6"/>
        <w:rPr>
          <w:color w:val="auto"/>
        </w:rPr>
      </w:pP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19BC1"/>
    <w:multiLevelType w:val="singleLevel"/>
    <w:tmpl w:val="FF919BC1"/>
    <w:lvl w:ilvl="0" w:tentative="0">
      <w:start w:val="1"/>
      <w:numFmt w:val="decimal"/>
      <w:suff w:val="nothing"/>
      <w:lvlText w:val="%1）"/>
      <w:lvlJc w:val="left"/>
    </w:lvl>
  </w:abstractNum>
  <w:abstractNum w:abstractNumId="1">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2">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3">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602B1D46"/>
    <w:multiLevelType w:val="singleLevel"/>
    <w:tmpl w:val="602B1D46"/>
    <w:lvl w:ilvl="0" w:tentative="0">
      <w:start w:val="1"/>
      <w:numFmt w:val="decimal"/>
      <w:suff w:val="nothing"/>
      <w:lvlText w:val="%1、"/>
      <w:lvlJc w:val="left"/>
    </w:lvl>
  </w:abstractNum>
  <w:abstractNum w:abstractNumId="6">
    <w:nsid w:val="74466680"/>
    <w:multiLevelType w:val="multilevel"/>
    <w:tmpl w:val="744666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6326CF"/>
    <w:rsid w:val="04BD011C"/>
    <w:rsid w:val="073D46D3"/>
    <w:rsid w:val="07912DC6"/>
    <w:rsid w:val="0AB27561"/>
    <w:rsid w:val="11995AF5"/>
    <w:rsid w:val="14002E26"/>
    <w:rsid w:val="16314E9C"/>
    <w:rsid w:val="1C7E51B7"/>
    <w:rsid w:val="28CE1401"/>
    <w:rsid w:val="2B275805"/>
    <w:rsid w:val="2CF11CCF"/>
    <w:rsid w:val="2F174119"/>
    <w:rsid w:val="30F31D9D"/>
    <w:rsid w:val="343C301F"/>
    <w:rsid w:val="490B34DD"/>
    <w:rsid w:val="49E853F5"/>
    <w:rsid w:val="50AE2EBC"/>
    <w:rsid w:val="630B3FDF"/>
    <w:rsid w:val="6A237921"/>
    <w:rsid w:val="7C513691"/>
    <w:rsid w:val="7D5F29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rPr>
      <w:color w:val="000000"/>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styleId="16">
    <w:name w:val="List Paragraph"/>
    <w:basedOn w:val="1"/>
    <w:unhideWhenUsed/>
    <w:qFormat/>
    <w:uiPriority w:val="34"/>
    <w:pPr>
      <w:ind w:firstLine="420" w:firstLineChars="200"/>
    </w:pPr>
  </w:style>
  <w:style w:type="paragraph" w:customStyle="1" w:styleId="17">
    <w:name w:val="样式 样式 样式 样式 首行缩进:  2 字符 段后: 0.5 行 + 首行缩进:  2 字符 段后: 0.5 行 + 段后: ..."/>
    <w:basedOn w:val="1"/>
    <w:qFormat/>
    <w:uiPriority w:val="0"/>
    <w:pPr>
      <w:spacing w:line="640" w:lineRule="exact"/>
      <w:ind w:firstLine="560" w:firstLineChars="200"/>
    </w:pPr>
    <w:rPr>
      <w:sz w:val="28"/>
      <w:szCs w:val="22"/>
    </w:rPr>
  </w:style>
  <w:style w:type="paragraph" w:customStyle="1" w:styleId="18">
    <w:name w:val="正文样式 Char"/>
    <w:basedOn w:val="1"/>
    <w:qFormat/>
    <w:uiPriority w:val="0"/>
    <w:pPr>
      <w:adjustRightInd w:val="0"/>
      <w:snapToGrid w:val="0"/>
      <w:spacing w:line="460" w:lineRule="exact"/>
      <w:ind w:firstLine="200" w:firstLineChars="200"/>
    </w:pPr>
    <w:rPr>
      <w:color w:val="000000"/>
      <w:sz w:val="26"/>
      <w:szCs w:val="26"/>
    </w:rPr>
  </w:style>
  <w:style w:type="character" w:customStyle="1" w:styleId="19">
    <w:name w:val="正文样式 Char Char1"/>
    <w:qFormat/>
    <w:uiPriority w:val="0"/>
    <w:rPr>
      <w:rFonts w:eastAsia="宋体"/>
      <w:color w:val="000000"/>
      <w:kern w:val="2"/>
      <w:sz w:val="26"/>
      <w:szCs w:val="26"/>
      <w:lang w:val="en-US" w:eastAsia="zh-CN" w:bidi="ar-SA"/>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2021-05-29T06:56:11Z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