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70"/>
        <w:gridCol w:w="172"/>
        <w:gridCol w:w="75"/>
        <w:gridCol w:w="101"/>
        <w:gridCol w:w="589"/>
        <w:gridCol w:w="261"/>
        <w:gridCol w:w="407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重庆安贵机械有限公司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重庆市高新区含谷镇崇兴村1社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023-65730553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1601233034@qq.com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汽车、摩托车金属覆盖件的加工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22.03.02;22.05.01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2021年05月26日 上午至2021年05月27日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22.03.02,22.05.01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3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highlight w:val="none"/>
              </w:rPr>
            </w:pPr>
            <w:bookmarkStart w:id="17" w:name="_GoBack"/>
            <w:bookmarkEnd w:id="17"/>
          </w:p>
          <w:p>
            <w:pPr>
              <w:jc w:val="center"/>
              <w:rPr>
                <w:rFonts w:ascii="宋体" w:hAnsi="宋体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8：30-17:00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(午餐时间：12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：00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范围的确认、资质的确认、法律法规执行情况、质量抽查及顾客投诉情况；一阶段问题验证。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 7.1.3基础设施；8.5.1生产和服务提供的控制；8.5.2标识和可追溯性；8.5.3顾客或外部供方的财产；8.5.4防护；8.5.5交付后的活动；8.5.6更改控制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5.3组织的角色、职责和权限；6.2质量目标及其实现的策划；7.1.2人员；7.1.4过程运行环境；7.1.6组织知识；7.2能力；7.3意识；7.4沟通；7.5文件化信息；9.1.3分析和评价；9.2内部审核；10.2不合格和纠正措施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品质部：张心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8.6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（张心、冉景洲）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71EF3"/>
    <w:rsid w:val="191D4FEB"/>
    <w:rsid w:val="21FF4342"/>
    <w:rsid w:val="3F7579BC"/>
    <w:rsid w:val="71D91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2021-05-24T13:33:08Z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1AF60E50B35F4FE98BEB3CF4B0939552</vt:lpwstr>
  </property>
</Properties>
</file>