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0168-2020-QEO-2021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重庆良多科技有限公司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重庆市璧山区青杠街道龙青支二路11号3-1</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400026</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spacing w:line="480" w:lineRule="exact"/>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ascii="Times New Roman" w:hAnsi="Times New Roman" w:eastAsia="宋体" w:cs="Times New Roman"/>
          <w:b/>
          <w:color w:val="000000" w:themeColor="text1"/>
          <w:kern w:val="2"/>
          <w:sz w:val="22"/>
          <w:szCs w:val="22"/>
          <w:lang w:val="en-US" w:eastAsia="zh-CN" w:bidi="ar-SA"/>
        </w:rPr>
        <w:t>重庆市大渡口区杨渡路513号3-2</w:t>
      </w:r>
      <w:r>
        <w:rPr>
          <w:rFonts w:hint="eastAsia" w:ascii="宋体" w:hAnsi="宋体"/>
          <w:szCs w:val="24"/>
        </w:rPr>
        <w:t>，</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400026</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 xml:space="preserve">          </w:t>
      </w:r>
      <w:bookmarkEnd w:id="7"/>
      <w:r>
        <w:rPr>
          <w:rFonts w:hint="eastAsia"/>
          <w:b/>
          <w:color w:val="000000" w:themeColor="text1"/>
          <w:sz w:val="22"/>
          <w:szCs w:val="22"/>
        </w:rPr>
        <w:t xml:space="preserve">                        邮编</w:t>
      </w:r>
      <w:r>
        <w:rPr>
          <w:rFonts w:hint="eastAsia" w:ascii="宋体" w:hAnsi="宋体"/>
          <w:b/>
          <w:color w:val="000000" w:themeColor="text1"/>
          <w:sz w:val="22"/>
          <w:szCs w:val="22"/>
        </w:rPr>
        <w:t>:</w:t>
      </w:r>
      <w:r>
        <w:rPr>
          <w:rFonts w:hint="eastAsia"/>
          <w:b/>
          <w:color w:val="000000" w:themeColor="text1"/>
          <w:sz w:val="22"/>
          <w:szCs w:val="22"/>
        </w:rPr>
        <w:t xml:space="preserve"> </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91500107304928852K</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023-67063609</w:t>
      </w:r>
      <w:bookmarkEnd w:id="10"/>
    </w:p>
    <w:p>
      <w:pPr>
        <w:pStyle w:val="2"/>
        <w:spacing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1" w:name="管理者代表"/>
      <w:r>
        <w:rPr>
          <w:rFonts w:hint="eastAsia"/>
          <w:b/>
          <w:color w:val="000000" w:themeColor="text1"/>
          <w:sz w:val="22"/>
          <w:szCs w:val="22"/>
        </w:rPr>
        <w:t>凌旭</w:t>
      </w:r>
      <w:bookmarkEnd w:id="11"/>
      <w:r>
        <w:rPr>
          <w:rFonts w:hint="eastAsia"/>
          <w:b/>
          <w:color w:val="000000" w:themeColor="text1"/>
          <w:sz w:val="22"/>
          <w:szCs w:val="22"/>
        </w:rPr>
        <w:t>，组织人数：</w:t>
      </w:r>
      <w:bookmarkStart w:id="12" w:name="体系人数"/>
      <w:r>
        <w:rPr>
          <w:b/>
          <w:color w:val="000000" w:themeColor="text1"/>
          <w:sz w:val="22"/>
          <w:szCs w:val="22"/>
          <w:u w:val="single"/>
        </w:rPr>
        <w:t>Q:18,O:18,E:18</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19001-2016 idt ISO 9001:2015标准 (不适用：8.3条款)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bookmarkStart w:id="16" w:name="S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Q:监查1,O:监查1,E:监查1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ascii="宋体" w:hAnsi="宋体"/>
          <w:b/>
          <w:color w:val="000000" w:themeColor="text1"/>
          <w:sz w:val="22"/>
          <w:szCs w:val="22"/>
          <w:u w:val="single"/>
        </w:rPr>
        <w:t>■</w:t>
      </w:r>
      <w:r>
        <w:rPr>
          <w:rFonts w:hint="eastAsia"/>
          <w:b/>
          <w:color w:val="000000" w:themeColor="text1"/>
          <w:sz w:val="22"/>
          <w:szCs w:val="22"/>
        </w:rPr>
        <w:t>地址变更</w:t>
      </w:r>
      <w:r>
        <w:rPr>
          <w:rFonts w:hint="eastAsia" w:ascii="宋体" w:hAnsi="宋体"/>
          <w:b/>
          <w:color w:val="000000" w:themeColor="text1"/>
          <w:sz w:val="22"/>
          <w:szCs w:val="22"/>
          <w:u w:val="single"/>
        </w:rPr>
        <w:t>■</w:t>
      </w:r>
      <w:r>
        <w:rPr>
          <w:rFonts w:hint="eastAsia"/>
          <w:b/>
          <w:color w:val="000000" w:themeColor="text1"/>
          <w:sz w:val="22"/>
          <w:szCs w:val="22"/>
        </w:rPr>
        <w:t>认证范围变更（□扩大□缩小）</w:t>
      </w:r>
    </w:p>
    <w:p>
      <w:pPr>
        <w:rPr>
          <w:color w:val="000000"/>
          <w:sz w:val="21"/>
          <w:szCs w:val="21"/>
        </w:rPr>
      </w:pPr>
      <w:r>
        <w:rPr>
          <w:rFonts w:hint="eastAsia" w:ascii="宋体" w:hAnsi="宋体"/>
          <w:b/>
          <w:color w:val="000000" w:themeColor="text1"/>
          <w:sz w:val="22"/>
          <w:szCs w:val="22"/>
          <w:u w:val="single"/>
        </w:rPr>
        <w:t>■</w:t>
      </w:r>
      <w:r>
        <w:rPr>
          <w:rFonts w:hint="eastAsia"/>
          <w:b/>
          <w:color w:val="000000" w:themeColor="text1"/>
          <w:sz w:val="22"/>
          <w:szCs w:val="22"/>
        </w:rPr>
        <w:t>QMS覆盖范围（中文）：</w:t>
      </w:r>
      <w:r>
        <w:rPr>
          <w:rFonts w:hint="eastAsia" w:ascii="宋体" w:hAnsi="宋体"/>
          <w:szCs w:val="21"/>
        </w:rPr>
        <w:t>垃</w:t>
      </w:r>
      <w:r>
        <w:rPr>
          <w:rFonts w:hint="eastAsia" w:ascii="宋体" w:hAnsi="宋体"/>
          <w:sz w:val="21"/>
          <w:szCs w:val="21"/>
        </w:rPr>
        <w:t>圾分类设备的销售；生活垃圾分类收集、运输服务</w:t>
      </w:r>
    </w:p>
    <w:p>
      <w:pPr>
        <w:pStyle w:val="2"/>
        <w:spacing w:line="240" w:lineRule="auto"/>
        <w:ind w:firstLine="0"/>
        <w:rPr>
          <w:rFonts w:hint="eastAsia" w:ascii="宋体" w:hAnsi="宋体"/>
          <w:sz w:val="21"/>
          <w:szCs w:val="21"/>
        </w:rPr>
      </w:pPr>
      <w:r>
        <w:rPr>
          <w:rFonts w:hint="eastAsia" w:ascii="宋体" w:hAnsi="宋体"/>
          <w:b/>
          <w:color w:val="000000" w:themeColor="text1"/>
          <w:sz w:val="22"/>
          <w:szCs w:val="22"/>
          <w:u w:val="single"/>
        </w:rPr>
        <w:t>■</w:t>
      </w:r>
      <w:r>
        <w:rPr>
          <w:rFonts w:hint="eastAsia"/>
          <w:b/>
          <w:color w:val="000000" w:themeColor="text1"/>
          <w:sz w:val="21"/>
          <w:szCs w:val="21"/>
        </w:rPr>
        <w:t>EMS覆盖范围（中文）：</w:t>
      </w:r>
      <w:r>
        <w:rPr>
          <w:rFonts w:hint="eastAsia" w:ascii="宋体" w:hAnsi="宋体"/>
          <w:sz w:val="21"/>
          <w:szCs w:val="21"/>
        </w:rPr>
        <w:t>垃圾分类设备的销售；生活垃圾分类收集、运输服务所涉及的相关环境管理活动</w:t>
      </w:r>
    </w:p>
    <w:p>
      <w:pPr>
        <w:pStyle w:val="2"/>
        <w:spacing w:line="240" w:lineRule="auto"/>
        <w:ind w:firstLine="0"/>
        <w:rPr>
          <w:b/>
          <w:color w:val="000000" w:themeColor="text1"/>
          <w:sz w:val="21"/>
          <w:szCs w:val="21"/>
          <w:u w:val="single"/>
        </w:rPr>
      </w:pPr>
      <w:r>
        <w:rPr>
          <w:rFonts w:hint="eastAsia" w:ascii="宋体" w:hAnsi="宋体"/>
          <w:b/>
          <w:color w:val="000000" w:themeColor="text1"/>
          <w:sz w:val="22"/>
          <w:szCs w:val="22"/>
          <w:u w:val="single"/>
        </w:rPr>
        <w:t>■</w:t>
      </w:r>
      <w:r>
        <w:rPr>
          <w:rFonts w:hint="eastAsia"/>
          <w:b/>
          <w:color w:val="000000" w:themeColor="text1"/>
          <w:sz w:val="21"/>
          <w:szCs w:val="21"/>
        </w:rPr>
        <w:t>OHSMS覆盖范围（中文）</w:t>
      </w:r>
      <w:r>
        <w:rPr>
          <w:rFonts w:hint="eastAsia" w:ascii="宋体" w:hAnsi="宋体"/>
          <w:sz w:val="21"/>
          <w:szCs w:val="21"/>
        </w:rPr>
        <w:t>垃圾分类设备的销售；生活垃圾分类收集、运输服务所涉及的相关职业健康安全管理活动</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color w:val="000000" w:themeColor="text1"/>
          <w:sz w:val="22"/>
          <w:szCs w:val="22"/>
        </w:rPr>
      </w:pPr>
      <w:r>
        <w:rPr>
          <w:rFonts w:hint="eastAsia"/>
          <w:color w:val="000000" w:themeColor="text1"/>
          <w:sz w:val="22"/>
          <w:szCs w:val="22"/>
        </w:rPr>
        <w:drawing>
          <wp:anchor distT="0" distB="0" distL="114300" distR="114300" simplePos="0" relativeHeight="251660288" behindDoc="0" locked="0" layoutInCell="1" allowOverlap="1">
            <wp:simplePos x="0" y="0"/>
            <wp:positionH relativeFrom="column">
              <wp:posOffset>3409950</wp:posOffset>
            </wp:positionH>
            <wp:positionV relativeFrom="paragraph">
              <wp:posOffset>7620</wp:posOffset>
            </wp:positionV>
            <wp:extent cx="303530" cy="285750"/>
            <wp:effectExtent l="0" t="0" r="1270" b="6350"/>
            <wp:wrapNone/>
            <wp:docPr id="1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24309\Desktop\文平1.jpg"/>
                    <pic:cNvPicPr>
                      <a:picLocks noChangeAspect="1" noChangeArrowheads="1"/>
                    </pic:cNvPicPr>
                  </pic:nvPicPr>
                  <pic:blipFill>
                    <a:blip r:embed="rId5" cstate="print"/>
                    <a:srcRect/>
                    <a:stretch>
                      <a:fillRect/>
                    </a:stretch>
                  </pic:blipFill>
                  <pic:spPr>
                    <a:xfrm>
                      <a:off x="0" y="0"/>
                      <a:ext cx="303530" cy="285750"/>
                    </a:xfrm>
                    <a:prstGeom prst="rect">
                      <a:avLst/>
                    </a:prstGeom>
                    <a:noFill/>
                    <a:ln w="9525">
                      <a:noFill/>
                      <a:miter lim="800000"/>
                      <a:headEnd/>
                      <a:tailEnd/>
                    </a:ln>
                  </pic:spPr>
                </pic:pic>
              </a:graphicData>
            </a:graphic>
          </wp:anchor>
        </w:drawing>
      </w: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 xml:space="preserve">日期：2021.5.28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日期：2021.5.28</w:t>
      </w:r>
      <w:bookmarkStart w:id="18" w:name="_GoBack"/>
      <w:bookmarkEnd w:id="18"/>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036C5"/>
    <w:rsid w:val="002B75DB"/>
    <w:rsid w:val="007036C5"/>
    <w:rsid w:val="00E00DD7"/>
    <w:rsid w:val="4D4B6E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185</Words>
  <Characters>1055</Characters>
  <Lines>8</Lines>
  <Paragraphs>2</Paragraphs>
  <TotalTime>1</TotalTime>
  <ScaleCrop>false</ScaleCrop>
  <LinksUpToDate>false</LinksUpToDate>
  <CharactersWithSpaces>1238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dcterms:modified xsi:type="dcterms:W3CDTF">2021-05-28T06:05:21Z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