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left"/>
        <w:rPr>
          <w:rFonts w:ascii="楷体" w:hAnsi="楷体" w:eastAsia="楷体"/>
          <w:b/>
          <w:bCs/>
          <w:color w:val="000000" w:themeColor="text1"/>
          <w:sz w:val="24"/>
          <w:szCs w:val="24"/>
        </w:rPr>
      </w:pPr>
      <w:r>
        <w:rPr>
          <w:rFonts w:hint="eastAsia" w:ascii="宋体" w:hAnsi="宋体"/>
          <w:b/>
          <w:bCs/>
          <w:sz w:val="24"/>
          <w:szCs w:val="24"/>
        </w:rPr>
        <w:t>编  号：</w:t>
      </w:r>
      <w:bookmarkStart w:id="0" w:name="合同编号"/>
      <w:r>
        <w:rPr>
          <w:b/>
          <w:bCs/>
          <w:sz w:val="24"/>
          <w:szCs w:val="24"/>
        </w:rPr>
        <w:t>0487-2021-Q</w:t>
      </w:r>
      <w:bookmarkEnd w:id="0"/>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重庆谷鑫川新材料科技有限公司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重庆谷鑫川新材料科技有限公司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重庆市渝北区天山大道西段4号1幢2-4</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401123</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重庆市渝北区天山大道西段4号1幢2-4</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401123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马莉娟</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15213236780</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孙 明</w:t>
            </w:r>
            <w:bookmarkEnd w:id="15"/>
          </w:p>
        </w:tc>
        <w:tc>
          <w:tcPr>
            <w:tcW w:w="1362" w:type="dxa"/>
            <w:gridSpan w:val="2"/>
            <w:vAlign w:val="center"/>
          </w:tcPr>
          <w:p>
            <w:pPr>
              <w:spacing w:line="320" w:lineRule="exact"/>
              <w:rPr>
                <w:rFonts w:hint="eastAsia"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eastAsia" w:ascii="宋体" w:hAnsi="宋体"/>
                <w:b/>
                <w:color w:val="000000" w:themeColor="text1"/>
                <w:sz w:val="20"/>
                <w:szCs w:val="20"/>
              </w:rPr>
            </w:pPr>
            <w:bookmarkStart w:id="16" w:name="最高管理者"/>
            <w:bookmarkEnd w:id="16"/>
            <w:r>
              <w:rPr>
                <w:rFonts w:hint="eastAsia" w:ascii="宋体" w:hAnsi="宋体"/>
                <w:b/>
                <w:color w:val="000000" w:themeColor="text1"/>
                <w:sz w:val="20"/>
                <w:szCs w:val="20"/>
              </w:rPr>
              <w:t>孙 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屈振华</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共渗机械零部件、机械零部件、机械设备、有色金属及辅材的销售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29.12.00</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2020-11-25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市场部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120"/>
        <w:gridCol w:w="62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20"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626" w:type="dxa"/>
          </w:tcPr>
          <w:p>
            <w:pPr>
              <w:rPr>
                <w:b/>
                <w:color w:val="000000" w:themeColor="text1"/>
                <w:sz w:val="20"/>
                <w:szCs w:val="20"/>
              </w:rPr>
            </w:pPr>
            <w:r>
              <w:rPr>
                <w:rFonts w:hint="eastAsia"/>
                <w:b/>
                <w:color w:val="000000" w:themeColor="text1"/>
                <w:sz w:val="20"/>
                <w:szCs w:val="20"/>
              </w:rPr>
              <w:t>规格</w:t>
            </w:r>
          </w:p>
        </w:tc>
        <w:tc>
          <w:tcPr>
            <w:tcW w:w="631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spacing w:line="0" w:lineRule="atLeast"/>
              <w:jc w:val="left"/>
              <w:rPr>
                <w:b/>
                <w:color w:val="FF0000"/>
                <w:sz w:val="20"/>
                <w:szCs w:val="20"/>
              </w:rPr>
            </w:pPr>
            <w:r>
              <w:rPr>
                <w:color w:val="000000"/>
                <w:szCs w:val="21"/>
              </w:rPr>
              <w:t>重庆谷鑫川新材料科技有限公司</w:t>
            </w:r>
          </w:p>
        </w:tc>
        <w:tc>
          <w:tcPr>
            <w:tcW w:w="1120" w:type="dxa"/>
          </w:tcPr>
          <w:p>
            <w:pPr>
              <w:rPr>
                <w:rFonts w:hint="eastAsia" w:eastAsia="宋体"/>
                <w:b/>
                <w:sz w:val="20"/>
                <w:szCs w:val="20"/>
                <w:lang w:val="en-US" w:eastAsia="zh-CN"/>
              </w:rPr>
            </w:pPr>
            <w:r>
              <w:rPr>
                <w:rFonts w:hint="eastAsia"/>
                <w:b/>
                <w:sz w:val="20"/>
                <w:szCs w:val="20"/>
                <w:lang w:val="en-US" w:eastAsia="zh-CN"/>
              </w:rPr>
              <w:t>服务</w:t>
            </w:r>
          </w:p>
        </w:tc>
        <w:tc>
          <w:tcPr>
            <w:tcW w:w="626" w:type="dxa"/>
          </w:tcPr>
          <w:p>
            <w:pPr>
              <w:rPr>
                <w:b/>
                <w:color w:val="000000" w:themeColor="text1"/>
                <w:sz w:val="20"/>
                <w:szCs w:val="20"/>
              </w:rPr>
            </w:pPr>
          </w:p>
        </w:tc>
        <w:tc>
          <w:tcPr>
            <w:tcW w:w="6313" w:type="dxa"/>
          </w:tcPr>
          <w:p>
            <w:pPr>
              <w:spacing w:line="400" w:lineRule="exact"/>
              <w:rPr>
                <w:b/>
                <w:color w:val="000000" w:themeColor="text1"/>
                <w:sz w:val="20"/>
                <w:szCs w:val="20"/>
              </w:rPr>
            </w:pPr>
            <w:r>
              <w:rPr>
                <w:rFonts w:hint="eastAsia" w:ascii="宋体" w:hAnsi="宋体" w:eastAsia="宋体" w:cs="Times New Roman"/>
                <w:b/>
                <w:color w:val="000000" w:themeColor="text1"/>
                <w:sz w:val="20"/>
                <w:szCs w:val="20"/>
                <w:lang w:val="en-US" w:eastAsia="zh-CN"/>
              </w:rPr>
              <w:t>《高纯铝锭》GB/T 8733-2016;《铸造铝合金锭》GB/T 8733-2016 ;《</w:t>
            </w:r>
            <w:r>
              <w:rPr>
                <w:rFonts w:hint="default" w:ascii="宋体" w:hAnsi="宋体" w:eastAsia="宋体" w:cs="Times New Roman"/>
                <w:b/>
                <w:color w:val="000000" w:themeColor="text1"/>
                <w:sz w:val="20"/>
                <w:szCs w:val="20"/>
                <w:lang w:val="en-US" w:eastAsia="zh-CN"/>
              </w:rPr>
              <w:t>摩托车和轻便摩托车发动机气缸体技术条件</w:t>
            </w:r>
            <w:r>
              <w:rPr>
                <w:rFonts w:hint="eastAsia" w:ascii="宋体" w:hAnsi="宋体" w:eastAsia="宋体" w:cs="Times New Roman"/>
                <w:b/>
                <w:color w:val="000000" w:themeColor="text1"/>
                <w:sz w:val="20"/>
                <w:szCs w:val="20"/>
                <w:lang w:val="en-US" w:eastAsia="zh-CN"/>
              </w:rPr>
              <w:t xml:space="preserve">》 </w:t>
            </w:r>
            <w:r>
              <w:rPr>
                <w:rFonts w:hint="default" w:ascii="宋体" w:hAnsi="宋体" w:eastAsia="宋体" w:cs="Times New Roman"/>
                <w:b/>
                <w:color w:val="000000" w:themeColor="text1"/>
                <w:sz w:val="20"/>
                <w:szCs w:val="20"/>
                <w:lang w:val="en-US" w:eastAsia="zh-CN"/>
              </w:rPr>
              <w:t>QC/T 687-2016</w:t>
            </w:r>
            <w:r>
              <w:rPr>
                <w:rFonts w:hint="eastAsia" w:ascii="宋体" w:hAnsi="宋体" w:eastAsia="宋体" w:cs="Times New Roman"/>
                <w:b/>
                <w:color w:val="000000" w:themeColor="text1"/>
                <w:sz w:val="20"/>
                <w:szCs w:val="20"/>
                <w:lang w:val="en-US" w:eastAsia="zh-CN"/>
              </w:rPr>
              <w:t>等、</w:t>
            </w:r>
            <w:r>
              <w:rPr>
                <w:rFonts w:hint="eastAsia" w:ascii="宋体" w:hAnsi="宋体" w:eastAsia="宋体" w:cs="Times New Roman"/>
                <w:b/>
                <w:color w:val="000000" w:themeColor="text1"/>
                <w:sz w:val="20"/>
                <w:szCs w:val="20"/>
              </w:rPr>
              <w:t>中华人民共和国合同法、</w:t>
            </w:r>
            <w:r>
              <w:rPr>
                <w:rFonts w:hint="eastAsia" w:ascii="宋体" w:hAnsi="宋体" w:cs="Times New Roman"/>
                <w:b/>
                <w:color w:val="000000" w:themeColor="text1"/>
                <w:sz w:val="20"/>
                <w:szCs w:val="20"/>
              </w:rPr>
              <w:t>中华人民共和国产品质量法、中华人民共和国消费者权益法等</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66" w:leftChars="-337" w:hanging="542" w:hangingChars="271"/>
        <w:rPr>
          <w:b/>
          <w:color w:val="000000" w:themeColor="text1"/>
          <w:spacing w:val="-10"/>
          <w:szCs w:val="21"/>
        </w:rPr>
      </w:pPr>
      <w:r>
        <w:rPr>
          <w:rFonts w:hint="eastAsia"/>
          <w:sz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25</w:t>
      </w:r>
      <w:r>
        <w:rPr>
          <w:rFonts w:hint="eastAsia"/>
          <w:b/>
          <w:color w:val="000000" w:themeColor="text1"/>
          <w:spacing w:val="-10"/>
          <w:szCs w:val="21"/>
          <w:u w:val="single"/>
        </w:rPr>
        <w:t xml:space="preserve"> </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5</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66" w:leftChars="-337" w:hanging="542" w:hangingChars="271"/>
        <w:rPr>
          <w:b/>
          <w:color w:val="000000" w:themeColor="text1"/>
          <w:spacing w:val="-10"/>
          <w:szCs w:val="21"/>
        </w:rPr>
      </w:pPr>
      <w:r>
        <w:rPr>
          <w:rFonts w:hint="eastAsia"/>
          <w:sz w:val="20"/>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adjustRightInd w:val="0"/>
              <w:snapToGrid w:val="0"/>
              <w:spacing w:line="360" w:lineRule="auto"/>
              <w:ind w:firstLine="402" w:firstLineChars="200"/>
              <w:jc w:val="both"/>
              <w:rPr>
                <w:b/>
                <w:color w:val="000000" w:themeColor="text1"/>
              </w:rPr>
            </w:pPr>
            <w:r>
              <w:rPr>
                <w:b/>
                <w:color w:val="000000" w:themeColor="text1"/>
                <w:sz w:val="20"/>
                <w:szCs w:val="20"/>
              </w:rPr>
              <w:t>3.</w:t>
            </w:r>
            <w:r>
              <w:rPr>
                <w:rFonts w:hint="eastAsia"/>
                <w:sz w:val="20"/>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Cs w:val="21"/>
                <w:lang w:val="en-US" w:eastAsia="zh-CN"/>
              </w:rPr>
              <w:t>“多、快、好、省、专”。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合同评审、销售管理过程。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其中关键过程有：销售过程。</w:t>
            </w:r>
          </w:p>
          <w:p>
            <w:pPr>
              <w:tabs>
                <w:tab w:val="left" w:pos="540"/>
              </w:tabs>
              <w:spacing w:line="300" w:lineRule="exact"/>
              <w:ind w:left="211" w:hanging="211" w:hangingChars="100"/>
              <w:rPr>
                <w:rFonts w:hint="eastAsia" w:ascii="宋体" w:hAnsi="宋体" w:eastAsia="宋体"/>
                <w:b/>
                <w:szCs w:val="21"/>
                <w:lang w:eastAsia="zh-CN"/>
              </w:rPr>
            </w:pPr>
            <w:r>
              <w:rPr>
                <w:rFonts w:hint="eastAsia" w:ascii="宋体" w:hAnsi="宋体"/>
                <w:b/>
                <w:szCs w:val="21"/>
              </w:rPr>
              <w:t>需要确认过程：销售</w:t>
            </w:r>
            <w:r>
              <w:rPr>
                <w:rFonts w:hint="eastAsia" w:ascii="宋体" w:hAnsi="宋体"/>
                <w:b/>
                <w:color w:val="000000" w:themeColor="text1"/>
                <w:sz w:val="20"/>
                <w:szCs w:val="20"/>
              </w:rPr>
              <w:t>过程</w:t>
            </w:r>
            <w:r>
              <w:rPr>
                <w:rFonts w:hint="eastAsia" w:ascii="宋体" w:hAnsi="宋体"/>
                <w:b/>
                <w:color w:val="000000" w:themeColor="text1"/>
                <w:sz w:val="20"/>
                <w:szCs w:val="20"/>
                <w:lang w:eastAsia="zh-CN"/>
              </w:rPr>
              <w:t>。</w:t>
            </w:r>
          </w:p>
          <w:p>
            <w:pPr>
              <w:ind w:firstLine="422" w:firstLineChars="200"/>
              <w:rPr>
                <w:rFonts w:ascii="宋体" w:hAnsi="宋体"/>
                <w:b/>
                <w:color w:val="000000" w:themeColor="text1"/>
                <w:szCs w:val="21"/>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 xml:space="preserve">  删减理由</w:t>
            </w:r>
            <w:r>
              <w:rPr>
                <w:rFonts w:hint="eastAsia" w:ascii="宋体" w:hAnsi="宋体"/>
                <w:b/>
                <w:color w:val="000000" w:themeColor="text1"/>
                <w:sz w:val="20"/>
                <w:szCs w:val="20"/>
              </w:rPr>
              <w:t>：</w:t>
            </w:r>
            <w:r>
              <w:rPr>
                <w:rFonts w:hint="eastAsia" w:ascii="宋体" w:hAnsi="宋体" w:eastAsia="宋体"/>
                <w:lang w:eastAsia="zh-CN"/>
              </w:rPr>
              <w:t>根据本组织产品和服务特点，按照顾客的购买要求出售商品，不需要进一步细化顾客的要求，整个销售过程不涉及设计开发。故GB/T19001-2016标准8.3条款不适用，对于该条款的不适用不影响组织向顾客提供合格产品、服务及满足相关法律法规要求的能力和责任”。</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sz w:val="20"/>
              </w:rPr>
              <w:t>■</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sz w:val="20"/>
              </w:rPr>
              <w:t>■</w:t>
            </w:r>
            <w:r>
              <w:rPr>
                <w:rFonts w:hint="eastAsia" w:ascii="宋体" w:hAnsi="宋体"/>
                <w:b/>
                <w:color w:val="000000" w:themeColor="text1"/>
                <w:szCs w:val="21"/>
              </w:rPr>
              <w:t>产品/服务□环境因素□危险源，</w:t>
            </w:r>
            <w:r>
              <w:rPr>
                <w:rFonts w:hint="eastAsia"/>
                <w:sz w:val="20"/>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400" w:lineRule="exact"/>
              <w:rPr>
                <w:rFonts w:hint="eastAsia" w:ascii="宋体" w:hAnsi="宋体"/>
                <w:b w:val="0"/>
                <w:bCs w:val="0"/>
                <w:kern w:val="2"/>
                <w:sz w:val="21"/>
                <w:szCs w:val="21"/>
                <w:lang w:val="en-US" w:eastAsia="zh-CN" w:bidi="ar-SA"/>
              </w:rPr>
            </w:pPr>
            <w:r>
              <w:rPr>
                <w:rFonts w:hint="eastAsia" w:ascii="宋体" w:hAnsi="宋体"/>
                <w:b w:val="0"/>
                <w:bCs w:val="0"/>
                <w:kern w:val="2"/>
                <w:sz w:val="21"/>
                <w:szCs w:val="21"/>
                <w:lang w:val="en-US" w:eastAsia="zh-CN" w:bidi="ar-SA"/>
              </w:rPr>
              <w:t>1、</w:t>
            </w:r>
            <w:r>
              <w:rPr>
                <w:rFonts w:hint="eastAsia" w:ascii="宋体" w:hAnsi="宋体" w:eastAsia="宋体" w:cs="宋体"/>
                <w:b w:val="0"/>
                <w:bCs w:val="0"/>
                <w:szCs w:val="24"/>
                <w:lang w:eastAsia="zh-CN"/>
              </w:rPr>
              <w:t>产品及时交付率100%</w:t>
            </w:r>
            <w:r>
              <w:rPr>
                <w:rFonts w:hint="eastAsia" w:ascii="宋体" w:hAnsi="宋体" w:eastAsia="宋体" w:cs="宋体"/>
                <w:b w:val="0"/>
                <w:bCs w:val="0"/>
                <w:szCs w:val="24"/>
              </w:rPr>
              <w:t>；</w:t>
            </w:r>
          </w:p>
          <w:p>
            <w:pPr>
              <w:spacing w:line="300" w:lineRule="exact"/>
              <w:rPr>
                <w:rFonts w:ascii="宋体" w:hAnsi="宋体"/>
                <w:b/>
                <w:color w:val="000000" w:themeColor="text1"/>
              </w:rPr>
            </w:pPr>
            <w:r>
              <w:rPr>
                <w:rFonts w:hint="eastAsia" w:ascii="宋体" w:hAnsi="宋体"/>
                <w:b w:val="0"/>
                <w:bCs w:val="0"/>
                <w:kern w:val="2"/>
                <w:sz w:val="21"/>
                <w:szCs w:val="21"/>
                <w:lang w:val="en-US" w:eastAsia="zh-CN" w:bidi="ar-SA"/>
              </w:rPr>
              <w:t>2、</w:t>
            </w:r>
            <w:r>
              <w:rPr>
                <w:rFonts w:hint="eastAsia" w:ascii="宋体" w:hAnsi="宋体" w:eastAsia="宋体" w:cs="宋体"/>
                <w:b w:val="0"/>
                <w:bCs w:val="0"/>
                <w:szCs w:val="24"/>
                <w:lang w:eastAsia="zh-CN"/>
              </w:rPr>
              <w:t>客户满意度≥90分。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w:t>
            </w:r>
            <w:r>
              <w:rPr>
                <w:rFonts w:hint="eastAsia" w:ascii="宋体" w:hAnsi="宋体" w:cs="宋体"/>
                <w:color w:val="000000" w:themeColor="text1"/>
                <w:lang w:eastAsia="zh-CN"/>
              </w:rPr>
              <w:t>组织</w:t>
            </w:r>
            <w:r>
              <w:rPr>
                <w:rFonts w:hint="eastAsia" w:ascii="宋体" w:hAnsi="宋体" w:cs="宋体"/>
                <w:color w:val="000000" w:themeColor="text1"/>
              </w:rPr>
              <w:t>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w:t>
            </w:r>
            <w:r>
              <w:rPr>
                <w:rFonts w:hint="eastAsia" w:ascii="宋体" w:hAnsi="宋体"/>
                <w:szCs w:val="21"/>
                <w:lang w:eastAsia="zh-CN"/>
              </w:rPr>
              <w:t>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color w:val="000000" w:themeColor="text1"/>
                <w:sz w:val="21"/>
                <w:szCs w:val="21"/>
                <w:highlight w:val="none"/>
                <w:lang w:val="en-US" w:eastAsia="zh-CN"/>
              </w:rPr>
              <w:t>组织有销售办公场地约50平方左右.</w:t>
            </w:r>
            <w:r>
              <w:rPr>
                <w:rFonts w:hint="eastAsia" w:ascii="宋体" w:hAnsi="宋体"/>
                <w:color w:val="000000" w:themeColor="text1"/>
                <w:sz w:val="21"/>
                <w:szCs w:val="21"/>
                <w:highlight w:val="none"/>
                <w:lang w:val="en-US" w:eastAsia="zh-CN"/>
              </w:rPr>
              <w:t>主要经营设备包括：电脑及办公设备等，可以满足产品销售需要。对设备按月方式进行点检维护保养，并实施。特种设备：无。公司未建立信息管理系统用于生产和服务。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lang w:eastAsia="zh-CN"/>
              </w:rPr>
              <w:t>办公室</w:t>
            </w:r>
            <w:r>
              <w:rPr>
                <w:rFonts w:hint="eastAsia" w:ascii="宋体" w:hAnsi="宋体" w:cs="宋体"/>
                <w:szCs w:val="21"/>
              </w:rPr>
              <w:t>内设备布置合理，通道畅通，照明设施齐全，均配备了消防设施等设施。办公室明亮，作业场所光线较充足。每月由</w:t>
            </w:r>
            <w:r>
              <w:rPr>
                <w:rFonts w:hint="eastAsia" w:ascii="宋体" w:hAnsi="宋体" w:cs="宋体"/>
                <w:szCs w:val="21"/>
                <w:lang w:eastAsia="zh-CN"/>
              </w:rPr>
              <w:t>综合部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hint="eastAsia" w:ascii="宋体" w:hAnsi="宋体" w:eastAsia="宋体"/>
                <w:b/>
                <w:color w:val="000000" w:themeColor="text1"/>
                <w:sz w:val="20"/>
                <w:szCs w:val="20"/>
                <w:lang w:eastAsia="zh-CN"/>
              </w:rPr>
            </w:pPr>
            <w:r>
              <w:rPr>
                <w:rFonts w:hint="eastAsia" w:ascii="宋体" w:hAnsi="宋体" w:eastAsia="宋体" w:cs="宋体"/>
                <w:color w:val="000000"/>
                <w:sz w:val="21"/>
                <w:szCs w:val="21"/>
              </w:rPr>
              <w:t>公司只对名称、规格型号、外观、质量证明</w:t>
            </w:r>
            <w:r>
              <w:rPr>
                <w:rFonts w:hint="eastAsia" w:ascii="宋体" w:hAnsi="宋体" w:cs="宋体"/>
                <w:color w:val="000000"/>
                <w:sz w:val="21"/>
                <w:szCs w:val="21"/>
                <w:lang w:eastAsia="zh-CN"/>
              </w:rPr>
              <w:t>性文件</w:t>
            </w:r>
            <w:r>
              <w:rPr>
                <w:rFonts w:hint="eastAsia" w:ascii="宋体" w:hAnsi="宋体" w:eastAsia="宋体" w:cs="宋体"/>
                <w:color w:val="000000"/>
                <w:sz w:val="21"/>
                <w:szCs w:val="21"/>
              </w:rPr>
              <w:t>等进行验证</w:t>
            </w:r>
            <w:r>
              <w:rPr>
                <w:rFonts w:hint="eastAsia" w:ascii="宋体" w:hAnsi="宋体" w:eastAsia="宋体" w:cs="宋体"/>
                <w:color w:val="000000"/>
                <w:sz w:val="21"/>
                <w:szCs w:val="21"/>
                <w:lang w:eastAsia="zh-CN"/>
              </w:rPr>
              <w:t>；质量技术特性由供方提供，故公司无</w:t>
            </w:r>
            <w:r>
              <w:rPr>
                <w:rFonts w:hint="eastAsia" w:ascii="宋体" w:hAnsi="宋体" w:eastAsia="宋体" w:cs="宋体"/>
                <w:color w:val="000000"/>
                <w:sz w:val="21"/>
                <w:szCs w:val="21"/>
              </w:rPr>
              <w:t>监视和测量设备</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w:t>
            </w:r>
            <w:r>
              <w:rPr>
                <w:rFonts w:hint="eastAsia" w:ascii="宋体" w:hAnsi="宋体" w:cs="宋体"/>
                <w:color w:val="000000"/>
                <w:szCs w:val="21"/>
                <w:lang w:eastAsia="zh-CN"/>
              </w:rPr>
              <w:t>销售</w:t>
            </w:r>
            <w:r>
              <w:rPr>
                <w:rFonts w:hint="eastAsia" w:ascii="宋体" w:hAnsi="宋体" w:cs="宋体"/>
                <w:color w:val="000000"/>
                <w:szCs w:val="21"/>
              </w:rPr>
              <w:t>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w:t>
            </w:r>
            <w:r>
              <w:rPr>
                <w:rFonts w:hint="eastAsia" w:ascii="宋体" w:hAnsi="宋体" w:cs="宋体"/>
                <w:color w:val="000000"/>
                <w:szCs w:val="21"/>
                <w:lang w:eastAsia="zh-CN"/>
              </w:rPr>
              <w:t>销售</w:t>
            </w:r>
            <w:r>
              <w:rPr>
                <w:rFonts w:hint="eastAsia" w:ascii="宋体" w:hAnsi="宋体" w:cs="宋体"/>
                <w:color w:val="000000"/>
                <w:szCs w:val="21"/>
              </w:rPr>
              <w:t>服务过程，从审核过程看，公司的产品质量管理基本受控。</w:t>
            </w:r>
            <w:r>
              <w:rPr>
                <w:b/>
                <w:color w:val="000000" w:themeColor="text1"/>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：销售过程</w:t>
            </w:r>
            <w:r>
              <w:rPr>
                <w:rFonts w:hint="eastAsia" w:ascii="宋体" w:hAnsi="宋体" w:cs="宋体"/>
                <w:color w:val="000000"/>
                <w:szCs w:val="21"/>
              </w:rPr>
              <w:t>、特殊过程</w:t>
            </w:r>
            <w:r>
              <w:rPr>
                <w:rFonts w:hint="eastAsia" w:ascii="宋体" w:hAnsi="宋体" w:cs="宋体"/>
                <w:color w:val="000000"/>
                <w:szCs w:val="21"/>
                <w:lang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w:t>
            </w:r>
            <w:r>
              <w:rPr>
                <w:rFonts w:hint="eastAsia" w:ascii="宋体" w:hAnsi="宋体" w:cs="宋体"/>
                <w:color w:val="000000"/>
                <w:szCs w:val="21"/>
                <w:lang w:eastAsia="zh-CN"/>
              </w:rPr>
              <w:t>交付</w:t>
            </w:r>
            <w:r>
              <w:rPr>
                <w:rFonts w:hint="eastAsia" w:ascii="宋体" w:hAnsi="宋体" w:cs="宋体"/>
                <w:color w:val="000000"/>
                <w:szCs w:val="21"/>
              </w:rPr>
              <w:t>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现场审核</w:t>
            </w:r>
            <w:r>
              <w:rPr>
                <w:rFonts w:hint="eastAsia" w:ascii="宋体" w:hAnsi="宋体" w:cs="宋体"/>
                <w:color w:val="000000"/>
                <w:szCs w:val="21"/>
              </w:rPr>
              <w:t>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eastAsia" w:eastAsia="宋体"/>
                <w:b/>
                <w:color w:val="000000" w:themeColor="text1"/>
                <w:sz w:val="20"/>
                <w:szCs w:val="20"/>
                <w:lang w:eastAsia="zh-CN"/>
              </w:rPr>
            </w:pPr>
            <w:r>
              <w:rPr>
                <w:rFonts w:hint="eastAsia"/>
                <w:b/>
                <w:color w:val="000000" w:themeColor="text1"/>
                <w:sz w:val="20"/>
                <w:szCs w:val="20"/>
              </w:rPr>
              <w:t>特种设备：</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eastAsia="宋体" w:cs="宋体"/>
                <w:color w:val="000000"/>
                <w:szCs w:val="21"/>
              </w:rPr>
              <w:t>通</w:t>
            </w:r>
            <w:r>
              <w:rPr>
                <w:rFonts w:hint="eastAsia" w:ascii="宋体" w:hAnsi="宋体" w:eastAsia="宋体" w:cs="宋体"/>
                <w:color w:val="000000"/>
                <w:szCs w:val="21"/>
                <w:highlight w:val="none"/>
              </w:rPr>
              <w:t>过</w:t>
            </w:r>
            <w:r>
              <w:rPr>
                <w:rFonts w:hint="eastAsia" w:ascii="宋体" w:hAnsi="宋体" w:eastAsia="宋体" w:cs="宋体"/>
                <w:color w:val="000000"/>
                <w:szCs w:val="21"/>
                <w:highlight w:val="none"/>
                <w:lang w:val="en-US" w:eastAsia="zh-CN"/>
              </w:rPr>
              <w:t>2021年1月-2021年4月</w:t>
            </w:r>
            <w:r>
              <w:rPr>
                <w:rFonts w:hint="eastAsia" w:ascii="宋体" w:hAnsi="宋体" w:eastAsia="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w:t>
            </w:r>
            <w:r>
              <w:rPr>
                <w:rFonts w:hint="eastAsia" w:ascii="宋体" w:hAnsi="宋体" w:cs="宋体"/>
                <w:color w:val="000000"/>
                <w:szCs w:val="21"/>
                <w:highlight w:val="none"/>
              </w:rPr>
              <w:t>控制程序，对顾客投诉处理及顾客满意度评价做了明确的规定，并按规定对顾客反馈及时处理，但在顾客反馈信息的利</w:t>
            </w:r>
            <w:r>
              <w:rPr>
                <w:rFonts w:hint="eastAsia" w:ascii="宋体" w:hAnsi="宋体" w:eastAsia="宋体" w:cs="宋体"/>
                <w:color w:val="000000"/>
                <w:szCs w:val="21"/>
                <w:highlight w:val="none"/>
              </w:rPr>
              <w:t>用上不够，需要改善。近年来未发生重大顾客投诉和产品质量事故。顾客满意度调查按规定实施，20</w:t>
            </w:r>
            <w:r>
              <w:rPr>
                <w:rFonts w:hint="eastAsia" w:ascii="宋体" w:hAnsi="宋体" w:cs="宋体"/>
                <w:color w:val="000000"/>
                <w:szCs w:val="21"/>
                <w:highlight w:val="none"/>
                <w:lang w:val="en-US" w:eastAsia="zh-CN"/>
              </w:rPr>
              <w:t>21</w:t>
            </w:r>
            <w:r>
              <w:rPr>
                <w:rFonts w:hint="eastAsia" w:ascii="宋体" w:hAnsi="宋体" w:eastAsia="宋体" w:cs="宋体"/>
                <w:color w:val="000000"/>
                <w:szCs w:val="21"/>
                <w:highlight w:val="none"/>
              </w:rPr>
              <w:t>年</w:t>
            </w:r>
            <w:r>
              <w:rPr>
                <w:rFonts w:hint="eastAsia" w:ascii="宋体" w:hAnsi="宋体" w:cs="宋体"/>
                <w:color w:val="000000"/>
                <w:szCs w:val="21"/>
                <w:highlight w:val="none"/>
                <w:lang w:val="en-US" w:eastAsia="zh-CN"/>
              </w:rPr>
              <w:t>4</w:t>
            </w:r>
            <w:r>
              <w:rPr>
                <w:rFonts w:hint="eastAsia" w:ascii="宋体" w:hAnsi="宋体" w:eastAsia="宋体" w:cs="宋体"/>
                <w:color w:val="000000"/>
                <w:szCs w:val="21"/>
                <w:highlight w:val="none"/>
              </w:rPr>
              <w:t>月实施，满意度评价9</w:t>
            </w:r>
            <w:r>
              <w:rPr>
                <w:rFonts w:hint="eastAsia" w:ascii="宋体" w:hAnsi="宋体" w:cs="宋体"/>
                <w:color w:val="000000"/>
                <w:szCs w:val="21"/>
                <w:highlight w:val="none"/>
                <w:lang w:val="en-US" w:eastAsia="zh-CN"/>
              </w:rPr>
              <w:t>7</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ind w:firstLine="420" w:firstLineChars="200"/>
              <w:rPr>
                <w:b/>
                <w:color w:val="FF0000"/>
                <w:sz w:val="20"/>
                <w:szCs w:val="20"/>
              </w:rPr>
            </w:pPr>
            <w:r>
              <w:rPr>
                <w:rFonts w:hint="eastAsia" w:eastAsia="宋体"/>
                <w:sz w:val="21"/>
                <w:szCs w:val="21"/>
                <w:lang w:eastAsia="zh-CN"/>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21年4月5日</w:t>
            </w:r>
            <w:r>
              <w:rPr>
                <w:rFonts w:hint="eastAsia" w:eastAsia="宋体"/>
                <w:sz w:val="21"/>
                <w:szCs w:val="21"/>
                <w:lang w:eastAsia="zh-CN"/>
              </w:rPr>
              <w:t>，拟定了审核实施表，明确了内审范围，内审人员经培训合格上岗，能力满足要求，未出现审核本部门情况，内审不符合项</w:t>
            </w:r>
            <w:r>
              <w:rPr>
                <w:rFonts w:hint="eastAsia" w:eastAsia="宋体"/>
                <w:sz w:val="21"/>
                <w:szCs w:val="21"/>
                <w:lang w:val="en-US" w:eastAsia="zh-CN"/>
              </w:rPr>
              <w:t>1</w:t>
            </w:r>
            <w:r>
              <w:rPr>
                <w:rFonts w:hint="eastAsia" w:eastAsia="宋体"/>
                <w:sz w:val="21"/>
                <w:szCs w:val="21"/>
                <w:lang w:eastAsia="zh-CN"/>
              </w:rPr>
              <w:t>项，</w:t>
            </w:r>
            <w:r>
              <w:rPr>
                <w:rFonts w:hint="eastAsia" w:ascii="宋体" w:hAnsi="宋体"/>
                <w:szCs w:val="21"/>
              </w:rPr>
              <w:t xml:space="preserve"> 涉及</w:t>
            </w:r>
            <w:r>
              <w:rPr>
                <w:rFonts w:hint="eastAsia" w:ascii="宋体" w:hAnsi="宋体"/>
                <w:szCs w:val="21"/>
                <w:lang w:val="en-US" w:eastAsia="zh-CN"/>
              </w:rPr>
              <w:t>综合部Q7</w:t>
            </w:r>
            <w:r>
              <w:rPr>
                <w:rFonts w:hint="eastAsia" w:ascii="宋体" w:hAnsi="宋体"/>
                <w:szCs w:val="21"/>
              </w:rPr>
              <w:t>.</w:t>
            </w:r>
            <w:r>
              <w:rPr>
                <w:rFonts w:hint="eastAsia" w:ascii="宋体" w:hAnsi="宋体"/>
                <w:szCs w:val="21"/>
                <w:lang w:val="en-US" w:eastAsia="zh-CN"/>
              </w:rPr>
              <w:t>2条款“</w:t>
            </w:r>
            <w:r>
              <w:rPr>
                <w:rFonts w:hint="eastAsia"/>
                <w:lang w:eastAsia="zh-CN"/>
              </w:rPr>
              <w:t>在培训“中华人民共和国招标投标法实施条例”时未见相关负责人对培训效果的评价</w:t>
            </w:r>
            <w:r>
              <w:rPr>
                <w:rFonts w:hint="eastAsia" w:ascii="宋体" w:hAnsi="宋体"/>
                <w:szCs w:val="21"/>
                <w:lang w:val="en-US" w:eastAsia="zh-CN"/>
              </w:rPr>
              <w:t>”</w:t>
            </w:r>
            <w:r>
              <w:rPr>
                <w:rFonts w:hint="eastAsia" w:ascii="宋体" w:hAnsi="宋体"/>
                <w:szCs w:val="21"/>
              </w:rPr>
              <w:t>，</w:t>
            </w:r>
            <w:r>
              <w:rPr>
                <w:rFonts w:hint="eastAsia" w:eastAsia="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bookmarkStart w:id="23" w:name="_GoBack"/>
      <w:r>
        <w:rPr>
          <w:rFonts w:hint="eastAsia"/>
          <w:b/>
          <w:color w:val="000000" w:themeColor="text1"/>
          <w:highlight w:val="none"/>
        </w:rPr>
        <w:t xml:space="preserve">1. 本次审核共开具Q不符合项报告 </w:t>
      </w:r>
      <w:r>
        <w:rPr>
          <w:rFonts w:hint="eastAsia"/>
          <w:b/>
          <w:color w:val="000000" w:themeColor="text1"/>
          <w:highlight w:val="none"/>
          <w:lang w:val="en-US" w:eastAsia="zh-CN"/>
        </w:rPr>
        <w:t>1</w:t>
      </w:r>
      <w:r>
        <w:rPr>
          <w:rFonts w:hint="eastAsia"/>
          <w:b/>
          <w:color w:val="000000" w:themeColor="text1"/>
          <w:highlight w:val="none"/>
        </w:rPr>
        <w:t xml:space="preserve"> 项；其中</w:t>
      </w:r>
      <w:r>
        <w:rPr>
          <w:b/>
          <w:color w:val="000000" w:themeColor="text1"/>
          <w:highlight w:val="none"/>
        </w:rPr>
        <w:pict>
          <v:line id="直接连接符 1" o:spid="_x0000_s1028" o:spt="20" style="position:absolute;left:0pt;margin-left:210pt;margin-top:16.2pt;height:0pt;width:0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highlight w:val="none"/>
        </w:rPr>
        <w:t xml:space="preserve">严重不符合 0 项，一般不符合 </w:t>
      </w:r>
      <w:r>
        <w:rPr>
          <w:rFonts w:hint="eastAsia"/>
          <w:b/>
          <w:color w:val="000000" w:themeColor="text1"/>
          <w:highlight w:val="none"/>
          <w:lang w:val="en-US" w:eastAsia="zh-CN"/>
        </w:rPr>
        <w:t>1</w:t>
      </w:r>
      <w:r>
        <w:rPr>
          <w:rFonts w:hint="eastAsia"/>
          <w:b/>
          <w:color w:val="000000" w:themeColor="text1"/>
          <w:highlight w:val="none"/>
        </w:rPr>
        <w:t xml:space="preserve">项，观察项 </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val="en-US" w:eastAsia="zh-CN"/>
        </w:rPr>
        <w:t>综合</w:t>
      </w:r>
      <w:r>
        <w:rPr>
          <w:rFonts w:hint="eastAsia"/>
          <w:b/>
          <w:color w:val="000000" w:themeColor="text1"/>
          <w:highlight w:val="none"/>
          <w:lang w:eastAsia="zh-CN"/>
        </w:rPr>
        <w:t>部</w:t>
      </w:r>
      <w:r>
        <w:rPr>
          <w:rFonts w:hint="eastAsia"/>
          <w:b/>
          <w:color w:val="000000" w:themeColor="text1"/>
          <w:highlight w:val="none"/>
        </w:rPr>
        <w:t>部门条款</w:t>
      </w:r>
      <w:r>
        <w:rPr>
          <w:rFonts w:hint="eastAsia"/>
          <w:b/>
          <w:color w:val="000000" w:themeColor="text1"/>
          <w:highlight w:val="none"/>
          <w:lang w:val="en-US" w:eastAsia="zh-CN"/>
        </w:rPr>
        <w:t>7.5.3</w:t>
      </w:r>
      <w:r>
        <w:rPr>
          <w:rFonts w:hint="eastAsia"/>
          <w:b/>
          <w:color w:val="000000" w:themeColor="text1"/>
          <w:highlight w:val="none"/>
        </w:rPr>
        <w:t>，分布见附件。（Q/J/E/S分开填写）</w:t>
      </w:r>
    </w:p>
    <w:bookmarkEnd w:id="23"/>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sz w:val="20"/>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8"/>
        <w:tblpPr w:leftFromText="180" w:rightFromText="180" w:vertAnchor="text" w:horzAnchor="page" w:tblpX="985" w:tblpY="84"/>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spacing w:line="360" w:lineRule="auto"/>
              <w:ind w:firstLine="382" w:firstLineChars="200"/>
              <w:rPr>
                <w:b/>
                <w:color w:val="000000" w:themeColor="text1"/>
              </w:rPr>
            </w:pPr>
            <w:r>
              <w:rPr>
                <w:rFonts w:hint="eastAsia"/>
                <w:b/>
                <w:color w:val="000000" w:themeColor="text1"/>
                <w:spacing w:val="-10"/>
                <w:szCs w:val="21"/>
                <w:lang w:eastAsia="zh-CN"/>
              </w:rPr>
              <w:t>□</w:t>
            </w:r>
            <w:r>
              <w:rPr>
                <w:rFonts w:hint="eastAsia"/>
                <w:b/>
                <w:color w:val="000000" w:themeColor="text1"/>
              </w:rPr>
              <w:t>审核范围变更，</w:t>
            </w:r>
          </w:p>
          <w:p>
            <w:pPr>
              <w:spacing w:line="0" w:lineRule="atLeast"/>
              <w:jc w:val="left"/>
              <w:rPr>
                <w:rFonts w:hint="eastAsia" w:eastAsia="宋体"/>
                <w:b/>
                <w:color w:val="000000" w:themeColor="text1"/>
                <w:lang w:eastAsia="zh-CN"/>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szCs w:val="21"/>
                <w:u w:val="single"/>
              </w:rPr>
              <w:t>共渗机械零部件、机械零部件、机械设备、有色金属及辅材的销售</w:t>
            </w:r>
            <w:r>
              <w:rPr>
                <w:rFonts w:hint="eastAsia" w:ascii="宋体" w:hAnsi="宋体"/>
                <w:szCs w:val="21"/>
                <w:u w:val="single"/>
                <w:lang w:eastAsia="zh-CN"/>
              </w:rPr>
              <w:t>。</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天/严重不符合在天，针对不符合原因制定并实施纠正措施。验证方式见不符合项报告。</w:t>
      </w:r>
    </w:p>
    <w:p>
      <w:pPr>
        <w:numPr>
          <w:ilvl w:val="0"/>
          <w:numId w:val="3"/>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61312" behindDoc="0" locked="0" layoutInCell="1" allowOverlap="1">
            <wp:simplePos x="0" y="0"/>
            <wp:positionH relativeFrom="column">
              <wp:posOffset>1739265</wp:posOffset>
            </wp:positionH>
            <wp:positionV relativeFrom="paragraph">
              <wp:posOffset>420370</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1576705</wp:posOffset>
            </wp:positionH>
            <wp:positionV relativeFrom="paragraph">
              <wp:posOffset>341630</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7"/>
                    <a:stretch>
                      <a:fillRect/>
                    </a:stretch>
                  </pic:blipFill>
                  <pic:spPr>
                    <a:xfrm>
                      <a:off x="0" y="0"/>
                      <a:ext cx="548640" cy="381000"/>
                    </a:xfrm>
                    <a:prstGeom prst="rect">
                      <a:avLst/>
                    </a:prstGeom>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snapToGrid w:val="0"/>
        <w:spacing w:line="360" w:lineRule="auto"/>
        <w:ind w:firstLine="3080" w:firstLineChars="1461"/>
        <w:rPr>
          <w:rFonts w:hint="eastAsia" w:eastAsiaTheme="minorEastAsia"/>
          <w:b/>
          <w:color w:val="000000" w:themeColor="text1"/>
          <w:sz w:val="16"/>
          <w:szCs w:val="16"/>
          <w:lang w:val="en-US" w:eastAsia="zh-CN"/>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highlight w:val="green"/>
        </w:rPr>
      </w:pPr>
      <w:r>
        <w:rPr>
          <w:rFonts w:hint="eastAsia"/>
          <w:b/>
          <w:color w:val="000000" w:themeColor="text1"/>
          <w:sz w:val="26"/>
          <w:szCs w:val="26"/>
        </w:rPr>
        <w:t>十五、</w:t>
      </w:r>
      <w:r>
        <w:rPr>
          <w:rFonts w:hint="eastAsia"/>
          <w:b/>
          <w:color w:val="000000" w:themeColor="text1"/>
          <w:sz w:val="26"/>
          <w:szCs w:val="26"/>
          <w:highlight w:val="none"/>
        </w:rPr>
        <w:t>纠正措施验证结论：</w:t>
      </w:r>
    </w:p>
    <w:p>
      <w:pPr>
        <w:snapToGrid w:val="0"/>
        <w:spacing w:before="156" w:beforeLines="50" w:after="156" w:afterLines="50" w:line="360" w:lineRule="auto"/>
        <w:ind w:leftChars="-202" w:hanging="424" w:hangingChars="201"/>
        <w:rPr>
          <w:rFonts w:hint="eastAsia"/>
          <w:b/>
          <w:bCs/>
          <w:color w:val="000000" w:themeColor="text1"/>
          <w:szCs w:val="21"/>
          <w:highlight w:val="none"/>
        </w:rPr>
      </w:pPr>
      <w:r>
        <w:rPr>
          <w:rFonts w:hint="eastAsia"/>
          <w:b/>
          <w:bCs/>
          <w:color w:val="000000" w:themeColor="text1"/>
          <w:szCs w:val="21"/>
          <w:highlight w:val="none"/>
        </w:rPr>
        <w:t>1.  审核中发现的</w:t>
      </w:r>
      <w:r>
        <w:rPr>
          <w:rFonts w:hint="eastAsia"/>
          <w:b/>
          <w:color w:val="000000" w:themeColor="text1"/>
          <w:spacing w:val="-10"/>
          <w:szCs w:val="21"/>
          <w:highlight w:val="none"/>
        </w:rPr>
        <w:t>■</w:t>
      </w:r>
      <w:r>
        <w:rPr>
          <w:rFonts w:hint="eastAsia"/>
          <w:b/>
          <w:bCs/>
          <w:color w:val="000000" w:themeColor="text1"/>
          <w:szCs w:val="21"/>
          <w:highlight w:val="none"/>
        </w:rPr>
        <w:t xml:space="preserve">QMS( </w:t>
      </w:r>
      <w:r>
        <w:rPr>
          <w:rFonts w:hint="eastAsia"/>
          <w:b/>
          <w:bCs/>
          <w:color w:val="000000" w:themeColor="text1"/>
          <w:szCs w:val="21"/>
          <w:highlight w:val="none"/>
          <w:lang w:val="en-US" w:eastAsia="zh-CN"/>
        </w:rPr>
        <w:t>1</w:t>
      </w:r>
      <w:r>
        <w:rPr>
          <w:rFonts w:hint="eastAsia"/>
          <w:b/>
          <w:bCs/>
          <w:color w:val="000000" w:themeColor="text1"/>
          <w:szCs w:val="21"/>
          <w:highlight w:val="none"/>
        </w:rPr>
        <w:t>)个一般不符合，( 0 )个严重不符合，</w:t>
      </w:r>
      <w:r>
        <w:rPr>
          <w:rFonts w:hint="eastAsia"/>
          <w:b/>
          <w:color w:val="000000" w:themeColor="text1"/>
          <w:spacing w:val="-10"/>
          <w:szCs w:val="21"/>
          <w:highlight w:val="none"/>
        </w:rPr>
        <w:t>■</w:t>
      </w:r>
      <w:r>
        <w:rPr>
          <w:rFonts w:hint="eastAsia"/>
          <w:b/>
          <w:bCs/>
          <w:color w:val="000000" w:themeColor="text1"/>
          <w:szCs w:val="21"/>
          <w:highlight w:val="none"/>
        </w:rPr>
        <w:t>验证合格□仍有问题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781685</wp:posOffset>
            </wp:positionH>
            <wp:positionV relativeFrom="paragraph">
              <wp:posOffset>98425</wp:posOffset>
            </wp:positionV>
            <wp:extent cx="757555" cy="419735"/>
            <wp:effectExtent l="0" t="0" r="4445"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r>
        <w:rPr>
          <w:rFonts w:hint="eastAsia"/>
          <w:b/>
          <w:color w:val="000000" w:themeColor="text1"/>
          <w:szCs w:val="21"/>
          <w:lang w:val="en-US" w:eastAsia="zh-CN"/>
        </w:rPr>
        <w:t>:</w:t>
      </w:r>
      <w:r>
        <w:rPr>
          <w:rFonts w:hint="eastAsia"/>
          <w:b/>
          <w:color w:val="000000" w:themeColor="text1"/>
          <w:szCs w:val="21"/>
        </w:rPr>
        <w:t xml:space="preserve">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2"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2"/>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3F70EE"/>
    <w:rsid w:val="1A236951"/>
    <w:rsid w:val="67904544"/>
    <w:rsid w:val="6A912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2</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2021-05-25T07:01:38Z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BC267BFF2001403090AA38C4E3346EBA</vt:lpwstr>
  </property>
</Properties>
</file>