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0509-2021-QEO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四川国锐工程设计有限公司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Q:34.01.02</w:t>
            </w:r>
          </w:p>
          <w:p>
            <w:pPr>
              <w:spacing w:line="240" w:lineRule="exact"/>
              <w:jc w:val="center"/>
              <w:rPr>
                <w:b/>
                <w:color w:val="000000"/>
                <w:sz w:val="20"/>
                <w:szCs w:val="20"/>
              </w:rPr>
            </w:pPr>
            <w:r>
              <w:rPr>
                <w:b/>
                <w:color w:val="000000"/>
                <w:sz w:val="20"/>
                <w:szCs w:val="20"/>
              </w:rPr>
              <w:t>E:34.01.02</w:t>
            </w:r>
          </w:p>
          <w:p>
            <w:pPr>
              <w:spacing w:line="240" w:lineRule="exact"/>
              <w:jc w:val="center"/>
              <w:rPr>
                <w:b/>
                <w:color w:val="000000"/>
                <w:sz w:val="20"/>
                <w:szCs w:val="20"/>
              </w:rPr>
            </w:pPr>
            <w:r>
              <w:rPr>
                <w:b/>
                <w:color w:val="000000"/>
                <w:sz w:val="20"/>
                <w:szCs w:val="20"/>
              </w:rPr>
              <w:t>O:34.01.02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四川国锐工程设计有限公司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四川省成都市天府新区华阳街道协和下街588号14栋1单元10楼1006号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610213</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四川省成都市高新区盛和一路88号康普雷斯A座805</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610021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李强英</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13547883768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彭力宇</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李强英</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2020年06月10日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Q：资质等级许可范围内的市政行业、石油天然气行业的工程咨询、设计</w:t>
            </w:r>
          </w:p>
          <w:p>
            <w:pPr>
              <w:spacing w:line="400" w:lineRule="exact"/>
              <w:rPr>
                <w:rFonts w:ascii="宋体" w:hAnsi="宋体"/>
                <w:b/>
                <w:color w:val="000000"/>
                <w:sz w:val="20"/>
                <w:szCs w:val="20"/>
              </w:rPr>
            </w:pPr>
            <w:r>
              <w:rPr>
                <w:rFonts w:ascii="宋体" w:hAnsi="宋体"/>
                <w:b/>
                <w:color w:val="000000"/>
                <w:sz w:val="20"/>
                <w:szCs w:val="20"/>
              </w:rPr>
              <w:t>E：资质等级许可范围内的市政行业、石油天然气行业的工程咨询、设计所涉及场所的相关环境管理活动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O：资质等级许可范围内的市政行业、石油天然气行业的工程咨询、设计所涉及场所的相关职业健康安全管理活动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Q：34.01.02</w:t>
            </w:r>
          </w:p>
          <w:p>
            <w:pPr>
              <w:spacing w:line="280" w:lineRule="exact"/>
              <w:rPr>
                <w:rFonts w:ascii="宋体"/>
                <w:b/>
                <w:color w:val="000000"/>
                <w:sz w:val="20"/>
                <w:szCs w:val="20"/>
              </w:rPr>
            </w:pPr>
            <w:r>
              <w:rPr>
                <w:rFonts w:ascii="宋体"/>
                <w:b/>
                <w:color w:val="000000"/>
                <w:sz w:val="20"/>
                <w:szCs w:val="20"/>
              </w:rPr>
              <w:t>E：34.01.02</w:t>
            </w:r>
          </w:p>
          <w:p>
            <w:pPr>
              <w:spacing w:line="280" w:lineRule="exact"/>
              <w:rPr>
                <w:rFonts w:ascii="宋体"/>
                <w:b/>
                <w:color w:val="000000"/>
                <w:sz w:val="20"/>
                <w:szCs w:val="20"/>
              </w:rPr>
            </w:pPr>
            <w:r>
              <w:rPr>
                <w:rFonts w:ascii="宋体"/>
                <w:b/>
                <w:color w:val="000000"/>
                <w:sz w:val="20"/>
                <w:szCs w:val="20"/>
              </w:rPr>
              <w:t>O：34.01.02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w:t>
      </w:r>
      <w:r>
        <w:rPr>
          <w:rFonts w:hint="eastAsia" w:ascii="宋体" w:hAnsi="宋体"/>
          <w:b/>
          <w:color w:val="000000"/>
          <w:sz w:val="20"/>
          <w:szCs w:val="20"/>
          <w:lang w:eastAsia="zh-CN"/>
        </w:rPr>
        <w:t>综合管理部、设计技术部、市场部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b/>
          <w:color w:val="000000"/>
          <w:sz w:val="20"/>
          <w:szCs w:val="20"/>
        </w:rPr>
        <w:t>四川省成都市高新区盛和一路88号康普雷斯A座805</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bookmarkStart w:id="24" w:name="_GoBack"/>
            <w:bookmarkEnd w:id="24"/>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服务：资质等级许可范围内的市政行业、石油天然气行业的工程咨询、设计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综合管理部、设计技术部、市场部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eastAsia="zh-CN"/>
              </w:rPr>
              <w:t>设计技术部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eastAsia="zh-CN"/>
              </w:rPr>
              <w:t>综合管理部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综合管理部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受审核方位于：四川省成都市高新区盛和一路88号康普雷斯A座805</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其他资质：工程设计资质证书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spacing w:val="-10"/>
                <w:sz w:val="20"/>
                <w:szCs w:val="20"/>
                <w:lang w:eastAsia="zh-CN"/>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产品技术标准号：《建筑设计防火规范》GB 50016-2014、《建筑物防雷设计规范》GB 50057-2010、《室外给水设计规范》GB 50013-2006、《室外排水设计规范》GB 50014-2006、《石油化工企业设计防火规范》GB 50160-2008、《石油天然气工程设计防火规范》GB 50183-2015、《工业金属管道工程施工规范》GB 50235-2010、《输气管道工程设计规范》GB 50251-2015、《输油管道工程设计规范》GB 50253-2014、《工业设备及管道绝热工程设计规范》GB 50316-2000、《油田油气集输设计规范》GB 50350-2015、《给水排水制图标准》GB/T 50106-2010、《民用建筑供暖通风与空气调节设计规范》GB50736-2012等</w:t>
            </w:r>
            <w:r>
              <w:rPr>
                <w:rFonts w:hint="eastAsia" w:ascii="宋体" w:hAnsi="宋体"/>
                <w:color w:val="000000"/>
                <w:spacing w:val="-10"/>
                <w:sz w:val="20"/>
                <w:szCs w:val="20"/>
                <w:lang w:eastAsia="zh-CN"/>
              </w:rPr>
              <w:t>。</w:t>
            </w: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sz w:val="20"/>
                <w:szCs w:val="20"/>
              </w:rPr>
              <w:t>《</w:t>
            </w:r>
            <w:r>
              <w:rPr>
                <w:rFonts w:hint="eastAsia" w:ascii="宋体"/>
                <w:sz w:val="20"/>
                <w:szCs w:val="20"/>
              </w:rPr>
              <w:t>污水排入城镇下水道水质标准（GB/T 31962-2015）、大气污染物综合排放标准（GB 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napToGrid w:val="0"/>
              <w:spacing w:line="280" w:lineRule="exact"/>
              <w:rPr>
                <w:rFonts w:hint="eastAsia"/>
                <w:b/>
                <w:sz w:val="20"/>
              </w:rPr>
            </w:pPr>
            <w:r>
              <w:rPr>
                <w:rFonts w:hint="eastAsia"/>
                <w:b/>
                <w:sz w:val="20"/>
              </w:rPr>
              <w:t>设计：</w:t>
            </w:r>
          </w:p>
          <w:p>
            <w:pPr>
              <w:snapToGrid w:val="0"/>
              <w:spacing w:line="280" w:lineRule="exact"/>
              <w:rPr>
                <w:rFonts w:hint="eastAsia"/>
                <w:b/>
                <w:sz w:val="20"/>
              </w:rPr>
            </w:pPr>
            <w:r>
              <w:rPr>
                <w:rFonts w:hint="eastAsia"/>
                <w:b/>
                <w:sz w:val="20"/>
              </w:rPr>
              <w:t>委托书或中标通知书——项目前期技术交流——专业设计——施工图及评审——图纸修改——专家评审——根据评审意见修改图纸——提交施工图——资料归档——现场技术服务</w:t>
            </w:r>
          </w:p>
          <w:p>
            <w:pPr>
              <w:snapToGrid w:val="0"/>
              <w:spacing w:line="280" w:lineRule="exact"/>
              <w:rPr>
                <w:rFonts w:hint="eastAsia"/>
                <w:b/>
                <w:sz w:val="20"/>
              </w:rPr>
            </w:pPr>
          </w:p>
          <w:p>
            <w:pPr>
              <w:snapToGrid w:val="0"/>
              <w:spacing w:line="280" w:lineRule="exact"/>
              <w:rPr>
                <w:rFonts w:hint="eastAsia"/>
                <w:b/>
                <w:sz w:val="20"/>
              </w:rPr>
            </w:pPr>
            <w:r>
              <w:rPr>
                <w:rFonts w:hint="eastAsia"/>
                <w:b/>
                <w:sz w:val="20"/>
              </w:rPr>
              <w:t>咨询：</w:t>
            </w:r>
          </w:p>
          <w:p>
            <w:pPr>
              <w:rPr>
                <w:rFonts w:hint="eastAsia"/>
                <w:b/>
                <w:sz w:val="20"/>
              </w:rPr>
            </w:pPr>
            <w:r>
              <w:rPr>
                <w:rFonts w:hint="eastAsia"/>
                <w:b/>
                <w:sz w:val="20"/>
              </w:rPr>
              <w:t>委托书或中标通知书——项目前期技术交流——专业咨询——项目可行性研究报告、项目建议书、项目申请报告等编制——专家评审——报告修改上报——资料归档</w:t>
            </w:r>
          </w:p>
          <w:p>
            <w:pPr>
              <w:rPr>
                <w:rFonts w:hint="eastAsia" w:eastAsia="宋体"/>
                <w:b/>
                <w:sz w:val="20"/>
                <w:lang w:eastAsia="zh-CN"/>
              </w:rPr>
            </w:pPr>
            <w:r>
              <w:rPr>
                <w:rFonts w:hint="eastAsia"/>
                <w:b/>
                <w:sz w:val="20"/>
                <w:lang w:eastAsia="zh-CN"/>
              </w:rPr>
              <w:t>设计过程为关键过程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sz w:val="20"/>
                <w:szCs w:val="20"/>
              </w:rPr>
              <w:t>设计</w:t>
            </w:r>
            <w:r>
              <w:rPr>
                <w:rFonts w:hint="eastAsia" w:ascii="宋体" w:hAnsi="宋体"/>
                <w:szCs w:val="21"/>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针对关键过程建立的控制文件有：设计和服务提供的管理程序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sz w:val="20"/>
                <w:szCs w:val="20"/>
              </w:rPr>
              <w:t>设计过程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sz w:val="20"/>
                <w:szCs w:val="20"/>
              </w:rPr>
              <w:t>采购控制程序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szCs w:val="21"/>
              </w:rPr>
              <w:t>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eastAsia="zh-CN"/>
              </w:rPr>
            </w:pPr>
            <w:r>
              <w:rPr>
                <w:rFonts w:hint="eastAsia" w:ascii="宋体"/>
                <w:color w:val="000000"/>
                <w:sz w:val="20"/>
                <w:szCs w:val="20"/>
              </w:rPr>
              <w:t>监视和测量设备（请简述主要监视和测量设备）：</w:t>
            </w: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sz w:val="20"/>
                <w:szCs w:val="20"/>
              </w:rPr>
              <w:t>潜在火灾、固废排放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sz w:val="20"/>
                <w:szCs w:val="20"/>
              </w:rPr>
              <w:t>有（1）环境因素识别与评价程序；（2）运行控制程序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针对重要环境因素是否明确了监视和测量的要求：</w:t>
            </w:r>
            <w:r>
              <w:rPr>
                <w:rFonts w:hint="eastAsia" w:ascii="宋体"/>
                <w:color w:val="000000"/>
                <w:sz w:val="20"/>
                <w:szCs w:val="20"/>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ascii="宋体"/>
                <w:sz w:val="20"/>
                <w:szCs w:val="20"/>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宋体"/>
                <w:sz w:val="20"/>
                <w:szCs w:val="20"/>
              </w:rPr>
              <w:t>火灾、触电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sz w:val="20"/>
                <w:szCs w:val="20"/>
              </w:rPr>
              <w:t>有（1）危险源识别与评价程序；（2）运行控制程序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43</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综合管理部、设计技术部、市场部</w:t>
            </w:r>
          </w:p>
          <w:p>
            <w:pPr>
              <w:spacing w:line="360" w:lineRule="auto"/>
              <w:rPr>
                <w:rFonts w:ascii="宋体"/>
                <w:b/>
                <w:color w:val="000000"/>
                <w:sz w:val="20"/>
                <w:szCs w:val="20"/>
              </w:rPr>
            </w:pPr>
            <w:r>
              <w:rPr>
                <w:rFonts w:hint="eastAsia" w:ascii="宋体" w:hAnsi="宋体"/>
                <w:b/>
                <w:color w:val="000000"/>
                <w:sz w:val="20"/>
                <w:szCs w:val="20"/>
              </w:rPr>
              <w:t>重点审核过程：部供应产品和服务的控制、顾客满意；产品和服务放行、不合格产品和服务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重点审核场所：办公场所、设计场所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综合管理部、设计技术部、市场部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sz w:val="20"/>
                <w:szCs w:val="20"/>
              </w:rPr>
              <w:t>办公场所、设计场所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综合管理部、设计技术部、市场部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sz w:val="20"/>
                <w:szCs w:val="20"/>
              </w:rPr>
              <w:t>办公场所、设计场所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建立有《内部审核程序》，于20</w:t>
            </w:r>
            <w:r>
              <w:rPr>
                <w:rFonts w:hint="eastAsia"/>
                <w:szCs w:val="21"/>
                <w:lang w:val="en-US" w:eastAsia="zh-CN"/>
              </w:rPr>
              <w:t>20</w:t>
            </w:r>
            <w:r>
              <w:rPr>
                <w:rFonts w:hint="eastAsia"/>
                <w:szCs w:val="21"/>
              </w:rPr>
              <w:t>年</w:t>
            </w:r>
            <w:r>
              <w:rPr>
                <w:rFonts w:hint="eastAsia"/>
                <w:szCs w:val="21"/>
                <w:lang w:val="en-US" w:eastAsia="zh-CN"/>
              </w:rPr>
              <w:t>10</w:t>
            </w:r>
            <w:r>
              <w:rPr>
                <w:rFonts w:hint="eastAsia"/>
                <w:szCs w:val="21"/>
              </w:rPr>
              <w:t>月1</w:t>
            </w:r>
            <w:r>
              <w:rPr>
                <w:rFonts w:hint="eastAsia"/>
                <w:szCs w:val="21"/>
                <w:lang w:val="en-US" w:eastAsia="zh-CN"/>
              </w:rPr>
              <w:t>5</w:t>
            </w:r>
            <w:r>
              <w:rPr>
                <w:rFonts w:hint="eastAsia"/>
                <w:szCs w:val="21"/>
              </w:rPr>
              <w:t>日进行了内部审核。</w:t>
            </w:r>
          </w:p>
          <w:p>
            <w:pPr>
              <w:spacing w:line="260" w:lineRule="exact"/>
              <w:rPr>
                <w:rFonts w:ascii="宋体"/>
                <w:b/>
                <w:color w:val="000000"/>
                <w:sz w:val="20"/>
                <w:szCs w:val="20"/>
              </w:rPr>
            </w:pPr>
            <w:r>
              <w:rPr>
                <w:rFonts w:hint="eastAsia"/>
                <w:szCs w:val="21"/>
              </w:rPr>
              <w:t>内部审核组由：组长A：李强英 组员B：陈安金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spacing w:line="260" w:lineRule="exact"/>
              <w:rPr>
                <w:rFonts w:hint="default" w:ascii="宋体" w:hAnsi="宋体"/>
                <w:b/>
                <w:color w:val="000000"/>
                <w:sz w:val="20"/>
                <w:szCs w:val="20"/>
                <w:lang w:val="en-US" w:eastAsia="zh-CN"/>
              </w:rPr>
            </w:pPr>
            <w:r>
              <w:rPr>
                <w:rFonts w:hint="eastAsia" w:ascii="仿宋" w:hAnsi="仿宋" w:eastAsia="仿宋"/>
                <w:sz w:val="24"/>
                <w:lang w:eastAsia="zh-CN"/>
              </w:rPr>
              <w:t>（</w:t>
            </w:r>
            <w:r>
              <w:rPr>
                <w:rFonts w:hint="eastAsia" w:ascii="仿宋" w:hAnsi="仿宋" w:eastAsia="仿宋"/>
                <w:sz w:val="24"/>
                <w:lang w:val="en-US" w:eastAsia="zh-CN"/>
              </w:rPr>
              <w:t>2</w:t>
            </w:r>
            <w:r>
              <w:rPr>
                <w:rFonts w:hint="eastAsia" w:ascii="仿宋" w:hAnsi="仿宋" w:eastAsia="仿宋"/>
                <w:sz w:val="24"/>
                <w:lang w:eastAsia="zh-CN"/>
              </w:rPr>
              <w:t>）</w:t>
            </w:r>
            <w:r>
              <w:rPr>
                <w:rFonts w:ascii="仿宋" w:hAnsi="仿宋" w:eastAsia="仿宋"/>
                <w:sz w:val="24"/>
              </w:rPr>
              <w:t>审核准则：</w:t>
            </w:r>
            <w:r>
              <w:rPr>
                <w:rFonts w:hint="eastAsia" w:ascii="仿宋" w:hAnsi="仿宋" w:eastAsia="仿宋"/>
                <w:sz w:val="24"/>
              </w:rPr>
              <w:t>a.</w:t>
            </w:r>
            <w:r>
              <w:rPr>
                <w:rFonts w:hint="eastAsia" w:ascii="宋体" w:hAnsi="宋体"/>
              </w:rPr>
              <w:t>GB/T 19001:2016</w:t>
            </w:r>
            <w:r>
              <w:rPr>
                <w:rFonts w:hint="eastAsia" w:ascii="仿宋" w:hAnsi="仿宋" w:eastAsia="仿宋"/>
                <w:sz w:val="24"/>
              </w:rPr>
              <w:t>、</w:t>
            </w:r>
            <w:r>
              <w:rPr>
                <w:rFonts w:hint="eastAsia" w:ascii="宋体" w:hAnsi="宋体"/>
              </w:rPr>
              <w:t>GB/T 24001-2016</w:t>
            </w:r>
            <w:r>
              <w:rPr>
                <w:rFonts w:hint="eastAsia" w:ascii="仿宋" w:hAnsi="仿宋" w:eastAsia="仿宋"/>
                <w:sz w:val="24"/>
              </w:rPr>
              <w:t>、</w:t>
            </w:r>
            <w:r>
              <w:rPr>
                <w:rFonts w:hint="eastAsia" w:ascii="宋体" w:hAnsi="宋体"/>
              </w:rPr>
              <w:t xml:space="preserve">GB/T </w:t>
            </w:r>
            <w:r>
              <w:rPr>
                <w:rFonts w:hint="eastAsia" w:ascii="宋体" w:hAnsi="宋体"/>
                <w:lang w:val="en-US" w:eastAsia="zh-CN"/>
              </w:rPr>
              <w:t>45</w:t>
            </w:r>
            <w:r>
              <w:rPr>
                <w:rFonts w:hint="eastAsia" w:ascii="宋体" w:hAnsi="宋体"/>
              </w:rPr>
              <w:t>001-20</w:t>
            </w:r>
            <w:r>
              <w:rPr>
                <w:rFonts w:hint="eastAsia" w:ascii="宋体" w:hAnsi="宋体"/>
                <w:lang w:val="en-US" w:eastAsia="zh-CN"/>
              </w:rPr>
              <w:t>20</w:t>
            </w:r>
            <w:r>
              <w:rPr>
                <w:rFonts w:hint="eastAsia" w:ascii="仿宋" w:hAnsi="仿宋" w:eastAsia="仿宋"/>
                <w:sz w:val="24"/>
              </w:rPr>
              <w:t>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lang w:val="en-US" w:eastAsia="zh-CN"/>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 xml:space="preserve">   </w:t>
            </w:r>
          </w:p>
          <w:p>
            <w:pPr>
              <w:spacing w:line="240" w:lineRule="auto"/>
              <w:rPr>
                <w:rFonts w:hint="eastAsia" w:ascii="Times New Roman" w:hAnsi="Times New Roman" w:cs="Times New Roman"/>
                <w:szCs w:val="21"/>
              </w:rPr>
            </w:pPr>
            <w:r>
              <w:rPr>
                <w:rFonts w:hint="eastAsia" w:ascii="Times New Roman" w:hAnsi="Times New Roman" w:cs="Times New Roman"/>
                <w:szCs w:val="21"/>
              </w:rPr>
              <w:t>本次内审对标准体系文件管理手册、体系文件进行了全面检查，通过审核可以看出管理体系已基本进入了正常状态，但仍存在一些问题，需要完善加强各类人员的培训。</w:t>
            </w:r>
          </w:p>
          <w:p>
            <w:pPr>
              <w:spacing w:line="240" w:lineRule="auto"/>
              <w:rPr>
                <w:rFonts w:hint="eastAsia" w:ascii="Times New Roman" w:hAnsi="Times New Roman" w:cs="Times New Roman"/>
                <w:szCs w:val="21"/>
              </w:rPr>
            </w:pPr>
            <w:r>
              <w:rPr>
                <w:rFonts w:hint="eastAsia" w:ascii="Times New Roman" w:hAnsi="Times New Roman" w:cs="Times New Roman"/>
                <w:szCs w:val="21"/>
              </w:rPr>
              <w:t>各部门需要对内审开出的不符合项报告认真整改，并做到举一反三，以点带面，通过纠正预防措施的执行，使管理体系正常而有效运行。</w:t>
            </w:r>
          </w:p>
          <w:p>
            <w:pPr>
              <w:spacing w:line="240" w:lineRule="auto"/>
              <w:rPr>
                <w:rFonts w:hint="default" w:ascii="宋体" w:hAnsi="宋体"/>
                <w:b/>
                <w:color w:val="000000"/>
                <w:sz w:val="20"/>
                <w:szCs w:val="20"/>
                <w:lang w:val="en-US" w:eastAsia="zh-CN"/>
              </w:rPr>
            </w:pPr>
            <w:r>
              <w:rPr>
                <w:rFonts w:hint="eastAsia" w:ascii="Times New Roman" w:hAnsi="Times New Roman" w:cs="Times New Roman"/>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建立有《管理评审程序》，于</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w:t>
            </w:r>
            <w:r>
              <w:rPr>
                <w:rFonts w:hint="eastAsia" w:ascii="宋体" w:hAnsi="宋体"/>
                <w:b/>
                <w:color w:val="000000"/>
                <w:sz w:val="20"/>
                <w:szCs w:val="20"/>
                <w:lang w:eastAsia="zh-CN"/>
              </w:rPr>
              <w:t>是</w:t>
            </w:r>
            <w:r>
              <w:rPr>
                <w:rFonts w:ascii="宋体" w:hAnsi="宋体"/>
                <w:b/>
                <w:color w:val="000000"/>
                <w:sz w:val="20"/>
                <w:szCs w:val="20"/>
              </w:rPr>
              <w:t xml:space="preserve"> </w:t>
            </w:r>
          </w:p>
          <w:p>
            <w:pPr>
              <w:widowControl/>
              <w:jc w:val="left"/>
              <w:rPr>
                <w:rFonts w:ascii="宋体"/>
                <w:b/>
                <w:color w:val="000000"/>
                <w:szCs w:val="21"/>
              </w:rPr>
            </w:pP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w:t>
      </w:r>
      <w:r>
        <w:rPr>
          <w:rFonts w:hint="eastAsia" w:ascii="宋体" w:hAnsi="宋体"/>
          <w:b/>
          <w:color w:val="000000"/>
          <w:sz w:val="20"/>
          <w:szCs w:val="20"/>
          <w:u w:val="single"/>
        </w:rPr>
        <w:t>资质等级许可范围内的市政行业、石油天然气行业的工程咨询、设计</w:t>
      </w:r>
      <w:r>
        <w:rPr>
          <w:rFonts w:ascii="宋体" w:hAnsi="宋体"/>
          <w:b/>
          <w:color w:val="000000"/>
          <w:sz w:val="20"/>
          <w:szCs w:val="20"/>
        </w:rPr>
        <w:t>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w:t>
      </w:r>
      <w:r>
        <w:rPr>
          <w:rFonts w:hint="eastAsia" w:ascii="宋体" w:hAnsi="宋体"/>
          <w:b/>
          <w:color w:val="000000"/>
          <w:sz w:val="20"/>
          <w:szCs w:val="20"/>
          <w:u w:val="single"/>
        </w:rPr>
        <w:t>资质等级许可范围内的市政行业、石油天然气行业的工程咨询、设计所涉及场所的相关环境管理活动</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hint="eastAsia" w:ascii="宋体" w:hAnsi="宋体"/>
          <w:b/>
          <w:color w:val="000000"/>
          <w:sz w:val="20"/>
          <w:szCs w:val="20"/>
          <w:u w:val="single"/>
        </w:rPr>
        <w:t>资质等级许可范围内的市政行业、石油天然气行业的工程咨询、设计所涉及场所的相关职业健康安全管理活动</w:t>
      </w:r>
      <w:r>
        <w:rPr>
          <w:rFonts w:ascii="宋体" w:hAnsi="宋体"/>
          <w:b/>
          <w:color w:val="000000"/>
          <w:sz w:val="20"/>
          <w:szCs w:val="20"/>
          <w:u w:val="single"/>
        </w:rPr>
        <w:t>__</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1779270</wp:posOffset>
            </wp:positionH>
            <wp:positionV relativeFrom="paragraph">
              <wp:posOffset>266700</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ascii="宋体"/>
          <w:b/>
          <w:color w:val="000000"/>
        </w:rPr>
      </w:pPr>
      <w:r>
        <w:rPr>
          <w:sz w:val="22"/>
          <w:szCs w:val="22"/>
        </w:rPr>
        <w:drawing>
          <wp:anchor distT="0" distB="0" distL="114300" distR="114300" simplePos="0" relativeHeight="251663360" behindDoc="0" locked="0" layoutInCell="1" allowOverlap="1">
            <wp:simplePos x="0" y="0"/>
            <wp:positionH relativeFrom="column">
              <wp:posOffset>2597785</wp:posOffset>
            </wp:positionH>
            <wp:positionV relativeFrom="paragraph">
              <wp:posOffset>46355</wp:posOffset>
            </wp:positionV>
            <wp:extent cx="412115" cy="269875"/>
            <wp:effectExtent l="0" t="0" r="6985" b="1587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a:stretch>
                      <a:fillRect/>
                    </a:stretch>
                  </pic:blipFill>
                  <pic:spPr>
                    <a:xfrm>
                      <a:off x="0" y="0"/>
                      <a:ext cx="412115" cy="26987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1830705</wp:posOffset>
            </wp:positionH>
            <wp:positionV relativeFrom="paragraph">
              <wp:posOffset>27305</wp:posOffset>
            </wp:positionV>
            <wp:extent cx="632460" cy="313055"/>
            <wp:effectExtent l="0" t="0" r="15240" b="10795"/>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8"/>
                    <a:srcRect l="19829" t="27682" r="28673" b="20988"/>
                    <a:stretch>
                      <a:fillRect/>
                    </a:stretch>
                  </pic:blipFill>
                  <pic:spPr>
                    <a:xfrm>
                      <a:off x="0" y="0"/>
                      <a:ext cx="632460" cy="313055"/>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2021.05.23</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受审核方：四川国锐工程设计有限公司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582930</wp:posOffset>
                  </wp:positionH>
                  <wp:positionV relativeFrom="paragraph">
                    <wp:posOffset>167005</wp:posOffset>
                  </wp:positionV>
                  <wp:extent cx="323850" cy="335280"/>
                  <wp:effectExtent l="0" t="0" r="0" b="7620"/>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5</w:t>
            </w:r>
            <w:r>
              <w:rPr>
                <w:rFonts w:hint="eastAsia"/>
                <w:b/>
                <w:color w:val="000000"/>
                <w:sz w:val="22"/>
                <w:szCs w:val="22"/>
              </w:rPr>
              <w:t>月</w:t>
            </w:r>
            <w:r>
              <w:rPr>
                <w:rFonts w:hint="eastAsia"/>
                <w:b/>
                <w:color w:val="000000"/>
                <w:sz w:val="22"/>
                <w:szCs w:val="22"/>
                <w:lang w:val="en-US" w:eastAsia="zh-CN"/>
              </w:rPr>
              <w:t>23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5</w:t>
            </w:r>
            <w:r>
              <w:rPr>
                <w:rFonts w:hint="eastAsia"/>
                <w:b/>
                <w:color w:val="000000"/>
                <w:sz w:val="22"/>
                <w:szCs w:val="22"/>
              </w:rPr>
              <w:t>月</w:t>
            </w:r>
            <w:r>
              <w:rPr>
                <w:rFonts w:hint="eastAsia"/>
                <w:b/>
                <w:color w:val="000000"/>
                <w:sz w:val="22"/>
                <w:szCs w:val="22"/>
                <w:lang w:val="en-US" w:eastAsia="zh-CN"/>
              </w:rPr>
              <w:t>23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r>
              <w:rPr>
                <w:rFonts w:hint="eastAsia"/>
                <w:b/>
                <w:sz w:val="22"/>
                <w:szCs w:val="22"/>
              </w:rPr>
              <w:drawing>
                <wp:anchor distT="0" distB="0" distL="114300" distR="114300" simplePos="0" relativeHeight="251665408" behindDoc="0" locked="0" layoutInCell="1" allowOverlap="1">
                  <wp:simplePos x="0" y="0"/>
                  <wp:positionH relativeFrom="column">
                    <wp:posOffset>591185</wp:posOffset>
                  </wp:positionH>
                  <wp:positionV relativeFrom="paragraph">
                    <wp:posOffset>36830</wp:posOffset>
                  </wp:positionV>
                  <wp:extent cx="323850" cy="335280"/>
                  <wp:effectExtent l="0" t="0" r="0" b="7620"/>
                  <wp:wrapNone/>
                  <wp:docPr id="3" name="图片 3"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A720AE"/>
    <w:rsid w:val="03D97C36"/>
    <w:rsid w:val="04661DC8"/>
    <w:rsid w:val="06A8023A"/>
    <w:rsid w:val="07E9159E"/>
    <w:rsid w:val="09DC6357"/>
    <w:rsid w:val="0C7C371E"/>
    <w:rsid w:val="0F471A9C"/>
    <w:rsid w:val="102A6A06"/>
    <w:rsid w:val="10614A05"/>
    <w:rsid w:val="129C26EF"/>
    <w:rsid w:val="12CA621F"/>
    <w:rsid w:val="14603705"/>
    <w:rsid w:val="14D84CF1"/>
    <w:rsid w:val="173819C5"/>
    <w:rsid w:val="17435127"/>
    <w:rsid w:val="17D809C4"/>
    <w:rsid w:val="18223CB2"/>
    <w:rsid w:val="189259FD"/>
    <w:rsid w:val="1BCE1CE9"/>
    <w:rsid w:val="1D9A791B"/>
    <w:rsid w:val="1DCF1A98"/>
    <w:rsid w:val="1E041FD2"/>
    <w:rsid w:val="1E3D7894"/>
    <w:rsid w:val="1EF944BB"/>
    <w:rsid w:val="250A07FE"/>
    <w:rsid w:val="26003D63"/>
    <w:rsid w:val="27F455ED"/>
    <w:rsid w:val="29E12D92"/>
    <w:rsid w:val="29F6182A"/>
    <w:rsid w:val="2BE6475B"/>
    <w:rsid w:val="2C144407"/>
    <w:rsid w:val="2C3A4715"/>
    <w:rsid w:val="2C640425"/>
    <w:rsid w:val="2E237B5C"/>
    <w:rsid w:val="2EF76E93"/>
    <w:rsid w:val="2F3A7C4E"/>
    <w:rsid w:val="309325D2"/>
    <w:rsid w:val="316F5417"/>
    <w:rsid w:val="32A2199F"/>
    <w:rsid w:val="32EE4F8B"/>
    <w:rsid w:val="3331181A"/>
    <w:rsid w:val="333D33F3"/>
    <w:rsid w:val="33D41152"/>
    <w:rsid w:val="33DE40DB"/>
    <w:rsid w:val="33EE4A70"/>
    <w:rsid w:val="340A40D8"/>
    <w:rsid w:val="34A53946"/>
    <w:rsid w:val="355F5BAF"/>
    <w:rsid w:val="35B612C1"/>
    <w:rsid w:val="37AD4EB0"/>
    <w:rsid w:val="380A7442"/>
    <w:rsid w:val="38577247"/>
    <w:rsid w:val="38E35C8D"/>
    <w:rsid w:val="3A8355E7"/>
    <w:rsid w:val="3B14514B"/>
    <w:rsid w:val="3C044451"/>
    <w:rsid w:val="3C070A40"/>
    <w:rsid w:val="3C4D103E"/>
    <w:rsid w:val="3E107804"/>
    <w:rsid w:val="3F254720"/>
    <w:rsid w:val="40142AD5"/>
    <w:rsid w:val="4225702B"/>
    <w:rsid w:val="425930F9"/>
    <w:rsid w:val="43951D31"/>
    <w:rsid w:val="4496057B"/>
    <w:rsid w:val="44CF0702"/>
    <w:rsid w:val="4527582D"/>
    <w:rsid w:val="461C13D9"/>
    <w:rsid w:val="473B6C9E"/>
    <w:rsid w:val="47ED12CB"/>
    <w:rsid w:val="480E318B"/>
    <w:rsid w:val="49215327"/>
    <w:rsid w:val="495114AF"/>
    <w:rsid w:val="4A6D14F4"/>
    <w:rsid w:val="4B247C15"/>
    <w:rsid w:val="4BF46BE7"/>
    <w:rsid w:val="4C3556C9"/>
    <w:rsid w:val="4CF3538A"/>
    <w:rsid w:val="4D8003AF"/>
    <w:rsid w:val="4D857186"/>
    <w:rsid w:val="4E367CE4"/>
    <w:rsid w:val="4E3A166E"/>
    <w:rsid w:val="529B2194"/>
    <w:rsid w:val="52B16EEF"/>
    <w:rsid w:val="52BE20C3"/>
    <w:rsid w:val="54B17CC9"/>
    <w:rsid w:val="54F5620B"/>
    <w:rsid w:val="55CF6624"/>
    <w:rsid w:val="567C7085"/>
    <w:rsid w:val="5A905FCA"/>
    <w:rsid w:val="5D56343B"/>
    <w:rsid w:val="5D822C13"/>
    <w:rsid w:val="5EB927DA"/>
    <w:rsid w:val="5EC3595B"/>
    <w:rsid w:val="61991713"/>
    <w:rsid w:val="6292416F"/>
    <w:rsid w:val="63CC2BD6"/>
    <w:rsid w:val="64044177"/>
    <w:rsid w:val="654571CB"/>
    <w:rsid w:val="67DA4526"/>
    <w:rsid w:val="69730DE4"/>
    <w:rsid w:val="69A0642B"/>
    <w:rsid w:val="69B7744E"/>
    <w:rsid w:val="6AE73133"/>
    <w:rsid w:val="6B1440E0"/>
    <w:rsid w:val="6BD61686"/>
    <w:rsid w:val="6C347C4D"/>
    <w:rsid w:val="6DC13798"/>
    <w:rsid w:val="6E501A99"/>
    <w:rsid w:val="6FBC3F32"/>
    <w:rsid w:val="6FFE05FD"/>
    <w:rsid w:val="71CD697F"/>
    <w:rsid w:val="758D2FF0"/>
    <w:rsid w:val="7679362F"/>
    <w:rsid w:val="76A92C8A"/>
    <w:rsid w:val="76C12AFD"/>
    <w:rsid w:val="77191BFB"/>
    <w:rsid w:val="784B24BB"/>
    <w:rsid w:val="78D45FA9"/>
    <w:rsid w:val="79A643E4"/>
    <w:rsid w:val="7A274C6A"/>
    <w:rsid w:val="7C2B6982"/>
    <w:rsid w:val="7CA401F4"/>
    <w:rsid w:val="7CFC6376"/>
    <w:rsid w:val="7D6B66E1"/>
    <w:rsid w:val="7D76696B"/>
    <w:rsid w:val="7DE23609"/>
    <w:rsid w:val="7EB27C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陈伟</cp:lastModifiedBy>
  <dcterms:modified xsi:type="dcterms:W3CDTF">2021-05-26T09:11:09Z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09C2FD447B3A4409A2ED31B05234A8C2</vt:lpwstr>
  </property>
</Properties>
</file>