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湖北源弘再生资源有限公司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未能提供储气罐附属设备安全阀和压力表的检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验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报告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2884805</wp:posOffset>
                  </wp:positionH>
                  <wp:positionV relativeFrom="paragraph">
                    <wp:posOffset>107315</wp:posOffset>
                  </wp:positionV>
                  <wp:extent cx="847090" cy="713740"/>
                  <wp:effectExtent l="0" t="0" r="3810" b="10160"/>
                  <wp:wrapNone/>
                  <wp:docPr id="4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107315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333375</wp:posOffset>
                  </wp:positionV>
                  <wp:extent cx="847090" cy="713740"/>
                  <wp:effectExtent l="0" t="0" r="3810" b="10160"/>
                  <wp:wrapNone/>
                  <wp:docPr id="3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212D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2021-05-25T03:10:33Z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4A0F2B7FBF264A53993C357017C7ECBD</vt:lpwstr>
  </property>
</Properties>
</file>