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Theme="minorEastAsia" w:hAnsiTheme="minorEastAsia" w:eastAsiaTheme="minorEastAsia"/>
          <w:bCs/>
          <w:color w:val="auto"/>
          <w:sz w:val="36"/>
          <w:szCs w:val="36"/>
        </w:rPr>
      </w:pPr>
    </w:p>
    <w:p>
      <w:pPr>
        <w:spacing w:line="320" w:lineRule="exact"/>
        <w:jc w:val="center"/>
        <w:rPr>
          <w:rFonts w:asciiTheme="minorEastAsia" w:hAnsiTheme="minorEastAsia" w:eastAsiaTheme="minorEastAsia"/>
          <w:b w:val="0"/>
          <w:bCs/>
          <w:color w:val="auto"/>
          <w:sz w:val="32"/>
          <w:szCs w:val="32"/>
        </w:rPr>
      </w:pPr>
      <w:r>
        <w:rPr>
          <w:rFonts w:hint="eastAsia" w:asciiTheme="minorEastAsia" w:hAnsiTheme="minorEastAsia" w:eastAsiaTheme="minorEastAsia"/>
          <w:b w:val="0"/>
          <w:bCs/>
          <w:color w:val="auto"/>
          <w:sz w:val="32"/>
          <w:szCs w:val="32"/>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55"/>
        <w:gridCol w:w="1165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50" w:type="dxa"/>
            <w:vMerge w:val="restart"/>
            <w:vAlign w:val="center"/>
          </w:tcPr>
          <w:p>
            <w:pPr>
              <w:spacing w:before="120" w:line="32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过程与活动、</w:t>
            </w:r>
          </w:p>
          <w:p>
            <w:pPr>
              <w:spacing w:line="32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抽样计划</w:t>
            </w:r>
          </w:p>
        </w:tc>
        <w:tc>
          <w:tcPr>
            <w:tcW w:w="855" w:type="dxa"/>
            <w:vMerge w:val="restart"/>
            <w:vAlign w:val="center"/>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涉及</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条款</w:t>
            </w:r>
          </w:p>
        </w:tc>
        <w:tc>
          <w:tcPr>
            <w:tcW w:w="11653" w:type="dxa"/>
            <w:vAlign w:val="center"/>
          </w:tcPr>
          <w:p>
            <w:pPr>
              <w:spacing w:line="320" w:lineRule="exact"/>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rPr>
              <w:t>受审核部门：</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 xml:space="preserve">           主管领导/陪同人员     </w:t>
            </w:r>
            <w:r>
              <w:rPr>
                <w:rFonts w:hint="eastAsia" w:asciiTheme="minorEastAsia" w:hAnsiTheme="minorEastAsia" w:eastAsiaTheme="minorEastAsia"/>
                <w:color w:val="auto"/>
                <w:szCs w:val="21"/>
                <w:lang w:eastAsia="zh-CN"/>
              </w:rPr>
              <w:t>张辉</w:t>
            </w:r>
            <w:r>
              <w:rPr>
                <w:rFonts w:hint="eastAsia" w:asciiTheme="minorEastAsia" w:hAnsiTheme="minorEastAsia" w:eastAsiaTheme="minorEastAsia"/>
                <w:color w:val="auto"/>
                <w:szCs w:val="21"/>
              </w:rPr>
              <w:t xml:space="preserve">  陪同人员：</w:t>
            </w:r>
            <w:r>
              <w:rPr>
                <w:rFonts w:hint="eastAsia" w:asciiTheme="minorEastAsia" w:hAnsiTheme="minorEastAsia" w:eastAsiaTheme="minorEastAsia"/>
                <w:color w:val="auto"/>
                <w:szCs w:val="21"/>
                <w:lang w:eastAsia="zh-CN"/>
              </w:rPr>
              <w:t>袁新付</w:t>
            </w:r>
          </w:p>
        </w:tc>
        <w:tc>
          <w:tcPr>
            <w:tcW w:w="851" w:type="dxa"/>
            <w:vMerge w:val="restart"/>
            <w:vAlign w:val="center"/>
          </w:tcPr>
          <w:p>
            <w:pPr>
              <w:spacing w:line="320" w:lineRule="exact"/>
              <w:rPr>
                <w:rFonts w:asciiTheme="minorEastAsia" w:hAnsiTheme="minorEastAsia" w:eastAsiaTheme="minorEastAsia"/>
                <w:color w:val="FF0000"/>
                <w:szCs w:val="21"/>
              </w:rPr>
            </w:pPr>
            <w:r>
              <w:rPr>
                <w:rFonts w:hint="eastAsia" w:asciiTheme="minorEastAsia" w:hAnsiTheme="minorEastAsia" w:eastAsiaTheme="minorEastAsia"/>
                <w:color w:val="FF0000"/>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50" w:type="dxa"/>
            <w:vMerge w:val="continue"/>
            <w:vAlign w:val="center"/>
          </w:tcPr>
          <w:p>
            <w:pPr>
              <w:spacing w:line="320" w:lineRule="exact"/>
              <w:rPr>
                <w:rFonts w:asciiTheme="minorEastAsia" w:hAnsiTheme="minorEastAsia" w:eastAsiaTheme="minorEastAsia"/>
                <w:color w:val="auto"/>
                <w:szCs w:val="21"/>
              </w:rPr>
            </w:pPr>
          </w:p>
        </w:tc>
        <w:tc>
          <w:tcPr>
            <w:tcW w:w="855" w:type="dxa"/>
            <w:vMerge w:val="continue"/>
            <w:vAlign w:val="center"/>
          </w:tcPr>
          <w:p>
            <w:pPr>
              <w:spacing w:line="320" w:lineRule="exact"/>
              <w:rPr>
                <w:rFonts w:asciiTheme="minorEastAsia" w:hAnsiTheme="minorEastAsia" w:eastAsiaTheme="minorEastAsia"/>
                <w:color w:val="auto"/>
                <w:szCs w:val="21"/>
              </w:rPr>
            </w:pPr>
          </w:p>
        </w:tc>
        <w:tc>
          <w:tcPr>
            <w:tcW w:w="11653" w:type="dxa"/>
            <w:vAlign w:val="center"/>
          </w:tcPr>
          <w:p>
            <w:pPr>
              <w:spacing w:before="120" w:line="320" w:lineRule="exact"/>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rPr>
              <w:t>审核员：审核时间：202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5</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24</w:t>
            </w:r>
          </w:p>
        </w:tc>
        <w:tc>
          <w:tcPr>
            <w:tcW w:w="851" w:type="dxa"/>
            <w:vMerge w:val="continue"/>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50" w:type="dxa"/>
            <w:vMerge w:val="continue"/>
            <w:vAlign w:val="center"/>
          </w:tcPr>
          <w:p>
            <w:pPr>
              <w:spacing w:line="320" w:lineRule="exact"/>
              <w:rPr>
                <w:rFonts w:asciiTheme="minorEastAsia" w:hAnsiTheme="minorEastAsia" w:eastAsiaTheme="minorEastAsia"/>
                <w:color w:val="auto"/>
                <w:szCs w:val="21"/>
              </w:rPr>
            </w:pPr>
          </w:p>
        </w:tc>
        <w:tc>
          <w:tcPr>
            <w:tcW w:w="855" w:type="dxa"/>
            <w:vMerge w:val="continue"/>
            <w:vAlign w:val="center"/>
          </w:tcPr>
          <w:p>
            <w:pPr>
              <w:spacing w:line="320" w:lineRule="exact"/>
              <w:rPr>
                <w:rFonts w:asciiTheme="minorEastAsia" w:hAnsiTheme="minorEastAsia" w:eastAsiaTheme="minorEastAsia"/>
                <w:color w:val="auto"/>
                <w:szCs w:val="21"/>
              </w:rPr>
            </w:pPr>
          </w:p>
        </w:tc>
        <w:tc>
          <w:tcPr>
            <w:tcW w:w="11653" w:type="dxa"/>
            <w:vAlign w:val="center"/>
          </w:tcPr>
          <w:p>
            <w:pPr>
              <w:adjustRightInd w:val="0"/>
              <w:snapToGrid w:val="0"/>
              <w:spacing w:line="320" w:lineRule="exact"/>
              <w:ind w:right="105" w:rightChars="50"/>
              <w:textAlignment w:val="baseline"/>
              <w:rPr>
                <w:color w:val="auto"/>
                <w:sz w:val="21"/>
                <w:szCs w:val="21"/>
              </w:rPr>
            </w:pPr>
            <w:r>
              <w:rPr>
                <w:rFonts w:hint="eastAsia" w:asciiTheme="minorEastAsia" w:hAnsiTheme="minorEastAsia" w:eastAsiaTheme="minorEastAsia"/>
                <w:color w:val="auto"/>
                <w:szCs w:val="21"/>
              </w:rPr>
              <w:t>审核条款：</w:t>
            </w:r>
          </w:p>
          <w:p>
            <w:pPr>
              <w:rPr>
                <w:color w:val="auto"/>
                <w:sz w:val="21"/>
                <w:szCs w:val="21"/>
              </w:rPr>
            </w:pPr>
            <w:r>
              <w:rPr>
                <w:color w:val="auto"/>
                <w:sz w:val="21"/>
                <w:szCs w:val="21"/>
              </w:rPr>
              <w:t>E:</w:t>
            </w:r>
            <w:r>
              <w:rPr>
                <w:rFonts w:ascii="宋体" w:hAnsi="宋体" w:cs="宋体"/>
                <w:color w:val="auto"/>
                <w:sz w:val="21"/>
                <w:szCs w:val="21"/>
              </w:rPr>
              <w:t xml:space="preserve"> 5.3/7.2/7.3/7.4/7.5/8.1/8.2/9.1.1/9.2</w:t>
            </w:r>
          </w:p>
          <w:p>
            <w:pPr>
              <w:adjustRightInd w:val="0"/>
              <w:snapToGrid w:val="0"/>
              <w:spacing w:line="320" w:lineRule="exact"/>
              <w:ind w:right="105" w:rightChars="50"/>
              <w:textAlignment w:val="baseline"/>
              <w:rPr>
                <w:rFonts w:hint="eastAsia" w:cs="Arial" w:asciiTheme="minorEastAsia" w:hAnsiTheme="minorEastAsia" w:eastAsiaTheme="minorEastAsia"/>
                <w:color w:val="auto"/>
                <w:szCs w:val="21"/>
              </w:rPr>
            </w:pPr>
            <w:r>
              <w:rPr>
                <w:rFonts w:hint="eastAsia"/>
                <w:color w:val="auto"/>
                <w:sz w:val="21"/>
                <w:szCs w:val="21"/>
                <w:lang w:val="en-US" w:eastAsia="zh-CN"/>
              </w:rPr>
              <w:t>O</w:t>
            </w:r>
            <w:r>
              <w:rPr>
                <w:color w:val="auto"/>
                <w:sz w:val="21"/>
                <w:szCs w:val="21"/>
              </w:rPr>
              <w:t>:</w:t>
            </w:r>
            <w:r>
              <w:rPr>
                <w:rFonts w:ascii="宋体" w:hAnsi="宋体" w:cs="宋体"/>
                <w:color w:val="auto"/>
                <w:sz w:val="21"/>
                <w:szCs w:val="21"/>
              </w:rPr>
              <w:t xml:space="preserve"> 5.3/</w:t>
            </w:r>
            <w:r>
              <w:rPr>
                <w:rFonts w:ascii="宋体" w:hAnsi="宋体" w:cs="宋体"/>
                <w:bCs/>
                <w:color w:val="auto"/>
                <w:sz w:val="21"/>
                <w:szCs w:val="21"/>
              </w:rPr>
              <w:t>5.4/6.1/6.2</w:t>
            </w:r>
            <w:r>
              <w:rPr>
                <w:rFonts w:ascii="宋体" w:hAnsi="宋体" w:cs="宋体"/>
                <w:color w:val="auto"/>
                <w:sz w:val="21"/>
                <w:szCs w:val="21"/>
              </w:rPr>
              <w:t>/(</w:t>
            </w:r>
            <w:r>
              <w:rPr>
                <w:rFonts w:ascii="宋体" w:hAnsi="宋体" w:cs="宋体"/>
                <w:bCs/>
                <w:color w:val="auto"/>
                <w:sz w:val="21"/>
                <w:szCs w:val="21"/>
              </w:rPr>
              <w:t>7.2/7.3/7.4</w:t>
            </w:r>
            <w:r>
              <w:rPr>
                <w:rFonts w:ascii="宋体" w:hAnsi="宋体" w:cs="宋体"/>
                <w:color w:val="auto"/>
                <w:sz w:val="21"/>
                <w:szCs w:val="21"/>
              </w:rPr>
              <w:t>)</w:t>
            </w:r>
            <w:r>
              <w:rPr>
                <w:rFonts w:ascii="宋体" w:hAnsi="宋体" w:cs="宋体"/>
                <w:bCs/>
                <w:color w:val="auto"/>
                <w:sz w:val="21"/>
                <w:szCs w:val="21"/>
              </w:rPr>
              <w:t xml:space="preserve"> /7.5/8.1.2/8.1.3/8.2/9.1.2/9.2</w:t>
            </w:r>
          </w:p>
        </w:tc>
        <w:tc>
          <w:tcPr>
            <w:tcW w:w="851" w:type="dxa"/>
            <w:vMerge w:val="continue"/>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5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组织的岗位、职责和权限</w:t>
            </w:r>
          </w:p>
          <w:p>
            <w:pPr>
              <w:spacing w:line="320" w:lineRule="exact"/>
              <w:rPr>
                <w:rFonts w:cs="宋体" w:asciiTheme="minorEastAsia" w:hAnsiTheme="minorEastAsia" w:eastAsiaTheme="minorEastAsia"/>
                <w:color w:val="auto"/>
                <w:szCs w:val="21"/>
              </w:rPr>
            </w:pPr>
          </w:p>
        </w:tc>
        <w:tc>
          <w:tcPr>
            <w:tcW w:w="855"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EO</w:t>
            </w:r>
            <w:r>
              <w:rPr>
                <w:rFonts w:cs="宋体" w:asciiTheme="minorEastAsia" w:hAnsiTheme="minorEastAsia" w:eastAsiaTheme="minorEastAsia"/>
                <w:color w:val="auto"/>
                <w:szCs w:val="21"/>
              </w:rPr>
              <w:t>5.3</w:t>
            </w:r>
          </w:p>
          <w:p>
            <w:pPr>
              <w:spacing w:line="320" w:lineRule="exact"/>
              <w:rPr>
                <w:rFonts w:cs="宋体" w:asciiTheme="minorEastAsia" w:hAnsiTheme="minorEastAsia" w:eastAsiaTheme="minorEastAsia"/>
                <w:color w:val="auto"/>
                <w:szCs w:val="21"/>
              </w:rPr>
            </w:pPr>
          </w:p>
        </w:tc>
        <w:tc>
          <w:tcPr>
            <w:tcW w:w="11653" w:type="dxa"/>
            <w:vAlign w:val="center"/>
          </w:tcPr>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该部门主要负责公司管理 体系文件、资料、记录及外来文件的归档管理；制定公司人力发展规划，确保公司人力资源；制定公司员工有关培训计划并落实；公司人员业绩考评工作；进行运行控制检查；管理体系和标准的宣贯工作；收集、分发和宣贯国家有关的法律、法规；组织、实施公司内、外质量、环境、职业健康安全体系审核，纠正并控制管理体系实施过程中的不合格项，参与管理评审；及时与环保主管部门交流，跟踪项目相关的最新环保要求；本部门的环境因素、危险源的识别评价和控制。</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与</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负责人沟通，描述的职责和权限与一体化管理体系的职能分配表基本一致。</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50"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管理目标及其实现的策划</w:t>
            </w:r>
          </w:p>
          <w:p>
            <w:pPr>
              <w:spacing w:line="320" w:lineRule="exact"/>
              <w:rPr>
                <w:rFonts w:cs="宋体" w:asciiTheme="minorEastAsia" w:hAnsiTheme="minorEastAsia" w:eastAsiaTheme="minorEastAsia"/>
                <w:color w:val="auto"/>
                <w:szCs w:val="21"/>
              </w:rPr>
            </w:pPr>
          </w:p>
        </w:tc>
        <w:tc>
          <w:tcPr>
            <w:tcW w:w="855"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EO</w:t>
            </w:r>
            <w:r>
              <w:rPr>
                <w:rFonts w:hint="eastAsia" w:asciiTheme="minorEastAsia" w:hAnsiTheme="minorEastAsia" w:eastAsiaTheme="minorEastAsia"/>
                <w:color w:val="auto"/>
                <w:szCs w:val="21"/>
              </w:rPr>
              <w:t>6.2</w:t>
            </w:r>
          </w:p>
          <w:p>
            <w:pPr>
              <w:spacing w:line="320" w:lineRule="exact"/>
              <w:rPr>
                <w:rFonts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p>
        </w:tc>
        <w:tc>
          <w:tcPr>
            <w:tcW w:w="11653" w:type="dxa"/>
            <w:vAlign w:val="center"/>
          </w:tcPr>
          <w:p>
            <w:pPr>
              <w:spacing w:line="320" w:lineRule="exact"/>
              <w:rPr>
                <w:rFonts w:cs="宋体" w:asciiTheme="minorEastAsia" w:hAnsiTheme="minorEastAsia" w:eastAsiaTheme="minorEastAsia"/>
                <w:color w:val="auto"/>
                <w:kern w:val="0"/>
                <w:szCs w:val="21"/>
              </w:rPr>
            </w:pPr>
            <w:r>
              <w:rPr>
                <w:rFonts w:hint="eastAsia" w:asciiTheme="minorEastAsia" w:hAnsiTheme="minorEastAsia" w:eastAsiaTheme="minorEastAsia"/>
                <w:color w:val="auto"/>
                <w:szCs w:val="21"/>
              </w:rPr>
              <w:t>公司</w:t>
            </w:r>
            <w:r>
              <w:rPr>
                <w:rFonts w:hint="eastAsia" w:asciiTheme="minorEastAsia" w:hAnsiTheme="minorEastAsia" w:eastAsiaTheme="minorEastAsia"/>
                <w:color w:val="auto"/>
                <w:szCs w:val="21"/>
                <w:lang w:eastAsia="zh-CN"/>
              </w:rPr>
              <w:t>EO</w:t>
            </w:r>
            <w:r>
              <w:rPr>
                <w:rFonts w:hint="eastAsia" w:asciiTheme="minorEastAsia" w:hAnsiTheme="minorEastAsia" w:eastAsiaTheme="minorEastAsia"/>
                <w:color w:val="auto"/>
                <w:szCs w:val="21"/>
              </w:rPr>
              <w:t>管理目标有：</w:t>
            </w:r>
            <w:r>
              <w:rPr>
                <w:rFonts w:hint="eastAsia" w:cs="宋体" w:asciiTheme="minorEastAsia" w:hAnsiTheme="minorEastAsia" w:eastAsiaTheme="minorEastAsia"/>
                <w:color w:val="auto"/>
                <w:kern w:val="0"/>
                <w:szCs w:val="21"/>
              </w:rPr>
              <w:t>公司对管理体系所需的相关职能、层次和过程设定管理目标。</w:t>
            </w:r>
          </w:p>
          <w:p>
            <w:pPr>
              <w:autoSpaceDE w:val="0"/>
              <w:autoSpaceDN w:val="0"/>
              <w:adjustRightInd w:val="0"/>
              <w:jc w:val="left"/>
              <w:rPr>
                <w:rFonts w:hint="eastAsia" w:cs="宋体" w:asciiTheme="minorEastAsia" w:hAnsiTheme="minorEastAsia" w:eastAsiaTheme="minorEastAsia"/>
                <w:color w:val="auto"/>
                <w:kern w:val="0"/>
                <w:szCs w:val="21"/>
              </w:rPr>
            </w:pPr>
            <w:r>
              <w:rPr>
                <w:rFonts w:hint="eastAsia" w:hAnsi="宋体" w:cs="宋体"/>
                <w:b w:val="0"/>
                <w:bCs w:val="0"/>
                <w:color w:val="auto"/>
                <w:kern w:val="0"/>
                <w:lang w:val="en-US" w:eastAsia="zh-CN"/>
              </w:rPr>
              <w:t>查到办公室</w:t>
            </w:r>
            <w:r>
              <w:rPr>
                <w:rFonts w:hint="eastAsia" w:hAnsi="宋体" w:cs="宋体"/>
                <w:b w:val="0"/>
                <w:bCs w:val="0"/>
                <w:color w:val="auto"/>
                <w:kern w:val="0"/>
              </w:rPr>
              <w:t>质量、环境、职业健康安全目标</w:t>
            </w:r>
            <w:r>
              <w:rPr>
                <w:rFonts w:hint="eastAsia" w:hAnsi="宋体" w:cs="宋体"/>
                <w:b w:val="0"/>
                <w:bCs w:val="0"/>
                <w:color w:val="auto"/>
                <w:kern w:val="0"/>
                <w:lang w:val="en-US" w:eastAsia="zh-CN"/>
              </w:rPr>
              <w:t xml:space="preserve">         </w:t>
            </w:r>
            <w:r>
              <w:rPr>
                <w:rFonts w:hint="eastAsia" w:hAnsi="宋体" w:cs="宋体"/>
                <w:b w:val="0"/>
                <w:bCs w:val="0"/>
                <w:color w:val="auto"/>
                <w:kern w:val="0"/>
              </w:rPr>
              <w:t xml:space="preserve"> </w:t>
            </w:r>
            <w:r>
              <w:rPr>
                <w:rFonts w:hint="eastAsia" w:hAnsi="宋体" w:cs="宋体"/>
                <w:b w:val="0"/>
                <w:bCs w:val="0"/>
                <w:color w:val="auto"/>
                <w:kern w:val="0"/>
                <w:lang w:val="en-US" w:eastAsia="zh-CN"/>
              </w:rPr>
              <w:t xml:space="preserve">       </w:t>
            </w:r>
            <w:r>
              <w:rPr>
                <w:rFonts w:hint="eastAsia" w:hAnsi="宋体" w:cs="宋体"/>
                <w:b w:val="0"/>
                <w:bCs w:val="0"/>
                <w:color w:val="auto"/>
                <w:kern w:val="0"/>
              </w:rPr>
              <w:t>考核</w:t>
            </w:r>
            <w:r>
              <w:rPr>
                <w:rFonts w:hint="eastAsia" w:hAnsi="宋体" w:cs="宋体"/>
                <w:b w:val="0"/>
                <w:bCs w:val="0"/>
                <w:color w:val="auto"/>
                <w:kern w:val="0"/>
                <w:lang w:val="en-US" w:eastAsia="zh-CN"/>
              </w:rPr>
              <w:t xml:space="preserve">结果           </w:t>
            </w:r>
            <w:r>
              <w:rPr>
                <w:rFonts w:hint="eastAsia" w:hAnsi="宋体" w:cs="宋体"/>
                <w:b w:val="0"/>
                <w:bCs w:val="0"/>
                <w:color w:val="auto"/>
                <w:kern w:val="0"/>
              </w:rPr>
              <w:t xml:space="preserve">考核时间 考核人 </w:t>
            </w:r>
          </w:p>
          <w:p>
            <w:pPr>
              <w:jc w:val="lef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1、文件准确发放率100%（在使用处可获得有效版本）。</w:t>
            </w:r>
            <w:r>
              <w:rPr>
                <w:rFonts w:hint="eastAsia" w:cs="宋体" w:asciiTheme="minorEastAsia" w:hAnsiTheme="minorEastAsia" w:eastAsiaTheme="minorEastAsia"/>
                <w:color w:val="auto"/>
                <w:kern w:val="0"/>
                <w:szCs w:val="21"/>
                <w:lang w:val="en-US" w:eastAsia="zh-CN"/>
              </w:rPr>
              <w:t xml:space="preserve">     </w:t>
            </w:r>
            <w:r>
              <w:rPr>
                <w:rFonts w:hint="eastAsia" w:cs="宋体" w:asciiTheme="minorEastAsia" w:hAnsiTheme="minorEastAsia" w:eastAsiaTheme="minorEastAsia"/>
                <w:color w:val="auto"/>
                <w:kern w:val="0"/>
                <w:szCs w:val="21"/>
              </w:rPr>
              <w:t xml:space="preserve"> 100% </w:t>
            </w:r>
            <w:r>
              <w:rPr>
                <w:rFonts w:hint="eastAsia" w:cs="宋体" w:asciiTheme="minorEastAsia" w:hAnsiTheme="minorEastAsia" w:eastAsiaTheme="minorEastAsia"/>
                <w:color w:val="auto"/>
                <w:kern w:val="0"/>
                <w:szCs w:val="21"/>
                <w:lang w:val="en-US" w:eastAsia="zh-CN"/>
              </w:rPr>
              <w:t xml:space="preserve">          2021.4.30</w:t>
            </w:r>
            <w:r>
              <w:rPr>
                <w:rFonts w:hint="eastAsia" w:cs="宋体" w:asciiTheme="minorEastAsia" w:hAnsiTheme="minorEastAsia" w:eastAsiaTheme="minorEastAsia"/>
                <w:color w:val="auto"/>
                <w:kern w:val="0"/>
                <w:szCs w:val="21"/>
              </w:rPr>
              <w:t xml:space="preserve"> </w:t>
            </w:r>
            <w:r>
              <w:rPr>
                <w:rFonts w:hint="eastAsia" w:cs="宋体" w:asciiTheme="minorEastAsia" w:hAnsiTheme="minorEastAsia" w:eastAsiaTheme="minorEastAsia"/>
                <w:color w:val="auto"/>
                <w:kern w:val="0"/>
                <w:szCs w:val="21"/>
                <w:lang w:eastAsia="zh-CN"/>
              </w:rPr>
              <w:t>李景春</w:t>
            </w:r>
          </w:p>
          <w:p>
            <w:pPr>
              <w:jc w:val="lef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 xml:space="preserve">2、培训计划实施率100% </w:t>
            </w:r>
            <w:r>
              <w:rPr>
                <w:rFonts w:hint="eastAsia" w:cs="宋体" w:asciiTheme="minorEastAsia" w:hAnsiTheme="minorEastAsia" w:eastAsiaTheme="minorEastAsia"/>
                <w:color w:val="auto"/>
                <w:kern w:val="0"/>
                <w:szCs w:val="21"/>
                <w:lang w:val="en-US" w:eastAsia="zh-CN"/>
              </w:rPr>
              <w:t xml:space="preserve">                                 </w:t>
            </w:r>
            <w:r>
              <w:rPr>
                <w:rFonts w:hint="eastAsia" w:cs="宋体" w:asciiTheme="minorEastAsia" w:hAnsiTheme="minorEastAsia" w:eastAsiaTheme="minorEastAsia"/>
                <w:color w:val="auto"/>
                <w:kern w:val="0"/>
                <w:szCs w:val="21"/>
              </w:rPr>
              <w:t xml:space="preserve">100% </w:t>
            </w:r>
            <w:r>
              <w:rPr>
                <w:rFonts w:hint="eastAsia" w:cs="宋体" w:asciiTheme="minorEastAsia" w:hAnsiTheme="minorEastAsia" w:eastAsiaTheme="minorEastAsia"/>
                <w:color w:val="auto"/>
                <w:kern w:val="0"/>
                <w:szCs w:val="21"/>
                <w:lang w:val="en-US" w:eastAsia="zh-CN"/>
              </w:rPr>
              <w:t xml:space="preserve">          2021.4.30</w:t>
            </w:r>
            <w:r>
              <w:rPr>
                <w:rFonts w:hint="eastAsia" w:cs="宋体" w:asciiTheme="minorEastAsia" w:hAnsiTheme="minorEastAsia" w:eastAsiaTheme="minorEastAsia"/>
                <w:color w:val="auto"/>
                <w:kern w:val="0"/>
                <w:szCs w:val="21"/>
              </w:rPr>
              <w:t xml:space="preserve"> </w:t>
            </w:r>
            <w:r>
              <w:rPr>
                <w:rFonts w:hint="eastAsia" w:cs="宋体" w:asciiTheme="minorEastAsia" w:hAnsiTheme="minorEastAsia" w:eastAsiaTheme="minorEastAsia"/>
                <w:color w:val="auto"/>
                <w:kern w:val="0"/>
                <w:szCs w:val="21"/>
                <w:lang w:eastAsia="zh-CN"/>
              </w:rPr>
              <w:t>李景春</w:t>
            </w:r>
          </w:p>
          <w:p>
            <w:pPr>
              <w:jc w:val="lef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3、特殊岗位持证上岗率100%</w:t>
            </w:r>
            <w:r>
              <w:rPr>
                <w:rFonts w:hint="eastAsia" w:cs="宋体" w:asciiTheme="minorEastAsia" w:hAnsiTheme="minorEastAsia" w:eastAsiaTheme="minorEastAsia"/>
                <w:color w:val="auto"/>
                <w:kern w:val="0"/>
                <w:szCs w:val="21"/>
                <w:lang w:val="en-US" w:eastAsia="zh-CN"/>
              </w:rPr>
              <w:t xml:space="preserve">                             </w:t>
            </w:r>
            <w:r>
              <w:rPr>
                <w:rFonts w:hint="eastAsia" w:cs="宋体" w:asciiTheme="minorEastAsia" w:hAnsiTheme="minorEastAsia" w:eastAsiaTheme="minorEastAsia"/>
                <w:color w:val="auto"/>
                <w:kern w:val="0"/>
                <w:szCs w:val="21"/>
              </w:rPr>
              <w:t xml:space="preserve"> 100% </w:t>
            </w:r>
            <w:r>
              <w:rPr>
                <w:rFonts w:hint="eastAsia" w:cs="宋体" w:asciiTheme="minorEastAsia" w:hAnsiTheme="minorEastAsia" w:eastAsiaTheme="minorEastAsia"/>
                <w:color w:val="auto"/>
                <w:kern w:val="0"/>
                <w:szCs w:val="21"/>
                <w:lang w:val="en-US" w:eastAsia="zh-CN"/>
              </w:rPr>
              <w:t xml:space="preserve">          2021.4.30</w:t>
            </w:r>
            <w:r>
              <w:rPr>
                <w:rFonts w:hint="eastAsia" w:cs="宋体" w:asciiTheme="minorEastAsia" w:hAnsiTheme="minorEastAsia" w:eastAsiaTheme="minorEastAsia"/>
                <w:color w:val="auto"/>
                <w:kern w:val="0"/>
                <w:szCs w:val="21"/>
              </w:rPr>
              <w:t xml:space="preserve"> </w:t>
            </w:r>
            <w:r>
              <w:rPr>
                <w:rFonts w:hint="eastAsia" w:cs="宋体" w:asciiTheme="minorEastAsia" w:hAnsiTheme="minorEastAsia" w:eastAsiaTheme="minorEastAsia"/>
                <w:color w:val="auto"/>
                <w:kern w:val="0"/>
                <w:szCs w:val="21"/>
                <w:lang w:eastAsia="zh-CN"/>
              </w:rPr>
              <w:t>李景春</w:t>
            </w:r>
          </w:p>
          <w:p>
            <w:pPr>
              <w:jc w:val="lef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 xml:space="preserve">4、安排人员体检,覆盖率达到100% </w:t>
            </w:r>
            <w:r>
              <w:rPr>
                <w:rFonts w:hint="eastAsia" w:cs="宋体" w:asciiTheme="minorEastAsia" w:hAnsiTheme="minorEastAsia" w:eastAsiaTheme="minorEastAsia"/>
                <w:color w:val="auto"/>
                <w:kern w:val="0"/>
                <w:szCs w:val="21"/>
                <w:lang w:val="en-US" w:eastAsia="zh-CN"/>
              </w:rPr>
              <w:t xml:space="preserve">                         </w:t>
            </w:r>
            <w:r>
              <w:rPr>
                <w:rFonts w:hint="eastAsia" w:cs="宋体" w:asciiTheme="minorEastAsia" w:hAnsiTheme="minorEastAsia" w:eastAsiaTheme="minorEastAsia"/>
                <w:color w:val="auto"/>
                <w:kern w:val="0"/>
                <w:szCs w:val="21"/>
              </w:rPr>
              <w:t xml:space="preserve">100% </w:t>
            </w:r>
            <w:r>
              <w:rPr>
                <w:rFonts w:hint="eastAsia" w:cs="宋体" w:asciiTheme="minorEastAsia" w:hAnsiTheme="minorEastAsia" w:eastAsiaTheme="minorEastAsia"/>
                <w:color w:val="auto"/>
                <w:kern w:val="0"/>
                <w:szCs w:val="21"/>
                <w:lang w:val="en-US" w:eastAsia="zh-CN"/>
              </w:rPr>
              <w:t xml:space="preserve">         2021.4.30</w:t>
            </w:r>
            <w:r>
              <w:rPr>
                <w:rFonts w:hint="eastAsia" w:cs="宋体" w:asciiTheme="minorEastAsia" w:hAnsiTheme="minorEastAsia" w:eastAsiaTheme="minorEastAsia"/>
                <w:color w:val="auto"/>
                <w:kern w:val="0"/>
                <w:szCs w:val="21"/>
              </w:rPr>
              <w:t xml:space="preserve"> </w:t>
            </w:r>
            <w:r>
              <w:rPr>
                <w:rFonts w:hint="eastAsia" w:cs="宋体" w:asciiTheme="minorEastAsia" w:hAnsiTheme="minorEastAsia" w:eastAsiaTheme="minorEastAsia"/>
                <w:color w:val="auto"/>
                <w:kern w:val="0"/>
                <w:szCs w:val="21"/>
                <w:lang w:eastAsia="zh-CN"/>
              </w:rPr>
              <w:t>李景春</w:t>
            </w:r>
          </w:p>
          <w:p>
            <w:pPr>
              <w:jc w:val="lef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 xml:space="preserve">5、按规定处置固体废弃物——固体废弃物违规处置率为0 </w:t>
            </w:r>
            <w:r>
              <w:rPr>
                <w:rFonts w:hint="eastAsia" w:cs="宋体" w:asciiTheme="minorEastAsia" w:hAnsiTheme="minorEastAsia" w:eastAsiaTheme="minorEastAsia"/>
                <w:color w:val="auto"/>
                <w:kern w:val="0"/>
                <w:szCs w:val="21"/>
                <w:lang w:val="en-US" w:eastAsia="zh-CN"/>
              </w:rPr>
              <w:t xml:space="preserve">      </w:t>
            </w:r>
            <w:r>
              <w:rPr>
                <w:rFonts w:hint="eastAsia" w:cs="宋体" w:asciiTheme="minorEastAsia" w:hAnsiTheme="minorEastAsia" w:eastAsiaTheme="minorEastAsia"/>
                <w:color w:val="auto"/>
                <w:kern w:val="0"/>
                <w:szCs w:val="21"/>
              </w:rPr>
              <w:t xml:space="preserve">0 </w:t>
            </w:r>
            <w:r>
              <w:rPr>
                <w:rFonts w:hint="eastAsia" w:cs="宋体" w:asciiTheme="minorEastAsia" w:hAnsiTheme="minorEastAsia" w:eastAsiaTheme="minorEastAsia"/>
                <w:color w:val="auto"/>
                <w:kern w:val="0"/>
                <w:szCs w:val="21"/>
                <w:lang w:val="en-US" w:eastAsia="zh-CN"/>
              </w:rPr>
              <w:t xml:space="preserve">           2021.4.30</w:t>
            </w:r>
            <w:r>
              <w:rPr>
                <w:rFonts w:hint="eastAsia" w:cs="宋体" w:asciiTheme="minorEastAsia" w:hAnsiTheme="minorEastAsia" w:eastAsiaTheme="minorEastAsia"/>
                <w:color w:val="auto"/>
                <w:kern w:val="0"/>
                <w:szCs w:val="21"/>
              </w:rPr>
              <w:t xml:space="preserve"> </w:t>
            </w:r>
            <w:r>
              <w:rPr>
                <w:rFonts w:hint="eastAsia" w:cs="宋体" w:asciiTheme="minorEastAsia" w:hAnsiTheme="minorEastAsia" w:eastAsiaTheme="minorEastAsia"/>
                <w:color w:val="auto"/>
                <w:kern w:val="0"/>
                <w:szCs w:val="21"/>
                <w:lang w:eastAsia="zh-CN"/>
              </w:rPr>
              <w:t>李景春</w:t>
            </w:r>
          </w:p>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考核人</w:t>
            </w:r>
            <w:r>
              <w:rPr>
                <w:rFonts w:hint="eastAsia" w:cs="宋体" w:asciiTheme="minorEastAsia" w:hAnsiTheme="minorEastAsia" w:eastAsiaTheme="minorEastAsia"/>
                <w:color w:val="auto"/>
                <w:kern w:val="0"/>
                <w:szCs w:val="21"/>
                <w:lang w:eastAsia="zh-CN"/>
              </w:rPr>
              <w:t>李景春</w:t>
            </w:r>
            <w:r>
              <w:rPr>
                <w:rFonts w:hint="eastAsia" w:cs="宋体" w:asciiTheme="minorEastAsia" w:hAnsiTheme="minorEastAsia" w:eastAsiaTheme="minorEastAsia"/>
                <w:color w:val="auto"/>
                <w:kern w:val="0"/>
                <w:szCs w:val="21"/>
              </w:rPr>
              <w:t>。</w:t>
            </w:r>
            <w:r>
              <w:rPr>
                <w:rFonts w:hint="eastAsia" w:asciiTheme="minorEastAsia" w:hAnsiTheme="minorEastAsia" w:eastAsiaTheme="minorEastAsia"/>
                <w:color w:val="auto"/>
                <w:szCs w:val="21"/>
              </w:rPr>
              <w:t>5火灾事故发生率为零。</w:t>
            </w:r>
            <w:r>
              <w:rPr>
                <w:rFonts w:hint="eastAsia" w:cs="宋体" w:asciiTheme="minorEastAsia" w:hAnsiTheme="minorEastAsia" w:eastAsiaTheme="minorEastAsia"/>
                <w:color w:val="auto"/>
                <w:kern w:val="0"/>
                <w:szCs w:val="21"/>
              </w:rPr>
              <w:t>目标可测量，与公司</w:t>
            </w:r>
            <w:r>
              <w:rPr>
                <w:rFonts w:hint="eastAsia" w:cs="宋体" w:asciiTheme="minorEastAsia" w:hAnsiTheme="minorEastAsia" w:eastAsiaTheme="minorEastAsia"/>
                <w:color w:val="auto"/>
                <w:kern w:val="0"/>
                <w:szCs w:val="21"/>
                <w:lang w:eastAsia="zh-CN"/>
              </w:rPr>
              <w:t>EO</w:t>
            </w:r>
            <w:r>
              <w:rPr>
                <w:rFonts w:hint="eastAsia" w:cs="宋体" w:asciiTheme="minorEastAsia" w:hAnsiTheme="minorEastAsia" w:eastAsiaTheme="minorEastAsia"/>
                <w:color w:val="auto"/>
                <w:kern w:val="0"/>
                <w:szCs w:val="21"/>
              </w:rPr>
              <w:t>管理方针一致。</w:t>
            </w:r>
          </w:p>
          <w:p>
            <w:pPr>
              <w:spacing w:line="320" w:lineRule="exact"/>
              <w:ind w:firstLine="420" w:firstLineChars="200"/>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lang w:eastAsia="zh-CN"/>
              </w:rPr>
              <w:t>办公室主任</w:t>
            </w:r>
            <w:r>
              <w:rPr>
                <w:rFonts w:hint="eastAsia" w:cs="宋体" w:asciiTheme="minorEastAsia" w:hAnsiTheme="minorEastAsia" w:eastAsiaTheme="minorEastAsia"/>
                <w:color w:val="auto"/>
                <w:kern w:val="0"/>
                <w:szCs w:val="21"/>
              </w:rPr>
              <w:t>介绍：公司规定每半年由</w:t>
            </w:r>
            <w:r>
              <w:rPr>
                <w:rFonts w:hint="eastAsia" w:cs="宋体" w:asciiTheme="minorEastAsia" w:hAnsiTheme="minorEastAsia" w:eastAsiaTheme="minorEastAsia"/>
                <w:color w:val="auto"/>
                <w:kern w:val="0"/>
                <w:szCs w:val="21"/>
                <w:lang w:eastAsia="zh-CN"/>
              </w:rPr>
              <w:t>办公室</w:t>
            </w:r>
            <w:r>
              <w:rPr>
                <w:rFonts w:hint="eastAsia" w:cs="宋体" w:asciiTheme="minorEastAsia" w:hAnsiTheme="minorEastAsia" w:eastAsiaTheme="minorEastAsia"/>
                <w:color w:val="auto"/>
                <w:kern w:val="0"/>
                <w:szCs w:val="21"/>
              </w:rPr>
              <w:t>按公司管理目标考核要求统计考核公司管理目标完成情况，提交管理评审会议。查到体系建立以来公司</w:t>
            </w:r>
            <w:r>
              <w:rPr>
                <w:rFonts w:hint="eastAsia" w:cs="宋体" w:asciiTheme="minorEastAsia" w:hAnsiTheme="minorEastAsia" w:eastAsiaTheme="minorEastAsia"/>
                <w:color w:val="auto"/>
                <w:kern w:val="0"/>
                <w:szCs w:val="21"/>
                <w:lang w:eastAsia="zh-CN"/>
              </w:rPr>
              <w:t>EO</w:t>
            </w:r>
            <w:r>
              <w:rPr>
                <w:rFonts w:hint="eastAsia" w:cs="宋体" w:asciiTheme="minorEastAsia" w:hAnsiTheme="minorEastAsia" w:eastAsiaTheme="minorEastAsia"/>
                <w:color w:val="auto"/>
                <w:kern w:val="0"/>
                <w:szCs w:val="21"/>
              </w:rPr>
              <w:t>管理目标完成情况，各项目标均已完成，考核人</w:t>
            </w:r>
            <w:r>
              <w:rPr>
                <w:rFonts w:hint="eastAsia" w:cs="宋体" w:asciiTheme="minorEastAsia" w:hAnsiTheme="minorEastAsia" w:eastAsiaTheme="minorEastAsia"/>
                <w:color w:val="auto"/>
                <w:kern w:val="0"/>
                <w:szCs w:val="21"/>
                <w:lang w:eastAsia="zh-CN"/>
              </w:rPr>
              <w:t>张辉、李景春</w:t>
            </w:r>
            <w:r>
              <w:rPr>
                <w:rFonts w:hint="eastAsia" w:cs="宋体" w:asciiTheme="minorEastAsia" w:hAnsiTheme="minorEastAsia" w:eastAsiaTheme="minorEastAsia"/>
                <w:color w:val="auto"/>
                <w:kern w:val="0"/>
                <w:szCs w:val="21"/>
              </w:rPr>
              <w:t>。</w:t>
            </w:r>
          </w:p>
          <w:p>
            <w:pPr>
              <w:spacing w:line="320" w:lineRule="exact"/>
              <w:ind w:firstLine="420" w:firstLineChars="200"/>
              <w:rPr>
                <w:rFonts w:cs="宋体" w:asciiTheme="minorEastAsia" w:hAnsiTheme="minorEastAsia" w:eastAsiaTheme="minorEastAsia"/>
                <w:color w:val="auto"/>
                <w:kern w:val="0"/>
                <w:szCs w:val="21"/>
              </w:rPr>
            </w:pPr>
            <w:r>
              <w:rPr>
                <w:rFonts w:hint="eastAsia" w:asciiTheme="minorEastAsia" w:hAnsiTheme="minorEastAsia" w:eastAsiaTheme="minorEastAsia"/>
                <w:color w:val="auto"/>
                <w:szCs w:val="21"/>
              </w:rPr>
              <w:t>针对EO目标公司建立了环境、职业健康安全目标、指标、管理方案及运行检查表</w:t>
            </w: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目标均可量化可测量。</w:t>
            </w:r>
            <w:r>
              <w:rPr>
                <w:rFonts w:hint="eastAsia" w:asciiTheme="minorEastAsia" w:hAnsiTheme="minorEastAsia" w:eastAsiaTheme="minorEastAsia"/>
                <w:color w:val="auto"/>
                <w:szCs w:val="21"/>
                <w:lang w:val="en-US" w:eastAsia="zh-CN"/>
              </w:rPr>
              <w:t>查</w:t>
            </w:r>
            <w:r>
              <w:rPr>
                <w:rFonts w:hint="eastAsia" w:asciiTheme="minorEastAsia" w:hAnsiTheme="minorEastAsia" w:eastAsiaTheme="minorEastAsia"/>
                <w:color w:val="auto"/>
                <w:szCs w:val="21"/>
              </w:rPr>
              <w:t>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1-4月</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目标</w:t>
            </w:r>
            <w:r>
              <w:rPr>
                <w:rFonts w:hint="eastAsia" w:asciiTheme="minorEastAsia" w:hAnsiTheme="minorEastAsia" w:eastAsiaTheme="minorEastAsia"/>
                <w:color w:val="auto"/>
                <w:szCs w:val="21"/>
              </w:rPr>
              <w:t>考核，</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管理目标均已完成。考核人：</w:t>
            </w:r>
            <w:r>
              <w:rPr>
                <w:rFonts w:hint="eastAsia" w:asciiTheme="minorEastAsia" w:hAnsiTheme="minorEastAsia" w:eastAsiaTheme="minorEastAsia"/>
                <w:color w:val="auto"/>
                <w:szCs w:val="21"/>
                <w:lang w:eastAsia="zh-CN"/>
              </w:rPr>
              <w:t>张辉、</w:t>
            </w:r>
            <w:r>
              <w:rPr>
                <w:rFonts w:hint="eastAsia" w:cs="宋体" w:asciiTheme="minorEastAsia" w:hAnsiTheme="minorEastAsia" w:eastAsiaTheme="minorEastAsia"/>
                <w:color w:val="auto"/>
                <w:kern w:val="0"/>
                <w:szCs w:val="21"/>
                <w:lang w:eastAsia="zh-CN"/>
              </w:rPr>
              <w:t>李景春</w:t>
            </w:r>
            <w:r>
              <w:rPr>
                <w:rFonts w:hint="eastAsia" w:asciiTheme="minorEastAsia" w:hAnsiTheme="minorEastAsia" w:eastAsiaTheme="minorEastAsia"/>
                <w:color w:val="auto"/>
                <w:szCs w:val="21"/>
              </w:rPr>
              <w:t>。审批：</w:t>
            </w:r>
            <w:r>
              <w:rPr>
                <w:rFonts w:hint="eastAsia" w:asciiTheme="minorEastAsia" w:hAnsiTheme="minorEastAsia" w:eastAsiaTheme="minorEastAsia"/>
                <w:color w:val="auto"/>
                <w:szCs w:val="21"/>
                <w:lang w:eastAsia="zh-CN"/>
              </w:rPr>
              <w:t>熊伟</w:t>
            </w:r>
            <w:r>
              <w:rPr>
                <w:rFonts w:hint="eastAsia" w:asciiTheme="minorEastAsia" w:hAnsiTheme="minorEastAsia" w:eastAsiaTheme="minorEastAsia"/>
                <w:color w:val="auto"/>
                <w:szCs w:val="21"/>
              </w:rPr>
              <w:t>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4</w:t>
            </w:r>
            <w:r>
              <w:rPr>
                <w:rFonts w:hint="eastAsia" w:asciiTheme="minorEastAsia" w:hAnsiTheme="minorEastAsia" w:eastAsiaTheme="minorEastAsia"/>
                <w:color w:val="auto"/>
                <w:szCs w:val="21"/>
              </w:rPr>
              <w:t>月30日</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50"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人员</w:t>
            </w:r>
          </w:p>
          <w:p>
            <w:pPr>
              <w:spacing w:line="320" w:lineRule="exact"/>
              <w:rPr>
                <w:rFonts w:asciiTheme="minorEastAsia" w:hAnsiTheme="minorEastAsia" w:eastAsiaTheme="minorEastAsia"/>
                <w:color w:val="auto"/>
                <w:szCs w:val="21"/>
              </w:rPr>
            </w:pPr>
          </w:p>
        </w:tc>
        <w:tc>
          <w:tcPr>
            <w:tcW w:w="855"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lang w:val="en-US" w:eastAsia="zh-CN"/>
              </w:rPr>
              <w:t xml:space="preserve">E </w:t>
            </w:r>
            <w:r>
              <w:rPr>
                <w:rFonts w:hint="eastAsia" w:cs="宋体" w:asciiTheme="minorEastAsia" w:hAnsiTheme="minorEastAsia" w:eastAsiaTheme="minorEastAsia"/>
                <w:color w:val="auto"/>
                <w:kern w:val="0"/>
                <w:szCs w:val="21"/>
              </w:rPr>
              <w:t>7.1.2</w:t>
            </w:r>
          </w:p>
          <w:p>
            <w:pPr>
              <w:spacing w:line="320" w:lineRule="exact"/>
              <w:rPr>
                <w:rFonts w:asciiTheme="minorEastAsia" w:hAnsiTheme="minorEastAsia" w:eastAsiaTheme="minorEastAsia"/>
                <w:color w:val="auto"/>
                <w:szCs w:val="21"/>
              </w:rPr>
            </w:pPr>
          </w:p>
        </w:tc>
        <w:tc>
          <w:tcPr>
            <w:tcW w:w="11653" w:type="dxa"/>
            <w:vAlign w:val="center"/>
          </w:tcPr>
          <w:p>
            <w:pPr>
              <w:spacing w:line="320" w:lineRule="exact"/>
              <w:rPr>
                <w:rFonts w:asciiTheme="minorEastAsia" w:hAnsiTheme="minorEastAsia" w:eastAsiaTheme="minorEastAsia"/>
                <w:color w:val="auto"/>
                <w:szCs w:val="21"/>
              </w:rPr>
            </w:pPr>
            <w:r>
              <w:rPr>
                <w:rFonts w:hint="eastAsia" w:cs="宋体" w:asciiTheme="minorEastAsia" w:hAnsiTheme="minorEastAsia" w:eastAsiaTheme="minorEastAsia"/>
                <w:color w:val="auto"/>
                <w:kern w:val="0"/>
                <w:szCs w:val="21"/>
              </w:rPr>
              <w:t xml:space="preserve"> </w:t>
            </w:r>
            <w:r>
              <w:rPr>
                <w:rFonts w:hint="eastAsia" w:cs="宋体" w:asciiTheme="minorEastAsia" w:hAnsiTheme="minorEastAsia" w:eastAsiaTheme="minorEastAsia"/>
                <w:color w:val="auto"/>
                <w:kern w:val="0"/>
                <w:szCs w:val="21"/>
                <w:lang w:eastAsia="zh-CN"/>
              </w:rPr>
              <w:t>办公室</w:t>
            </w:r>
            <w:r>
              <w:rPr>
                <w:rFonts w:hint="eastAsia" w:cs="宋体" w:asciiTheme="minorEastAsia" w:hAnsiTheme="minorEastAsia" w:eastAsiaTheme="minorEastAsia"/>
                <w:color w:val="auto"/>
                <w:kern w:val="0"/>
                <w:szCs w:val="21"/>
              </w:rPr>
              <w:t>根据各部门的需要配备管理体系运行所需的人员，均经过相关培训，有公司任命证书。目前公司有员工总数</w:t>
            </w:r>
            <w:r>
              <w:rPr>
                <w:rFonts w:hint="eastAsia" w:cs="宋体" w:asciiTheme="minorEastAsia" w:hAnsiTheme="minorEastAsia" w:eastAsiaTheme="minorEastAsia"/>
                <w:color w:val="auto"/>
                <w:kern w:val="0"/>
                <w:szCs w:val="21"/>
                <w:lang w:val="en-US" w:eastAsia="zh-CN"/>
              </w:rPr>
              <w:t>81</w:t>
            </w:r>
            <w:r>
              <w:rPr>
                <w:rFonts w:hint="eastAsia" w:cs="宋体" w:asciiTheme="minorEastAsia" w:hAnsiTheme="minorEastAsia" w:eastAsiaTheme="minorEastAsia"/>
                <w:color w:val="auto"/>
                <w:kern w:val="0"/>
                <w:szCs w:val="21"/>
              </w:rPr>
              <w:t>人各部门人员配备基本充分，基本符合要求。</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50" w:type="dxa"/>
          </w:tcPr>
          <w:p>
            <w:pPr>
              <w:spacing w:line="320" w:lineRule="exact"/>
              <w:rPr>
                <w:rFonts w:cs="宋体" w:asciiTheme="minorEastAsia" w:hAnsiTheme="minorEastAsia" w:eastAsiaTheme="minorEastAsia"/>
                <w:color w:val="FF0000"/>
                <w:kern w:val="0"/>
                <w:szCs w:val="21"/>
              </w:rPr>
            </w:pPr>
            <w:r>
              <w:rPr>
                <w:rFonts w:hint="eastAsia" w:cs="宋体" w:asciiTheme="minorEastAsia" w:hAnsiTheme="minorEastAsia" w:eastAsiaTheme="minorEastAsia"/>
                <w:color w:val="FF0000"/>
                <w:kern w:val="0"/>
                <w:szCs w:val="21"/>
              </w:rPr>
              <w:t>能力</w:t>
            </w:r>
          </w:p>
          <w:p>
            <w:pPr>
              <w:spacing w:line="320" w:lineRule="exact"/>
              <w:rPr>
                <w:rFonts w:asciiTheme="minorEastAsia" w:hAnsiTheme="minorEastAsia" w:eastAsiaTheme="minorEastAsia"/>
                <w:color w:val="FF0000"/>
                <w:szCs w:val="21"/>
              </w:rPr>
            </w:pPr>
          </w:p>
        </w:tc>
        <w:tc>
          <w:tcPr>
            <w:tcW w:w="855" w:type="dxa"/>
          </w:tcPr>
          <w:p>
            <w:pPr>
              <w:spacing w:line="320" w:lineRule="exact"/>
              <w:rPr>
                <w:rFonts w:cs="宋体" w:asciiTheme="minorEastAsia" w:hAnsiTheme="minorEastAsia" w:eastAsiaTheme="minorEastAsia"/>
                <w:color w:val="FF0000"/>
                <w:kern w:val="0"/>
                <w:szCs w:val="21"/>
              </w:rPr>
            </w:pPr>
            <w:r>
              <w:rPr>
                <w:rFonts w:hint="eastAsia" w:cs="宋体" w:asciiTheme="minorEastAsia" w:hAnsiTheme="minorEastAsia" w:eastAsiaTheme="minorEastAsia"/>
                <w:color w:val="FF0000"/>
                <w:kern w:val="0"/>
                <w:szCs w:val="21"/>
                <w:lang w:eastAsia="zh-CN"/>
              </w:rPr>
              <w:t>EO</w:t>
            </w:r>
            <w:r>
              <w:rPr>
                <w:rFonts w:hint="eastAsia" w:cs="宋体" w:asciiTheme="minorEastAsia" w:hAnsiTheme="minorEastAsia" w:eastAsiaTheme="minorEastAsia"/>
                <w:color w:val="FF0000"/>
                <w:kern w:val="0"/>
                <w:szCs w:val="21"/>
              </w:rPr>
              <w:t>7.2</w:t>
            </w:r>
          </w:p>
          <w:p>
            <w:pPr>
              <w:spacing w:line="320" w:lineRule="exact"/>
              <w:rPr>
                <w:rFonts w:cs="宋体" w:asciiTheme="minorEastAsia" w:hAnsiTheme="minorEastAsia" w:eastAsiaTheme="minorEastAsia"/>
                <w:color w:val="FF0000"/>
                <w:kern w:val="0"/>
                <w:szCs w:val="21"/>
              </w:rPr>
            </w:pPr>
          </w:p>
          <w:p>
            <w:pPr>
              <w:spacing w:line="320" w:lineRule="exact"/>
              <w:rPr>
                <w:rFonts w:asciiTheme="minorEastAsia" w:hAnsiTheme="minorEastAsia" w:eastAsiaTheme="minorEastAsia"/>
                <w:color w:val="FF0000"/>
                <w:szCs w:val="21"/>
              </w:rPr>
            </w:pPr>
          </w:p>
        </w:tc>
        <w:tc>
          <w:tcPr>
            <w:tcW w:w="11653" w:type="dxa"/>
            <w:vAlign w:val="center"/>
          </w:tcPr>
          <w:p>
            <w:pPr>
              <w:spacing w:line="320" w:lineRule="exact"/>
              <w:ind w:firstLine="420" w:firstLineChars="200"/>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公司对各岗位能力规定的要求包括了专业技能、岗位资格、能力、工作经验等。</w:t>
            </w:r>
            <w:r>
              <w:rPr>
                <w:rFonts w:hint="eastAsia" w:cs="宋体" w:asciiTheme="minorEastAsia" w:hAnsiTheme="minorEastAsia" w:eastAsiaTheme="minorEastAsia"/>
                <w:color w:val="auto"/>
                <w:kern w:val="0"/>
                <w:szCs w:val="21"/>
              </w:rPr>
              <w:t>提供《主要任职岗位要求》主要对公司各部门负责人及员工能力要求</w:t>
            </w:r>
            <w:r>
              <w:rPr>
                <w:rFonts w:hint="eastAsia" w:cs="宋体" w:asciiTheme="minorEastAsia" w:hAnsiTheme="minorEastAsia" w:eastAsiaTheme="minorEastAsia"/>
                <w:color w:val="auto"/>
                <w:szCs w:val="21"/>
              </w:rPr>
              <w:t>分别从年龄、教育程度、经验、经历、技能要求等方面进行了规定，定期进行评价，根据结果采取措施，通常是培训</w:t>
            </w:r>
            <w:r>
              <w:rPr>
                <w:rFonts w:hint="eastAsia" w:cs="宋体" w:asciiTheme="minorEastAsia" w:hAnsiTheme="minorEastAsia" w:eastAsiaTheme="minorEastAsia"/>
                <w:color w:val="auto"/>
                <w:kern w:val="0"/>
                <w:szCs w:val="21"/>
              </w:rPr>
              <w:t>。查看培训计划20</w:t>
            </w:r>
            <w:r>
              <w:rPr>
                <w:rFonts w:hint="eastAsia" w:cs="宋体" w:asciiTheme="minorEastAsia" w:hAnsiTheme="minorEastAsia" w:eastAsiaTheme="minorEastAsia"/>
                <w:color w:val="auto"/>
                <w:kern w:val="0"/>
                <w:szCs w:val="21"/>
                <w:lang w:val="en-US" w:eastAsia="zh-CN"/>
              </w:rPr>
              <w:t>20</w:t>
            </w:r>
            <w:r>
              <w:rPr>
                <w:rFonts w:hint="eastAsia" w:cs="宋体" w:asciiTheme="minorEastAsia" w:hAnsiTheme="minorEastAsia" w:eastAsiaTheme="minorEastAsia"/>
                <w:color w:val="auto"/>
                <w:kern w:val="0"/>
                <w:szCs w:val="21"/>
              </w:rPr>
              <w:t>年共涉及</w:t>
            </w:r>
            <w:r>
              <w:rPr>
                <w:rFonts w:hint="eastAsia" w:ascii="宋体" w:hAnsi="宋体"/>
                <w:color w:val="auto"/>
                <w:szCs w:val="21"/>
              </w:rPr>
              <w:t>QES管理体系贯标培训</w:t>
            </w:r>
            <w:r>
              <w:rPr>
                <w:rFonts w:hint="eastAsia" w:asciiTheme="minorEastAsia" w:hAnsiTheme="minorEastAsia" w:eastAsiaTheme="minorEastAsia"/>
                <w:color w:val="auto"/>
                <w:szCs w:val="21"/>
              </w:rPr>
              <w:t>、</w:t>
            </w:r>
            <w:r>
              <w:rPr>
                <w:rFonts w:hint="eastAsia" w:ascii="宋体" w:hAnsi="宋体"/>
                <w:color w:val="auto"/>
                <w:szCs w:val="21"/>
              </w:rPr>
              <w:t>体系文件培训</w:t>
            </w:r>
            <w:r>
              <w:rPr>
                <w:rFonts w:hint="eastAsia" w:asciiTheme="minorEastAsia" w:hAnsiTheme="minorEastAsia" w:eastAsiaTheme="minorEastAsia"/>
                <w:color w:val="auto"/>
                <w:szCs w:val="21"/>
              </w:rPr>
              <w:t>、</w:t>
            </w:r>
            <w:r>
              <w:rPr>
                <w:rFonts w:hint="eastAsia" w:ascii="宋体" w:hAnsi="宋体"/>
                <w:color w:val="auto"/>
                <w:szCs w:val="21"/>
              </w:rPr>
              <w:t>销售礼仪培训</w:t>
            </w:r>
            <w:r>
              <w:rPr>
                <w:rFonts w:hint="eastAsia" w:asciiTheme="minorEastAsia" w:hAnsiTheme="minorEastAsia" w:eastAsiaTheme="minorEastAsia"/>
                <w:color w:val="auto"/>
                <w:szCs w:val="21"/>
              </w:rPr>
              <w:t>；</w:t>
            </w:r>
            <w:r>
              <w:rPr>
                <w:rFonts w:hint="eastAsia" w:ascii="宋体" w:hAnsi="宋体"/>
                <w:color w:val="auto"/>
                <w:szCs w:val="21"/>
              </w:rPr>
              <w:t>法律法规培训</w:t>
            </w:r>
            <w:r>
              <w:rPr>
                <w:rFonts w:hint="eastAsia" w:asciiTheme="minorEastAsia" w:hAnsiTheme="minorEastAsia" w:eastAsiaTheme="minorEastAsia"/>
                <w:color w:val="auto"/>
                <w:szCs w:val="21"/>
              </w:rPr>
              <w:t>、</w:t>
            </w:r>
            <w:r>
              <w:rPr>
                <w:rFonts w:hint="eastAsia" w:ascii="宋体" w:hAnsi="宋体"/>
                <w:color w:val="auto"/>
                <w:szCs w:val="21"/>
              </w:rPr>
              <w:t>内审员培训</w:t>
            </w:r>
            <w:r>
              <w:rPr>
                <w:rFonts w:hint="eastAsia" w:asciiTheme="minorEastAsia" w:hAnsiTheme="minorEastAsia" w:eastAsiaTheme="minorEastAsia"/>
                <w:color w:val="auto"/>
                <w:szCs w:val="21"/>
              </w:rPr>
              <w:t>等7项。</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抽查20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月1</w:t>
            </w:r>
            <w:r>
              <w:rPr>
                <w:rFonts w:hint="eastAsia" w:asciiTheme="minorEastAsia" w:hAnsiTheme="minorEastAsia" w:eastAsiaTheme="minorEastAsia"/>
                <w:color w:val="auto"/>
                <w:szCs w:val="21"/>
                <w:lang w:val="en-US" w:eastAsia="zh-CN"/>
              </w:rPr>
              <w:t>6</w:t>
            </w:r>
            <w:r>
              <w:rPr>
                <w:rFonts w:hint="eastAsia" w:asciiTheme="minorEastAsia" w:hAnsiTheme="minorEastAsia" w:eastAsiaTheme="minorEastAsia"/>
                <w:color w:val="auto"/>
                <w:szCs w:val="21"/>
              </w:rPr>
              <w:t>日制定的法律法规培训计划，内容包括管理体系标准、体系导入培训、环境因素</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危险源识别、评价与控制、内审员培训、安全及火灾应急培训等8项。</w:t>
            </w:r>
          </w:p>
          <w:p>
            <w:pPr>
              <w:spacing w:line="320" w:lineRule="exact"/>
              <w:ind w:firstLine="420" w:firstLineChars="20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抽查202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3</w:t>
            </w:r>
            <w:r>
              <w:rPr>
                <w:rFonts w:hint="eastAsia" w:asciiTheme="minorEastAsia" w:hAnsiTheme="minorEastAsia" w:eastAsiaTheme="minorEastAsia"/>
                <w:color w:val="auto"/>
                <w:szCs w:val="21"/>
              </w:rPr>
              <w:t>月15日制定的法律法规培训计划，内容包括管理体系标准、体系导入培训、环境因素</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危险源识别、评价与控制、内审员培训、安全及火灾应急培训等8项。</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抽查《培训记录》：</w:t>
            </w:r>
          </w:p>
          <w:p>
            <w:pPr>
              <w:ind w:left="-718" w:leftChars="-342" w:firstLine="1134" w:firstLineChars="540"/>
              <w:rPr>
                <w:rFonts w:ascii="宋体" w:hAnsi="宋体"/>
                <w:color w:val="auto"/>
                <w:sz w:val="21"/>
                <w:szCs w:val="21"/>
              </w:rPr>
            </w:pPr>
            <w:r>
              <w:rPr>
                <w:rFonts w:hint="eastAsia" w:asciiTheme="minorEastAsia" w:hAnsiTheme="minorEastAsia" w:eastAsiaTheme="minorEastAsia"/>
                <w:color w:val="auto"/>
                <w:szCs w:val="21"/>
              </w:rPr>
              <w:t>1、</w:t>
            </w:r>
            <w:r>
              <w:rPr>
                <w:rFonts w:hint="eastAsia" w:cs="宋体" w:asciiTheme="minorEastAsia" w:hAnsiTheme="minorEastAsia" w:eastAsiaTheme="minorEastAsia"/>
                <w:color w:val="auto"/>
                <w:szCs w:val="21"/>
              </w:rPr>
              <w:t>20</w:t>
            </w:r>
            <w:r>
              <w:rPr>
                <w:rFonts w:hint="eastAsia" w:cs="宋体" w:asciiTheme="minorEastAsia" w:hAnsiTheme="minorEastAsia" w:eastAsiaTheme="minorEastAsia"/>
                <w:color w:val="auto"/>
                <w:szCs w:val="21"/>
                <w:lang w:val="en-US" w:eastAsia="zh-CN"/>
              </w:rPr>
              <w:t>21</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4</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18</w:t>
            </w:r>
            <w:r>
              <w:rPr>
                <w:rFonts w:hint="eastAsia" w:cs="宋体" w:asciiTheme="minorEastAsia" w:hAnsiTheme="minorEastAsia" w:eastAsiaTheme="minorEastAsia"/>
                <w:color w:val="auto"/>
                <w:szCs w:val="21"/>
              </w:rPr>
              <w:t>日</w:t>
            </w:r>
            <w:r>
              <w:rPr>
                <w:rFonts w:hint="eastAsia" w:asciiTheme="minorEastAsia" w:hAnsiTheme="minorEastAsia" w:eastAsiaTheme="minorEastAsia"/>
                <w:color w:val="auto"/>
                <w:szCs w:val="21"/>
              </w:rPr>
              <w:t>对GB/T19001-2016质量管理体系、GB/T24001-2016环境管理体系标准、GB/T28001-2011职业健康安全管理体系标准进行了培训。培训老师：咨询师</w:t>
            </w:r>
            <w:r>
              <w:rPr>
                <w:rFonts w:hint="eastAsia" w:asciiTheme="minorEastAsia" w:hAnsiTheme="minorEastAsia" w:eastAsiaTheme="minorEastAsia"/>
                <w:color w:val="auto"/>
                <w:szCs w:val="21"/>
                <w:lang w:val="en-US" w:eastAsia="zh-CN"/>
              </w:rPr>
              <w:t>段老师</w:t>
            </w:r>
            <w:r>
              <w:rPr>
                <w:rFonts w:hint="eastAsia" w:asciiTheme="minorEastAsia" w:hAnsiTheme="minorEastAsia" w:eastAsiaTheme="minorEastAsia"/>
                <w:color w:val="auto"/>
                <w:szCs w:val="21"/>
              </w:rPr>
              <w:t>，参加人员：</w:t>
            </w:r>
            <w:r>
              <w:rPr>
                <w:rFonts w:hint="eastAsia" w:ascii="宋体" w:hAnsi="宋体" w:eastAsiaTheme="minorEastAsia"/>
                <w:color w:val="auto"/>
                <w:sz w:val="21"/>
                <w:szCs w:val="21"/>
                <w:lang w:eastAsia="zh-CN"/>
              </w:rPr>
              <w:t>熊伟</w:t>
            </w:r>
            <w:r>
              <w:rPr>
                <w:rFonts w:hint="eastAsia" w:ascii="宋体" w:hAnsi="宋体"/>
                <w:color w:val="auto"/>
                <w:sz w:val="21"/>
                <w:szCs w:val="21"/>
              </w:rPr>
              <w:t>、</w:t>
            </w:r>
            <w:r>
              <w:rPr>
                <w:rFonts w:hint="eastAsia" w:ascii="宋体" w:hAnsi="宋体"/>
                <w:color w:val="auto"/>
                <w:sz w:val="21"/>
                <w:szCs w:val="21"/>
                <w:lang w:eastAsia="zh-CN"/>
              </w:rPr>
              <w:t>张辉</w:t>
            </w:r>
            <w:r>
              <w:rPr>
                <w:rFonts w:hint="eastAsia" w:ascii="宋体" w:hAnsi="宋体"/>
                <w:color w:val="auto"/>
                <w:sz w:val="21"/>
                <w:szCs w:val="21"/>
              </w:rPr>
              <w:t>、</w:t>
            </w:r>
            <w:r>
              <w:rPr>
                <w:rFonts w:hint="eastAsia" w:ascii="宋体" w:hAnsi="宋体"/>
                <w:color w:val="auto"/>
                <w:sz w:val="21"/>
                <w:szCs w:val="21"/>
                <w:lang w:eastAsia="zh-CN"/>
              </w:rPr>
              <w:t>许家桥</w:t>
            </w:r>
            <w:r>
              <w:rPr>
                <w:rFonts w:hint="eastAsia" w:ascii="宋体" w:hAnsi="宋体"/>
                <w:color w:val="auto"/>
                <w:sz w:val="21"/>
                <w:szCs w:val="21"/>
              </w:rPr>
              <w:t>、</w:t>
            </w:r>
            <w:r>
              <w:rPr>
                <w:rFonts w:hint="eastAsia" w:ascii="宋体" w:hAnsi="宋体"/>
                <w:color w:val="auto"/>
                <w:sz w:val="21"/>
                <w:szCs w:val="21"/>
                <w:lang w:eastAsia="zh-CN"/>
              </w:rPr>
              <w:t>袁新付</w:t>
            </w:r>
            <w:r>
              <w:rPr>
                <w:rFonts w:hint="eastAsia" w:ascii="宋体" w:hAnsi="宋体"/>
                <w:color w:val="auto"/>
                <w:sz w:val="21"/>
                <w:szCs w:val="21"/>
              </w:rPr>
              <w:t>、</w:t>
            </w:r>
            <w:r>
              <w:rPr>
                <w:rFonts w:hint="eastAsia" w:ascii="宋体" w:hAnsi="宋体"/>
                <w:color w:val="auto"/>
                <w:sz w:val="21"/>
                <w:szCs w:val="21"/>
                <w:lang w:eastAsia="zh-CN"/>
              </w:rPr>
              <w:t>李景春</w:t>
            </w:r>
            <w:r>
              <w:rPr>
                <w:rFonts w:hint="eastAsia" w:ascii="宋体" w:hAnsi="宋体"/>
                <w:color w:val="auto"/>
                <w:sz w:val="21"/>
                <w:szCs w:val="21"/>
                <w:lang w:val="en-US" w:eastAsia="zh-CN"/>
              </w:rPr>
              <w:t>等</w:t>
            </w:r>
            <w:r>
              <w:rPr>
                <w:rFonts w:hint="eastAsia" w:asciiTheme="minorEastAsia" w:hAnsiTheme="minorEastAsia" w:eastAsiaTheme="minorEastAsia"/>
                <w:color w:val="auto"/>
                <w:sz w:val="21"/>
                <w:szCs w:val="21"/>
              </w:rPr>
              <w:t>。</w:t>
            </w:r>
            <w:r>
              <w:rPr>
                <w:rFonts w:hint="eastAsia" w:ascii="宋体" w:hAnsi="宋体"/>
                <w:color w:val="auto"/>
                <w:sz w:val="21"/>
                <w:szCs w:val="21"/>
              </w:rPr>
              <w:t xml:space="preserve"> </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等各部门人员等。通过问答对理解情况进行考核，考核结果：全部通过，评价人：咨询</w:t>
            </w:r>
            <w:r>
              <w:rPr>
                <w:rFonts w:hint="eastAsia" w:asciiTheme="minorEastAsia" w:hAnsiTheme="minorEastAsia" w:eastAsiaTheme="minorEastAsia"/>
                <w:color w:val="auto"/>
                <w:szCs w:val="21"/>
                <w:lang w:val="en-US" w:eastAsia="zh-CN"/>
              </w:rPr>
              <w:t>老师</w:t>
            </w:r>
            <w:r>
              <w:rPr>
                <w:rFonts w:hint="eastAsia" w:asciiTheme="minorEastAsia" w:hAnsiTheme="minorEastAsia" w:eastAsiaTheme="minorEastAsia"/>
                <w:color w:val="auto"/>
                <w:szCs w:val="21"/>
              </w:rPr>
              <w:t xml:space="preserve">  记录人：</w:t>
            </w:r>
            <w:r>
              <w:rPr>
                <w:rFonts w:hint="eastAsia" w:asciiTheme="minorEastAsia" w:hAnsiTheme="minorEastAsia" w:eastAsiaTheme="minorEastAsia"/>
                <w:color w:val="auto"/>
                <w:szCs w:val="21"/>
                <w:lang w:eastAsia="zh-CN"/>
              </w:rPr>
              <w:t>张辉</w:t>
            </w:r>
            <w:r>
              <w:rPr>
                <w:rFonts w:hint="eastAsia" w:asciiTheme="minorEastAsia" w:hAnsiTheme="minorEastAsia" w:eastAsiaTheme="minorEastAsia"/>
                <w:color w:val="auto"/>
                <w:szCs w:val="21"/>
              </w:rPr>
              <w:t>。</w:t>
            </w:r>
          </w:p>
          <w:p>
            <w:pPr>
              <w:rPr>
                <w:rFonts w:hint="eastAsia" w:ascii="宋体" w:hAnsi="宋体" w:eastAsia="宋体"/>
                <w:color w:val="auto"/>
                <w:sz w:val="21"/>
                <w:szCs w:val="21"/>
                <w:lang w:eastAsia="zh-CN"/>
              </w:rPr>
            </w:pPr>
            <w:r>
              <w:rPr>
                <w:rFonts w:hint="eastAsia" w:asciiTheme="minorEastAsia" w:hAnsiTheme="minorEastAsia" w:eastAsiaTheme="minorEastAsia"/>
                <w:color w:val="auto"/>
                <w:szCs w:val="21"/>
              </w:rPr>
              <w:t>2、</w:t>
            </w:r>
            <w:r>
              <w:rPr>
                <w:rFonts w:hint="eastAsia" w:cs="宋体" w:asciiTheme="minorEastAsia" w:hAnsiTheme="minorEastAsia" w:eastAsiaTheme="minorEastAsia"/>
                <w:color w:val="auto"/>
                <w:szCs w:val="21"/>
              </w:rPr>
              <w:t>20</w:t>
            </w:r>
            <w:r>
              <w:rPr>
                <w:rFonts w:hint="eastAsia" w:cs="宋体" w:asciiTheme="minorEastAsia" w:hAnsiTheme="minorEastAsia" w:eastAsiaTheme="minorEastAsia"/>
                <w:color w:val="auto"/>
                <w:szCs w:val="21"/>
                <w:lang w:val="en-US" w:eastAsia="zh-CN"/>
              </w:rPr>
              <w:t>20</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6</w:t>
            </w:r>
            <w:r>
              <w:rPr>
                <w:rFonts w:hint="eastAsia" w:cs="宋体" w:asciiTheme="minorEastAsia" w:hAnsiTheme="minorEastAsia" w:eastAsiaTheme="minorEastAsia"/>
                <w:color w:val="auto"/>
                <w:szCs w:val="21"/>
              </w:rPr>
              <w:t>月1</w:t>
            </w:r>
            <w:r>
              <w:rPr>
                <w:rFonts w:hint="eastAsia" w:cs="宋体" w:asciiTheme="minorEastAsia" w:hAnsiTheme="minorEastAsia" w:eastAsiaTheme="minorEastAsia"/>
                <w:color w:val="auto"/>
                <w:szCs w:val="21"/>
                <w:lang w:val="en-US" w:eastAsia="zh-CN"/>
              </w:rPr>
              <w:t>0</w:t>
            </w:r>
            <w:r>
              <w:rPr>
                <w:rFonts w:hint="eastAsia" w:cs="宋体" w:asciiTheme="minorEastAsia" w:hAnsiTheme="minorEastAsia" w:eastAsiaTheme="minorEastAsia"/>
                <w:color w:val="auto"/>
                <w:szCs w:val="21"/>
              </w:rPr>
              <w:t>日</w:t>
            </w:r>
            <w:r>
              <w:rPr>
                <w:rFonts w:hint="eastAsia" w:asciiTheme="minorEastAsia" w:hAnsiTheme="minorEastAsia" w:eastAsiaTheme="minorEastAsia"/>
                <w:color w:val="auto"/>
                <w:szCs w:val="21"/>
              </w:rPr>
              <w:t>对内审员培训。培训教师：咨询师 参加人员：</w:t>
            </w:r>
            <w:r>
              <w:rPr>
                <w:rFonts w:hint="eastAsia" w:ascii="宋体" w:hAnsi="宋体" w:eastAsiaTheme="minorEastAsia"/>
                <w:color w:val="auto"/>
                <w:sz w:val="21"/>
                <w:szCs w:val="21"/>
                <w:lang w:eastAsia="zh-CN"/>
              </w:rPr>
              <w:t>张辉</w:t>
            </w:r>
            <w:r>
              <w:rPr>
                <w:rFonts w:hint="eastAsia" w:ascii="宋体" w:hAnsi="宋体"/>
                <w:color w:val="auto"/>
                <w:sz w:val="21"/>
                <w:szCs w:val="21"/>
              </w:rPr>
              <w:t>、</w:t>
            </w:r>
            <w:r>
              <w:rPr>
                <w:rFonts w:hint="eastAsia" w:ascii="宋体" w:hAnsi="宋体"/>
                <w:color w:val="auto"/>
                <w:sz w:val="21"/>
                <w:szCs w:val="21"/>
                <w:lang w:eastAsia="zh-CN"/>
              </w:rPr>
              <w:t>袁新付</w:t>
            </w:r>
            <w:r>
              <w:rPr>
                <w:rFonts w:hint="eastAsia" w:ascii="宋体" w:hAnsi="宋体"/>
                <w:color w:val="auto"/>
                <w:sz w:val="21"/>
                <w:szCs w:val="21"/>
              </w:rPr>
              <w:t>、</w:t>
            </w:r>
            <w:r>
              <w:rPr>
                <w:rFonts w:hint="eastAsia" w:ascii="宋体" w:hAnsi="宋体"/>
                <w:color w:val="auto"/>
                <w:sz w:val="21"/>
                <w:szCs w:val="21"/>
                <w:lang w:eastAsia="zh-CN"/>
              </w:rPr>
              <w:t>李景春</w:t>
            </w:r>
          </w:p>
          <w:p>
            <w:pPr>
              <w:spacing w:line="320" w:lineRule="exact"/>
              <w:ind w:firstLine="420" w:firstLineChars="200"/>
              <w:jc w:val="left"/>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rPr>
              <w:t>。 考核结果：全部通过，</w:t>
            </w:r>
            <w:r>
              <w:rPr>
                <w:rFonts w:hint="eastAsia" w:asciiTheme="minorEastAsia" w:hAnsiTheme="minorEastAsia" w:eastAsiaTheme="minorEastAsia"/>
                <w:color w:val="auto"/>
                <w:szCs w:val="21"/>
                <w:lang w:val="en-US" w:eastAsia="zh-CN"/>
              </w:rPr>
              <w:t>评价</w:t>
            </w:r>
            <w:r>
              <w:rPr>
                <w:rFonts w:hint="eastAsia" w:asciiTheme="minorEastAsia" w:hAnsiTheme="minorEastAsia" w:eastAsiaTheme="minorEastAsia"/>
                <w:color w:val="auto"/>
                <w:szCs w:val="21"/>
              </w:rPr>
              <w:t>人：</w:t>
            </w:r>
            <w:r>
              <w:rPr>
                <w:rFonts w:hint="eastAsia" w:asciiTheme="minorEastAsia" w:hAnsiTheme="minorEastAsia" w:eastAsiaTheme="minorEastAsia"/>
                <w:color w:val="auto"/>
                <w:szCs w:val="21"/>
                <w:lang w:val="en-US" w:eastAsia="zh-CN"/>
              </w:rPr>
              <w:t xml:space="preserve">段老师 </w:t>
            </w:r>
          </w:p>
          <w:p>
            <w:pPr>
              <w:spacing w:line="320" w:lineRule="exact"/>
              <w:ind w:firstLine="420" w:firstLineChars="200"/>
              <w:jc w:val="lef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202</w:t>
            </w:r>
            <w:r>
              <w:rPr>
                <w:rFonts w:hint="eastAsia" w:cs="宋体" w:asciiTheme="minorEastAsia" w:hAnsiTheme="minorEastAsia" w:eastAsiaTheme="minorEastAsia"/>
                <w:color w:val="auto"/>
                <w:szCs w:val="21"/>
                <w:lang w:val="en-US" w:eastAsia="zh-CN"/>
              </w:rPr>
              <w:t>1</w:t>
            </w:r>
            <w:r>
              <w:rPr>
                <w:rFonts w:hint="eastAsia" w:cs="宋体" w:asciiTheme="minorEastAsia" w:hAnsiTheme="minorEastAsia" w:eastAsiaTheme="minorEastAsia"/>
                <w:color w:val="auto"/>
                <w:szCs w:val="21"/>
              </w:rPr>
              <w:t>年1月13日</w:t>
            </w:r>
            <w:r>
              <w:rPr>
                <w:rFonts w:hint="eastAsia" w:asciiTheme="minorEastAsia" w:hAnsiTheme="minorEastAsia" w:eastAsiaTheme="minorEastAsia"/>
                <w:color w:val="auto"/>
                <w:szCs w:val="21"/>
              </w:rPr>
              <w:t>进行了</w:t>
            </w:r>
            <w:r>
              <w:rPr>
                <w:rFonts w:hint="eastAsia" w:ascii="宋体" w:hAnsi="宋体"/>
                <w:color w:val="auto"/>
                <w:szCs w:val="21"/>
              </w:rPr>
              <w:t>QES管理体系贯标培训</w:t>
            </w:r>
            <w:r>
              <w:rPr>
                <w:rFonts w:hint="eastAsia" w:asciiTheme="minorEastAsia" w:hAnsiTheme="minorEastAsia" w:eastAsiaTheme="minorEastAsia"/>
                <w:color w:val="auto"/>
                <w:szCs w:val="21"/>
              </w:rPr>
              <w:t>，培训老师：咨询师。参加人员：</w:t>
            </w:r>
            <w:r>
              <w:rPr>
                <w:rFonts w:hint="eastAsia" w:ascii="宋体" w:hAnsi="宋体" w:eastAsiaTheme="minorEastAsia"/>
                <w:color w:val="auto"/>
                <w:sz w:val="21"/>
                <w:szCs w:val="21"/>
                <w:lang w:eastAsia="zh-CN"/>
              </w:rPr>
              <w:t>熊伟</w:t>
            </w:r>
            <w:r>
              <w:rPr>
                <w:rFonts w:hint="eastAsia" w:ascii="宋体" w:hAnsi="宋体"/>
                <w:color w:val="auto"/>
                <w:sz w:val="21"/>
                <w:szCs w:val="21"/>
              </w:rPr>
              <w:t>、</w:t>
            </w:r>
            <w:r>
              <w:rPr>
                <w:rFonts w:hint="eastAsia" w:ascii="宋体" w:hAnsi="宋体"/>
                <w:color w:val="auto"/>
                <w:sz w:val="21"/>
                <w:szCs w:val="21"/>
                <w:lang w:eastAsia="zh-CN"/>
              </w:rPr>
              <w:t>张辉</w:t>
            </w:r>
            <w:r>
              <w:rPr>
                <w:rFonts w:hint="eastAsia" w:ascii="宋体" w:hAnsi="宋体"/>
                <w:color w:val="auto"/>
                <w:sz w:val="21"/>
                <w:szCs w:val="21"/>
              </w:rPr>
              <w:t>、</w:t>
            </w:r>
            <w:r>
              <w:rPr>
                <w:rFonts w:hint="eastAsia" w:ascii="宋体" w:hAnsi="宋体"/>
                <w:color w:val="auto"/>
                <w:sz w:val="21"/>
                <w:szCs w:val="21"/>
                <w:lang w:eastAsia="zh-CN"/>
              </w:rPr>
              <w:t>许家桥</w:t>
            </w:r>
            <w:r>
              <w:rPr>
                <w:rFonts w:hint="eastAsia" w:ascii="宋体" w:hAnsi="宋体"/>
                <w:color w:val="auto"/>
                <w:sz w:val="21"/>
                <w:szCs w:val="21"/>
              </w:rPr>
              <w:t>、</w:t>
            </w:r>
            <w:r>
              <w:rPr>
                <w:rFonts w:hint="eastAsia" w:ascii="宋体" w:hAnsi="宋体"/>
                <w:color w:val="auto"/>
                <w:sz w:val="21"/>
                <w:szCs w:val="21"/>
                <w:lang w:eastAsia="zh-CN"/>
              </w:rPr>
              <w:t>袁新付</w:t>
            </w:r>
            <w:r>
              <w:rPr>
                <w:rFonts w:hint="eastAsia" w:ascii="宋体" w:hAnsi="宋体"/>
                <w:color w:val="auto"/>
                <w:sz w:val="21"/>
                <w:szCs w:val="21"/>
              </w:rPr>
              <w:t>、</w:t>
            </w:r>
            <w:r>
              <w:rPr>
                <w:rFonts w:hint="eastAsia" w:ascii="宋体" w:hAnsi="宋体"/>
                <w:color w:val="auto"/>
                <w:sz w:val="21"/>
                <w:szCs w:val="21"/>
                <w:lang w:eastAsia="zh-CN"/>
              </w:rPr>
              <w:t>李景春</w:t>
            </w:r>
            <w:r>
              <w:rPr>
                <w:rFonts w:hint="eastAsia" w:asciiTheme="minorEastAsia" w:hAnsiTheme="minorEastAsia" w:eastAsiaTheme="minorEastAsia"/>
                <w:color w:val="auto"/>
                <w:szCs w:val="21"/>
              </w:rPr>
              <w:t>等所有管理人员。通过问答对理解情况进行考核，考核结果：全部通过，验证人：</w:t>
            </w:r>
            <w:r>
              <w:rPr>
                <w:rFonts w:hint="eastAsia" w:ascii="宋体" w:hAnsi="宋体" w:eastAsiaTheme="minorEastAsia"/>
                <w:color w:val="auto"/>
                <w:sz w:val="21"/>
                <w:szCs w:val="21"/>
                <w:lang w:eastAsia="zh-CN"/>
              </w:rPr>
              <w:t>张辉</w:t>
            </w:r>
            <w:r>
              <w:rPr>
                <w:rFonts w:hint="eastAsia" w:asciiTheme="minorEastAsia" w:hAnsiTheme="minorEastAsia" w:eastAsiaTheme="minorEastAsia"/>
                <w:color w:val="auto"/>
                <w:szCs w:val="21"/>
              </w:rPr>
              <w:t>。</w:t>
            </w:r>
          </w:p>
          <w:p>
            <w:pPr>
              <w:spacing w:line="320" w:lineRule="exact"/>
              <w:ind w:firstLine="420" w:firstLineChars="20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。。。。。。查其他培训记录未见不符合。</w:t>
            </w:r>
          </w:p>
          <w:p>
            <w:pPr>
              <w:spacing w:line="320" w:lineRule="exact"/>
              <w:rPr>
                <w:rFonts w:hint="eastAsia" w:asciiTheme="minorEastAsia" w:hAnsiTheme="minorEastAsia" w:eastAsiaTheme="minorEastAsia"/>
                <w:color w:val="FF0000"/>
                <w:szCs w:val="21"/>
              </w:rPr>
            </w:pPr>
          </w:p>
          <w:p>
            <w:pPr>
              <w:spacing w:line="320" w:lineRule="exact"/>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 xml:space="preserve">抽查人员资质情况：  </w:t>
            </w:r>
          </w:p>
          <w:p>
            <w:pPr>
              <w:pStyle w:val="34"/>
              <w:rPr>
                <w:rFonts w:hint="default" w:asciiTheme="minorEastAsia" w:hAnsiTheme="minorEastAsia" w:eastAsiaTheme="minorEastAsia"/>
                <w:color w:val="auto"/>
                <w:szCs w:val="21"/>
                <w:lang w:val="en-US" w:eastAsia="zh-CN"/>
              </w:rPr>
            </w:pPr>
            <w:r>
              <w:rPr>
                <w:rFonts w:hint="eastAsia" w:ascii="宋体" w:hAnsi="宋体" w:cs="宋体"/>
                <w:color w:val="auto"/>
                <w:szCs w:val="21"/>
                <w:lang w:val="en-US" w:eastAsia="zh-CN"/>
              </w:rPr>
              <w:t>安全生产管理资格证：  李景春      证号</w:t>
            </w:r>
            <w:r>
              <w:rPr>
                <w:rFonts w:hint="eastAsia" w:ascii="宋体" w:hAnsi="宋体" w:cs="宋体"/>
                <w:color w:val="auto"/>
                <w:szCs w:val="21"/>
              </w:rPr>
              <w:t>编号</w:t>
            </w:r>
            <w:r>
              <w:rPr>
                <w:rFonts w:hint="eastAsia" w:ascii="宋体" w:hAnsi="宋体" w:cs="宋体"/>
                <w:color w:val="auto"/>
                <w:szCs w:val="21"/>
                <w:lang w:val="en-US" w:eastAsia="zh-CN"/>
              </w:rPr>
              <w:t>：420111196908131319</w:t>
            </w:r>
          </w:p>
          <w:p>
            <w:pPr>
              <w:pStyle w:val="34"/>
              <w:rPr>
                <w:rFonts w:hint="default" w:asciiTheme="minorEastAsia" w:hAnsiTheme="minorEastAsia" w:eastAsiaTheme="minorEastAsia"/>
                <w:color w:val="auto"/>
                <w:szCs w:val="21"/>
                <w:lang w:val="en-US" w:eastAsia="zh-CN"/>
              </w:rPr>
            </w:pPr>
            <w:r>
              <w:rPr>
                <w:rFonts w:hint="eastAsia" w:ascii="宋体" w:hAnsi="宋体" w:cs="宋体"/>
                <w:color w:val="auto"/>
                <w:szCs w:val="21"/>
                <w:lang w:val="en-US" w:eastAsia="zh-CN"/>
              </w:rPr>
              <w:t>安全生产管理资格证：    刘开发</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证书编号：</w:t>
            </w:r>
            <w:r>
              <w:rPr>
                <w:rFonts w:hint="eastAsia" w:ascii="宋体" w:hAnsi="宋体" w:cs="宋体"/>
                <w:color w:val="auto"/>
                <w:szCs w:val="21"/>
                <w:lang w:val="en-US" w:eastAsia="zh-CN"/>
              </w:rPr>
              <w:t>420111197507101017</w:t>
            </w:r>
          </w:p>
          <w:p>
            <w:pPr>
              <w:rPr>
                <w:rFonts w:hint="default" w:ascii="宋体" w:hAnsi="宋体" w:cs="宋体"/>
                <w:color w:val="auto"/>
                <w:szCs w:val="21"/>
                <w:lang w:val="en-US" w:eastAsia="zh-CN"/>
              </w:rPr>
            </w:pPr>
            <w:r>
              <w:rPr>
                <w:rFonts w:hint="eastAsia" w:ascii="宋体" w:hAnsi="宋体" w:cs="宋体"/>
                <w:color w:val="auto"/>
                <w:szCs w:val="21"/>
                <w:lang w:val="en-US" w:eastAsia="zh-CN"/>
              </w:rPr>
              <w:t>职业健康主要负责人：    张辉</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证书编号：</w:t>
            </w:r>
            <w:r>
              <w:rPr>
                <w:rFonts w:hint="eastAsia" w:ascii="宋体" w:hAnsi="宋体" w:cs="宋体"/>
                <w:color w:val="auto"/>
                <w:szCs w:val="21"/>
                <w:lang w:val="en-US" w:eastAsia="zh-CN"/>
              </w:rPr>
              <w:t>420111199309051038</w:t>
            </w:r>
          </w:p>
          <w:p>
            <w:pPr>
              <w:rPr>
                <w:rFonts w:hint="eastAsia" w:ascii="宋体" w:hAnsi="宋体" w:eastAsia="宋体" w:cs="宋体"/>
                <w:color w:val="FF0000"/>
                <w:szCs w:val="21"/>
                <w:lang w:val="en-US" w:eastAsia="zh-CN"/>
              </w:rPr>
            </w:pPr>
            <w:r>
              <w:drawing>
                <wp:inline distT="0" distB="0" distL="114300" distR="114300">
                  <wp:extent cx="2374265" cy="1570355"/>
                  <wp:effectExtent l="0" t="0" r="698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374265" cy="1570355"/>
                          </a:xfrm>
                          <a:prstGeom prst="rect">
                            <a:avLst/>
                          </a:prstGeom>
                          <a:noFill/>
                          <a:ln>
                            <a:noFill/>
                          </a:ln>
                        </pic:spPr>
                      </pic:pic>
                    </a:graphicData>
                  </a:graphic>
                </wp:inline>
              </w:drawing>
            </w:r>
            <w:r>
              <w:drawing>
                <wp:inline distT="0" distB="0" distL="114300" distR="114300">
                  <wp:extent cx="2143125" cy="1581785"/>
                  <wp:effectExtent l="0" t="0" r="9525"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143125" cy="1581785"/>
                          </a:xfrm>
                          <a:prstGeom prst="rect">
                            <a:avLst/>
                          </a:prstGeom>
                          <a:noFill/>
                          <a:ln>
                            <a:noFill/>
                          </a:ln>
                        </pic:spPr>
                      </pic:pic>
                    </a:graphicData>
                  </a:graphic>
                </wp:inline>
              </w:drawing>
            </w:r>
            <w:r>
              <w:drawing>
                <wp:inline distT="0" distB="0" distL="114300" distR="114300">
                  <wp:extent cx="2503805" cy="1630045"/>
                  <wp:effectExtent l="0" t="0" r="1079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2503805" cy="1630045"/>
                          </a:xfrm>
                          <a:prstGeom prst="rect">
                            <a:avLst/>
                          </a:prstGeom>
                          <a:noFill/>
                          <a:ln>
                            <a:noFill/>
                          </a:ln>
                        </pic:spPr>
                      </pic:pic>
                    </a:graphicData>
                  </a:graphic>
                </wp:inline>
              </w:drawing>
            </w:r>
            <w:r>
              <w:drawing>
                <wp:inline distT="0" distB="0" distL="114300" distR="114300">
                  <wp:extent cx="2262505" cy="1736090"/>
                  <wp:effectExtent l="0" t="0" r="444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2262505" cy="173609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color w:val="FF0000"/>
                <w:szCs w:val="21"/>
                <w:lang w:val="en-US" w:eastAsia="zh-CN"/>
              </w:rPr>
              <w:drawing>
                <wp:inline distT="0" distB="0" distL="114300" distR="114300">
                  <wp:extent cx="1902460" cy="2402205"/>
                  <wp:effectExtent l="0" t="0" r="17145" b="2540"/>
                  <wp:docPr id="11" name="图片 11" descr="912970aa59d0d8c6f035a02daf79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2970aa59d0d8c6f035a02daf79d3d"/>
                          <pic:cNvPicPr>
                            <a:picLocks noChangeAspect="1"/>
                          </pic:cNvPicPr>
                        </pic:nvPicPr>
                        <pic:blipFill>
                          <a:blip r:embed="rId10"/>
                          <a:stretch>
                            <a:fillRect/>
                          </a:stretch>
                        </pic:blipFill>
                        <pic:spPr>
                          <a:xfrm rot="16200000">
                            <a:off x="0" y="0"/>
                            <a:ext cx="1902460" cy="2402205"/>
                          </a:xfrm>
                          <a:prstGeom prst="rect">
                            <a:avLst/>
                          </a:prstGeom>
                        </pic:spPr>
                      </pic:pic>
                    </a:graphicData>
                  </a:graphic>
                </wp:inline>
              </w:drawing>
            </w:r>
            <w:r>
              <w:rPr>
                <w:rFonts w:hint="eastAsia" w:ascii="宋体" w:hAnsi="宋体" w:cs="宋体"/>
                <w:color w:val="FF0000"/>
                <w:szCs w:val="21"/>
                <w:lang w:val="en-US" w:eastAsia="zh-CN"/>
              </w:rPr>
              <w:t xml:space="preserve"> </w:t>
            </w:r>
            <w:r>
              <w:rPr>
                <w:rFonts w:hint="eastAsia" w:ascii="宋体" w:hAnsi="宋体" w:eastAsia="宋体" w:cs="宋体"/>
                <w:color w:val="FF0000"/>
                <w:szCs w:val="21"/>
                <w:lang w:val="en-US" w:eastAsia="zh-CN"/>
              </w:rPr>
              <w:drawing>
                <wp:inline distT="0" distB="0" distL="114300" distR="114300">
                  <wp:extent cx="2251075" cy="1973580"/>
                  <wp:effectExtent l="0" t="0" r="15875" b="7620"/>
                  <wp:docPr id="14" name="图片 14" descr="1621833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1833473(1)"/>
                          <pic:cNvPicPr>
                            <a:picLocks noChangeAspect="1"/>
                          </pic:cNvPicPr>
                        </pic:nvPicPr>
                        <pic:blipFill>
                          <a:blip r:embed="rId11"/>
                          <a:stretch>
                            <a:fillRect/>
                          </a:stretch>
                        </pic:blipFill>
                        <pic:spPr>
                          <a:xfrm>
                            <a:off x="0" y="0"/>
                            <a:ext cx="2251075" cy="1973580"/>
                          </a:xfrm>
                          <a:prstGeom prst="rect">
                            <a:avLst/>
                          </a:prstGeom>
                        </pic:spPr>
                      </pic:pic>
                    </a:graphicData>
                  </a:graphic>
                </wp:inline>
              </w:drawing>
            </w:r>
            <w:r>
              <w:rPr>
                <w:rFonts w:hint="eastAsia"/>
                <w:lang w:val="en-US" w:eastAsia="zh-CN"/>
              </w:rPr>
              <w:t xml:space="preserve"> </w:t>
            </w:r>
            <w:r>
              <w:rPr>
                <w:rFonts w:hint="eastAsia"/>
                <w:lang w:val="en-US" w:eastAsia="zh-CN"/>
              </w:rPr>
              <w:drawing>
                <wp:anchor distT="0" distB="0" distL="114300" distR="114300" simplePos="0" relativeHeight="251659264" behindDoc="1" locked="0" layoutInCell="1" allowOverlap="1">
                  <wp:simplePos x="0" y="0"/>
                  <wp:positionH relativeFrom="column">
                    <wp:posOffset>2922905</wp:posOffset>
                  </wp:positionH>
                  <wp:positionV relativeFrom="paragraph">
                    <wp:posOffset>188595</wp:posOffset>
                  </wp:positionV>
                  <wp:extent cx="2863215" cy="890270"/>
                  <wp:effectExtent l="0" t="0" r="13335" b="43180"/>
                  <wp:wrapTight wrapText="bothSides">
                    <wp:wrapPolygon>
                      <wp:start x="0" y="0"/>
                      <wp:lineTo x="0" y="21261"/>
                      <wp:lineTo x="21413" y="21261"/>
                      <wp:lineTo x="21413" y="0"/>
                      <wp:lineTo x="0" y="0"/>
                    </wp:wrapPolygon>
                  </wp:wrapTight>
                  <wp:docPr id="23" name="图片 23" descr="鄂AHU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鄂AHU703"/>
                          <pic:cNvPicPr>
                            <a:picLocks noChangeAspect="1"/>
                          </pic:cNvPicPr>
                        </pic:nvPicPr>
                        <pic:blipFill>
                          <a:blip r:embed="rId12"/>
                          <a:stretch>
                            <a:fillRect/>
                          </a:stretch>
                        </pic:blipFill>
                        <pic:spPr>
                          <a:xfrm>
                            <a:off x="0" y="0"/>
                            <a:ext cx="2863215" cy="890270"/>
                          </a:xfrm>
                          <a:prstGeom prst="rect">
                            <a:avLst/>
                          </a:prstGeom>
                        </pic:spPr>
                      </pic:pic>
                    </a:graphicData>
                  </a:graphic>
                </wp:anchor>
              </w:drawing>
            </w:r>
            <w:r>
              <w:drawing>
                <wp:inline distT="0" distB="0" distL="114300" distR="114300">
                  <wp:extent cx="1685925" cy="1076325"/>
                  <wp:effectExtent l="0" t="0" r="952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tretch>
                            <a:fillRect/>
                          </a:stretch>
                        </pic:blipFill>
                        <pic:spPr>
                          <a:xfrm>
                            <a:off x="0" y="0"/>
                            <a:ext cx="1685925" cy="10763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36700" cy="1108075"/>
                  <wp:effectExtent l="0" t="0" r="635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536700" cy="1108075"/>
                          </a:xfrm>
                          <a:prstGeom prst="rect">
                            <a:avLst/>
                          </a:prstGeom>
                          <a:noFill/>
                          <a:ln>
                            <a:noFill/>
                          </a:ln>
                        </pic:spPr>
                      </pic:pic>
                    </a:graphicData>
                  </a:graphic>
                </wp:inline>
              </w:drawing>
            </w:r>
            <w:r>
              <w:drawing>
                <wp:inline distT="0" distB="0" distL="114300" distR="114300">
                  <wp:extent cx="1600200" cy="11334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1600200" cy="1133475"/>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color w:val="FF0000"/>
                <w:szCs w:val="21"/>
                <w:lang w:val="en-US" w:eastAsia="zh-CN"/>
              </w:rPr>
              <w:drawing>
                <wp:inline distT="0" distB="0" distL="114300" distR="114300">
                  <wp:extent cx="4707255" cy="4575175"/>
                  <wp:effectExtent l="0" t="0" r="15875" b="17145"/>
                  <wp:docPr id="19" name="图片 19" descr="f4cb4e7fe833ad40cec71df3af6d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4cb4e7fe833ad40cec71df3af6dd0b"/>
                          <pic:cNvPicPr>
                            <a:picLocks noChangeAspect="1"/>
                          </pic:cNvPicPr>
                        </pic:nvPicPr>
                        <pic:blipFill>
                          <a:blip r:embed="rId16"/>
                          <a:stretch>
                            <a:fillRect/>
                          </a:stretch>
                        </pic:blipFill>
                        <pic:spPr>
                          <a:xfrm rot="5400000">
                            <a:off x="0" y="0"/>
                            <a:ext cx="4707255" cy="4575175"/>
                          </a:xfrm>
                          <a:prstGeom prst="rect">
                            <a:avLst/>
                          </a:prstGeom>
                        </pic:spPr>
                      </pic:pic>
                    </a:graphicData>
                  </a:graphic>
                </wp:inline>
              </w:drawing>
            </w:r>
            <w:r>
              <w:rPr>
                <w:rFonts w:hint="eastAsia" w:ascii="宋体" w:hAnsi="宋体" w:eastAsia="宋体" w:cs="宋体"/>
                <w:color w:val="FF0000"/>
                <w:szCs w:val="21"/>
                <w:lang w:val="en-US" w:eastAsia="zh-CN"/>
              </w:rPr>
              <w:drawing>
                <wp:inline distT="0" distB="0" distL="114300" distR="114300">
                  <wp:extent cx="1514475" cy="2303145"/>
                  <wp:effectExtent l="0" t="0" r="1905" b="9525"/>
                  <wp:docPr id="20" name="图片 20" descr="093afb1530905451a65b155027a5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93afb1530905451a65b155027a556a"/>
                          <pic:cNvPicPr>
                            <a:picLocks noChangeAspect="1"/>
                          </pic:cNvPicPr>
                        </pic:nvPicPr>
                        <pic:blipFill>
                          <a:blip r:embed="rId17"/>
                          <a:stretch>
                            <a:fillRect/>
                          </a:stretch>
                        </pic:blipFill>
                        <pic:spPr>
                          <a:xfrm rot="16200000">
                            <a:off x="0" y="0"/>
                            <a:ext cx="1514475" cy="2303145"/>
                          </a:xfrm>
                          <a:prstGeom prst="rect">
                            <a:avLst/>
                          </a:prstGeom>
                        </pic:spPr>
                      </pic:pic>
                    </a:graphicData>
                  </a:graphic>
                </wp:inline>
              </w:drawing>
            </w:r>
            <w:r>
              <w:rPr>
                <w:rFonts w:hint="eastAsia" w:ascii="宋体" w:hAnsi="宋体" w:cs="宋体"/>
                <w:color w:val="FF0000"/>
                <w:szCs w:val="21"/>
                <w:lang w:val="en-US" w:eastAsia="zh-CN"/>
              </w:rPr>
              <w:t xml:space="preserve">                                              </w:t>
            </w:r>
            <w:r>
              <w:drawing>
                <wp:inline distT="0" distB="0" distL="114300" distR="114300">
                  <wp:extent cx="1431290" cy="1071880"/>
                  <wp:effectExtent l="0" t="0" r="16510" b="1397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8"/>
                          <a:stretch>
                            <a:fillRect/>
                          </a:stretch>
                        </pic:blipFill>
                        <pic:spPr>
                          <a:xfrm>
                            <a:off x="0" y="0"/>
                            <a:ext cx="1431290" cy="107188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color w:val="FF0000"/>
                <w:szCs w:val="21"/>
                <w:lang w:val="en-US" w:eastAsia="zh-CN"/>
              </w:rPr>
              <w:drawing>
                <wp:inline distT="0" distB="0" distL="114300" distR="114300">
                  <wp:extent cx="1077595" cy="1814830"/>
                  <wp:effectExtent l="0" t="0" r="13970" b="8255"/>
                  <wp:docPr id="13" name="图片 13" descr="7f33b8fc88457f37ebca4f7777e9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f33b8fc88457f37ebca4f7777e9fca"/>
                          <pic:cNvPicPr>
                            <a:picLocks noChangeAspect="1"/>
                          </pic:cNvPicPr>
                        </pic:nvPicPr>
                        <pic:blipFill>
                          <a:blip r:embed="rId19"/>
                          <a:stretch>
                            <a:fillRect/>
                          </a:stretch>
                        </pic:blipFill>
                        <pic:spPr>
                          <a:xfrm rot="16200000">
                            <a:off x="0" y="0"/>
                            <a:ext cx="1077595" cy="1814830"/>
                          </a:xfrm>
                          <a:prstGeom prst="rect">
                            <a:avLst/>
                          </a:prstGeom>
                        </pic:spPr>
                      </pic:pic>
                    </a:graphicData>
                  </a:graphic>
                </wp:inline>
              </w:drawing>
            </w:r>
            <w:r>
              <w:rPr>
                <w:rFonts w:hint="eastAsia" w:ascii="宋体" w:hAnsi="宋体" w:cs="宋体"/>
                <w:color w:val="FF0000"/>
                <w:szCs w:val="21"/>
                <w:lang w:val="en-US" w:eastAsia="zh-CN"/>
              </w:rPr>
              <w:t xml:space="preserve">      </w:t>
            </w:r>
            <w:r>
              <w:rPr>
                <w:rFonts w:hint="eastAsia" w:ascii="宋体" w:hAnsi="宋体" w:eastAsia="宋体" w:cs="宋体"/>
                <w:color w:val="FF0000"/>
                <w:szCs w:val="21"/>
                <w:lang w:val="en-US" w:eastAsia="zh-CN"/>
              </w:rPr>
              <w:drawing>
                <wp:inline distT="0" distB="0" distL="114300" distR="114300">
                  <wp:extent cx="1562735" cy="1185545"/>
                  <wp:effectExtent l="0" t="0" r="14605" b="18415"/>
                  <wp:docPr id="2" name="图片 2" descr="人员及车辆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员及车辆说明"/>
                          <pic:cNvPicPr>
                            <a:picLocks noChangeAspect="1"/>
                          </pic:cNvPicPr>
                        </pic:nvPicPr>
                        <pic:blipFill>
                          <a:blip r:embed="rId20"/>
                          <a:stretch>
                            <a:fillRect/>
                          </a:stretch>
                        </pic:blipFill>
                        <pic:spPr>
                          <a:xfrm rot="16200000">
                            <a:off x="0" y="0"/>
                            <a:ext cx="1562735" cy="1185545"/>
                          </a:xfrm>
                          <a:prstGeom prst="rect">
                            <a:avLst/>
                          </a:prstGeom>
                        </pic:spPr>
                      </pic:pic>
                    </a:graphicData>
                  </a:graphic>
                </wp:inline>
              </w:drawing>
            </w:r>
          </w:p>
          <w:p>
            <w:pPr>
              <w:rPr>
                <w:rFonts w:hint="default" w:ascii="宋体" w:hAnsi="宋体" w:cs="宋体"/>
                <w:color w:val="FF0000"/>
                <w:szCs w:val="21"/>
                <w:lang w:val="en-US" w:eastAsia="zh-CN"/>
              </w:rPr>
            </w:pPr>
            <w:r>
              <w:rPr>
                <w:rFonts w:hint="eastAsia" w:ascii="宋体" w:hAnsi="宋体" w:cs="宋体"/>
                <w:color w:val="FF0000"/>
                <w:szCs w:val="21"/>
                <w:lang w:val="en-US" w:eastAsia="zh-CN"/>
              </w:rPr>
              <w:t>。。。。。</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抽查特种设备持证人员;</w:t>
            </w:r>
          </w:p>
          <w:p>
            <w:pPr>
              <w:pStyle w:val="34"/>
              <w:rPr>
                <w:rFonts w:hint="eastAsia" w:ascii="宋体" w:hAnsi="宋体" w:cs="宋体"/>
                <w:color w:val="auto"/>
                <w:szCs w:val="21"/>
              </w:rPr>
            </w:pPr>
          </w:p>
          <w:p>
            <w:pPr>
              <w:pStyle w:val="34"/>
              <w:rPr>
                <w:rFonts w:hint="default" w:ascii="宋体" w:hAnsi="宋体" w:eastAsia="宋体" w:cs="宋体"/>
                <w:color w:val="auto"/>
                <w:szCs w:val="21"/>
                <w:lang w:val="en-US" w:eastAsia="zh-CN"/>
              </w:rPr>
            </w:pPr>
            <w:r>
              <w:rPr>
                <w:rFonts w:hint="eastAsia" w:ascii="宋体" w:hAnsi="宋体" w:cs="宋体"/>
                <w:color w:val="auto"/>
                <w:szCs w:val="21"/>
                <w:lang w:val="en-US" w:eastAsia="zh-CN"/>
              </w:rPr>
              <w:t>陈青松</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作业项目</w:t>
            </w:r>
            <w:r>
              <w:rPr>
                <w:rFonts w:hint="eastAsia" w:ascii="宋体" w:hAnsi="宋体" w:cs="宋体"/>
                <w:color w:val="auto"/>
                <w:szCs w:val="21"/>
                <w:lang w:val="en-US" w:eastAsia="zh-CN"/>
              </w:rPr>
              <w:t xml:space="preserve">    低压电工</w:t>
            </w:r>
            <w:r>
              <w:rPr>
                <w:rFonts w:hint="eastAsia" w:ascii="宋体" w:hAnsi="宋体" w:cs="宋体"/>
                <w:color w:val="auto"/>
                <w:szCs w:val="21"/>
              </w:rPr>
              <w:t xml:space="preserve">  证号：</w:t>
            </w:r>
            <w:r>
              <w:rPr>
                <w:rFonts w:hint="eastAsia" w:ascii="宋体" w:hAnsi="宋体" w:cs="宋体"/>
                <w:color w:val="auto"/>
                <w:szCs w:val="21"/>
                <w:lang w:val="en-US" w:eastAsia="zh-CN"/>
              </w:rPr>
              <w:t>T433101198907073517</w:t>
            </w:r>
            <w:r>
              <w:rPr>
                <w:rFonts w:hint="eastAsia" w:ascii="宋体" w:hAnsi="宋体" w:cs="宋体"/>
                <w:color w:val="auto"/>
                <w:szCs w:val="21"/>
              </w:rPr>
              <w:t xml:space="preserve">   有效期：202</w:t>
            </w:r>
            <w:r>
              <w:rPr>
                <w:rFonts w:hint="eastAsia" w:ascii="宋体" w:hAnsi="宋体" w:cs="宋体"/>
                <w:color w:val="auto"/>
                <w:szCs w:val="21"/>
                <w:lang w:val="en-US" w:eastAsia="zh-CN"/>
              </w:rPr>
              <w:t>6</w:t>
            </w: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cs="宋体"/>
                <w:color w:val="auto"/>
                <w:szCs w:val="21"/>
                <w:lang w:val="en-US" w:eastAsia="zh-CN"/>
              </w:rPr>
              <w:t>15</w:t>
            </w:r>
          </w:p>
          <w:p>
            <w:pPr>
              <w:pStyle w:val="34"/>
              <w:rPr>
                <w:rFonts w:hint="eastAsia" w:ascii="宋体" w:hAnsi="宋体" w:eastAsia="宋体" w:cs="宋体"/>
                <w:color w:val="auto"/>
                <w:szCs w:val="21"/>
                <w:lang w:val="en-US" w:eastAsia="zh-CN"/>
              </w:rPr>
            </w:pPr>
            <w:r>
              <w:rPr>
                <w:rFonts w:hint="eastAsia" w:ascii="宋体" w:hAnsi="宋体" w:cs="宋体"/>
                <w:color w:val="auto"/>
                <w:szCs w:val="21"/>
                <w:lang w:val="en-US" w:eastAsia="zh-CN"/>
              </w:rPr>
              <w:t>陈松</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作业项目</w:t>
            </w:r>
            <w:r>
              <w:rPr>
                <w:rFonts w:hint="eastAsia" w:ascii="宋体" w:hAnsi="宋体" w:cs="宋体"/>
                <w:color w:val="auto"/>
                <w:szCs w:val="21"/>
                <w:lang w:val="en-US" w:eastAsia="zh-CN"/>
              </w:rPr>
              <w:t xml:space="preserve">  焊接四级      </w:t>
            </w:r>
            <w:r>
              <w:rPr>
                <w:rFonts w:hint="eastAsia" w:ascii="宋体" w:hAnsi="宋体" w:cs="宋体"/>
                <w:color w:val="auto"/>
                <w:szCs w:val="21"/>
              </w:rPr>
              <w:t>证号：</w:t>
            </w:r>
            <w:r>
              <w:rPr>
                <w:rFonts w:hint="eastAsia" w:ascii="宋体" w:hAnsi="宋体" w:cs="宋体"/>
                <w:color w:val="auto"/>
                <w:szCs w:val="21"/>
                <w:lang w:val="en-US" w:eastAsia="zh-CN"/>
              </w:rPr>
              <w:t>14220000407989</w:t>
            </w:r>
            <w:r>
              <w:rPr>
                <w:rFonts w:hint="eastAsia" w:ascii="宋体" w:hAnsi="宋体" w:cs="宋体"/>
                <w:color w:val="auto"/>
                <w:szCs w:val="21"/>
              </w:rPr>
              <w:t xml:space="preserve">    有效期：202</w:t>
            </w: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cs="宋体"/>
                <w:color w:val="auto"/>
                <w:szCs w:val="21"/>
                <w:lang w:val="en-US" w:eastAsia="zh-CN"/>
              </w:rPr>
              <w:t>08</w:t>
            </w:r>
            <w:r>
              <w:rPr>
                <w:rFonts w:hint="eastAsia" w:ascii="宋体" w:hAnsi="宋体" w:cs="宋体"/>
                <w:color w:val="auto"/>
                <w:szCs w:val="21"/>
              </w:rPr>
              <w:t>.0</w:t>
            </w:r>
            <w:r>
              <w:rPr>
                <w:rFonts w:hint="eastAsia" w:ascii="宋体" w:hAnsi="宋体" w:cs="宋体"/>
                <w:color w:val="auto"/>
                <w:szCs w:val="21"/>
                <w:lang w:val="en-US" w:eastAsia="zh-CN"/>
              </w:rPr>
              <w:t>5</w:t>
            </w:r>
          </w:p>
          <w:p>
            <w:pPr>
              <w:pStyle w:val="34"/>
              <w:rPr>
                <w:rFonts w:hint="eastAsia" w:ascii="宋体" w:hAnsi="宋体" w:cs="宋体"/>
                <w:color w:val="auto"/>
                <w:szCs w:val="21"/>
                <w:lang w:val="en-US" w:eastAsia="zh-CN"/>
              </w:rPr>
            </w:pPr>
          </w:p>
          <w:p>
            <w:pPr>
              <w:pStyle w:val="34"/>
              <w:rPr>
                <w:rFonts w:hint="eastAsia" w:ascii="宋体" w:hAnsi="宋体" w:cs="宋体"/>
                <w:color w:val="auto"/>
                <w:szCs w:val="21"/>
                <w:lang w:val="en-US" w:eastAsia="zh-CN"/>
              </w:rPr>
            </w:pPr>
            <w:r>
              <w:rPr>
                <w:rFonts w:hint="eastAsia" w:ascii="宋体" w:hAnsi="宋体" w:cs="宋体"/>
                <w:color w:val="auto"/>
                <w:szCs w:val="21"/>
                <w:lang w:val="en-US" w:eastAsia="zh-CN"/>
              </w:rPr>
              <w:t>王列华</w:t>
            </w:r>
            <w:r>
              <w:rPr>
                <w:rFonts w:hint="eastAsia" w:ascii="宋体" w:hAnsi="宋体" w:cs="宋体"/>
                <w:color w:val="auto"/>
                <w:szCs w:val="21"/>
              </w:rPr>
              <w:t xml:space="preserve">   作业项目代号</w:t>
            </w:r>
            <w:r>
              <w:rPr>
                <w:rFonts w:hint="eastAsia" w:ascii="宋体" w:hAnsi="宋体" w:cs="宋体"/>
                <w:color w:val="auto"/>
                <w:szCs w:val="21"/>
                <w:lang w:val="en-US" w:eastAsia="zh-CN"/>
              </w:rPr>
              <w:t xml:space="preserve"> B2   道路运输驾驶员    </w:t>
            </w:r>
            <w:r>
              <w:rPr>
                <w:rFonts w:hint="eastAsia" w:ascii="宋体" w:hAnsi="宋体" w:cs="宋体"/>
                <w:color w:val="auto"/>
                <w:szCs w:val="21"/>
              </w:rPr>
              <w:t xml:space="preserve"> 证号：</w:t>
            </w:r>
            <w:r>
              <w:rPr>
                <w:rFonts w:hint="eastAsia" w:ascii="宋体" w:hAnsi="宋体" w:cs="宋体"/>
                <w:color w:val="auto"/>
                <w:szCs w:val="21"/>
                <w:lang w:val="en-US" w:eastAsia="zh-CN"/>
              </w:rPr>
              <w:t>420802198706160630</w:t>
            </w:r>
            <w:r>
              <w:rPr>
                <w:rFonts w:hint="eastAsia" w:ascii="宋体" w:hAnsi="宋体" w:cs="宋体"/>
                <w:color w:val="auto"/>
                <w:szCs w:val="21"/>
              </w:rPr>
              <w:t xml:space="preserve">  有效期：202</w:t>
            </w:r>
            <w:r>
              <w:rPr>
                <w:rFonts w:hint="eastAsia" w:ascii="宋体" w:hAnsi="宋体" w:cs="宋体"/>
                <w:color w:val="auto"/>
                <w:szCs w:val="21"/>
                <w:lang w:val="en-US" w:eastAsia="zh-CN"/>
              </w:rPr>
              <w:t>1</w:t>
            </w:r>
            <w:r>
              <w:rPr>
                <w:rFonts w:hint="eastAsia" w:ascii="宋体" w:hAnsi="宋体" w:cs="宋体"/>
                <w:color w:val="auto"/>
                <w:szCs w:val="21"/>
              </w:rPr>
              <w:t>.12.2</w:t>
            </w:r>
            <w:r>
              <w:rPr>
                <w:rFonts w:hint="eastAsia" w:ascii="宋体" w:hAnsi="宋体" w:cs="宋体"/>
                <w:color w:val="auto"/>
                <w:szCs w:val="21"/>
                <w:lang w:val="en-US" w:eastAsia="zh-CN"/>
              </w:rPr>
              <w:t>9</w:t>
            </w:r>
          </w:p>
          <w:p>
            <w:pPr>
              <w:pStyle w:val="34"/>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罗  超</w:t>
            </w:r>
            <w:r>
              <w:rPr>
                <w:rFonts w:hint="eastAsia" w:ascii="宋体" w:hAnsi="宋体" w:cs="宋体"/>
                <w:color w:val="auto"/>
                <w:szCs w:val="21"/>
              </w:rPr>
              <w:t xml:space="preserve">   作业项目代号</w:t>
            </w:r>
            <w:r>
              <w:rPr>
                <w:rFonts w:hint="eastAsia" w:ascii="宋体" w:hAnsi="宋体" w:cs="宋体"/>
                <w:color w:val="auto"/>
                <w:szCs w:val="21"/>
                <w:lang w:val="en-US" w:eastAsia="zh-CN"/>
              </w:rPr>
              <w:t xml:space="preserve"> B2D   道路运输驾驶员    </w:t>
            </w:r>
            <w:r>
              <w:rPr>
                <w:rFonts w:hint="eastAsia" w:ascii="宋体" w:hAnsi="宋体" w:cs="宋体"/>
                <w:color w:val="auto"/>
                <w:szCs w:val="21"/>
              </w:rPr>
              <w:t xml:space="preserve"> 证号：</w:t>
            </w:r>
            <w:r>
              <w:rPr>
                <w:rFonts w:hint="eastAsia" w:ascii="宋体" w:hAnsi="宋体" w:cs="宋体"/>
                <w:color w:val="auto"/>
                <w:szCs w:val="21"/>
                <w:lang w:val="en-US" w:eastAsia="zh-CN"/>
              </w:rPr>
              <w:t xml:space="preserve">4210221971112261854   </w:t>
            </w:r>
            <w:r>
              <w:rPr>
                <w:rFonts w:hint="eastAsia" w:ascii="宋体" w:hAnsi="宋体" w:cs="宋体"/>
                <w:color w:val="auto"/>
                <w:szCs w:val="21"/>
              </w:rPr>
              <w:t xml:space="preserve">  有效期：202</w:t>
            </w: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cs="宋体"/>
                <w:color w:val="auto"/>
                <w:szCs w:val="21"/>
                <w:lang w:val="en-US" w:eastAsia="zh-CN"/>
              </w:rPr>
              <w:t>05</w:t>
            </w:r>
            <w:r>
              <w:rPr>
                <w:rFonts w:hint="eastAsia" w:ascii="宋体" w:hAnsi="宋体" w:cs="宋体"/>
                <w:color w:val="auto"/>
                <w:szCs w:val="21"/>
              </w:rPr>
              <w:t>.2</w:t>
            </w:r>
            <w:r>
              <w:rPr>
                <w:rFonts w:hint="eastAsia" w:ascii="宋体" w:hAnsi="宋体" w:cs="宋体"/>
                <w:color w:val="auto"/>
                <w:szCs w:val="21"/>
                <w:lang w:val="en-US" w:eastAsia="zh-CN"/>
              </w:rPr>
              <w:t>5</w:t>
            </w:r>
          </w:p>
          <w:p>
            <w:pPr>
              <w:pStyle w:val="34"/>
              <w:rPr>
                <w:rFonts w:hint="eastAsia" w:ascii="宋体" w:hAnsi="宋体" w:cs="宋体"/>
                <w:color w:val="auto"/>
                <w:szCs w:val="21"/>
                <w:lang w:val="en-US" w:eastAsia="zh-CN"/>
              </w:rPr>
            </w:pPr>
            <w:r>
              <w:rPr>
                <w:rFonts w:hint="eastAsia" w:ascii="宋体" w:hAnsi="宋体" w:cs="宋体"/>
                <w:color w:val="auto"/>
                <w:szCs w:val="21"/>
                <w:lang w:val="en-US" w:eastAsia="zh-CN"/>
              </w:rPr>
              <w:t>严志顺</w:t>
            </w:r>
            <w:r>
              <w:rPr>
                <w:rFonts w:hint="eastAsia" w:ascii="宋体" w:hAnsi="宋体" w:cs="宋体"/>
                <w:color w:val="auto"/>
                <w:szCs w:val="21"/>
              </w:rPr>
              <w:t xml:space="preserve">   作业项目代号</w:t>
            </w:r>
            <w:r>
              <w:rPr>
                <w:rFonts w:hint="eastAsia" w:ascii="宋体" w:hAnsi="宋体" w:cs="宋体"/>
                <w:color w:val="auto"/>
                <w:szCs w:val="21"/>
                <w:lang w:val="en-US" w:eastAsia="zh-CN"/>
              </w:rPr>
              <w:t xml:space="preserve"> A2   道路运输驾驶员    </w:t>
            </w:r>
            <w:r>
              <w:rPr>
                <w:rFonts w:hint="eastAsia" w:ascii="宋体" w:hAnsi="宋体" w:cs="宋体"/>
                <w:color w:val="auto"/>
                <w:szCs w:val="21"/>
              </w:rPr>
              <w:t xml:space="preserve"> 证号：</w:t>
            </w:r>
            <w:r>
              <w:rPr>
                <w:rFonts w:hint="eastAsia" w:ascii="宋体" w:hAnsi="宋体" w:cs="宋体"/>
                <w:color w:val="auto"/>
                <w:szCs w:val="21"/>
                <w:lang w:val="en-US" w:eastAsia="zh-CN"/>
              </w:rPr>
              <w:t>420111197106136630</w:t>
            </w:r>
            <w:r>
              <w:rPr>
                <w:rFonts w:hint="eastAsia" w:ascii="宋体" w:hAnsi="宋体" w:cs="宋体"/>
                <w:color w:val="auto"/>
                <w:szCs w:val="21"/>
              </w:rPr>
              <w:t xml:space="preserve">  有效期：202</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.2</w:t>
            </w:r>
            <w:r>
              <w:rPr>
                <w:rFonts w:hint="eastAsia" w:ascii="宋体" w:hAnsi="宋体" w:cs="宋体"/>
                <w:color w:val="auto"/>
                <w:szCs w:val="21"/>
                <w:lang w:val="en-US" w:eastAsia="zh-CN"/>
              </w:rPr>
              <w:t>9</w:t>
            </w:r>
          </w:p>
          <w:p>
            <w:pPr>
              <w:pStyle w:val="34"/>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pStyle w:val="34"/>
              <w:rPr>
                <w:color w:val="auto"/>
              </w:rPr>
            </w:pPr>
            <w:r>
              <w:rPr>
                <w:rFonts w:hint="eastAsia" w:ascii="宋体" w:hAnsi="宋体" w:cs="宋体"/>
                <w:color w:val="auto"/>
                <w:szCs w:val="21"/>
                <w:lang w:val="en-US" w:eastAsia="zh-CN"/>
              </w:rPr>
              <w:t>公司食堂人员资质：吴远雄   有效期：2021年9月7日</w:t>
            </w:r>
            <w:r>
              <w:rPr>
                <w:rFonts w:hint="eastAsia" w:asciiTheme="minorEastAsia" w:hAnsiTheme="minorEastAsia" w:eastAsiaTheme="minorEastAsia"/>
                <w:color w:val="auto"/>
                <w:szCs w:val="21"/>
                <w:lang w:eastAsia="zh-CN"/>
              </w:rPr>
              <w:t>。</w:t>
            </w:r>
          </w:p>
          <w:p>
            <w:pPr>
              <w:pStyle w:val="34"/>
              <w:rPr>
                <w:rFonts w:hint="default" w:eastAsia="宋体"/>
                <w:color w:val="FF0000"/>
                <w:lang w:val="en-US" w:eastAsia="zh-CN"/>
              </w:rPr>
            </w:pPr>
            <w:r>
              <w:rPr>
                <w:rFonts w:hint="eastAsia"/>
                <w:color w:val="auto"/>
                <w:lang w:val="en-US" w:eastAsia="zh-CN"/>
              </w:rPr>
              <w:t>收集公司人员资质的电子版已带回机构。具体参见附件</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1350"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意识</w:t>
            </w:r>
          </w:p>
          <w:p>
            <w:pPr>
              <w:spacing w:line="320" w:lineRule="exact"/>
              <w:rPr>
                <w:rFonts w:asciiTheme="minorEastAsia" w:hAnsiTheme="minorEastAsia" w:eastAsiaTheme="minorEastAsia"/>
                <w:color w:val="auto"/>
                <w:szCs w:val="21"/>
              </w:rPr>
            </w:pPr>
          </w:p>
        </w:tc>
        <w:tc>
          <w:tcPr>
            <w:tcW w:w="855"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lang w:eastAsia="zh-CN"/>
              </w:rPr>
              <w:t>EO</w:t>
            </w:r>
            <w:r>
              <w:rPr>
                <w:rFonts w:hint="eastAsia" w:cs="宋体" w:asciiTheme="minorEastAsia" w:hAnsiTheme="minorEastAsia" w:eastAsiaTheme="minorEastAsia"/>
                <w:color w:val="auto"/>
                <w:kern w:val="0"/>
                <w:szCs w:val="21"/>
              </w:rPr>
              <w:t>7.3</w:t>
            </w:r>
          </w:p>
          <w:p>
            <w:pPr>
              <w:spacing w:line="320" w:lineRule="exact"/>
              <w:rPr>
                <w:rFonts w:asciiTheme="minorEastAsia" w:hAnsiTheme="minorEastAsia" w:eastAsiaTheme="minorEastAsia"/>
                <w:color w:val="auto"/>
                <w:szCs w:val="21"/>
              </w:rPr>
            </w:pPr>
          </w:p>
        </w:tc>
        <w:tc>
          <w:tcPr>
            <w:tcW w:w="11653" w:type="dxa"/>
            <w:vAlign w:val="center"/>
          </w:tcPr>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询问</w:t>
            </w:r>
            <w:r>
              <w:rPr>
                <w:rFonts w:hint="eastAsia" w:asciiTheme="minorEastAsia" w:hAnsiTheme="minorEastAsia" w:eastAsiaTheme="minorEastAsia"/>
                <w:color w:val="auto"/>
                <w:szCs w:val="21"/>
                <w:lang w:eastAsia="zh-CN"/>
              </w:rPr>
              <w:t>办公室主任张辉</w:t>
            </w:r>
            <w:r>
              <w:rPr>
                <w:rFonts w:hint="eastAsia" w:asciiTheme="minorEastAsia" w:hAnsiTheme="minorEastAsia" w:eastAsiaTheme="minorEastAsia"/>
                <w:color w:val="auto"/>
                <w:szCs w:val="21"/>
              </w:rPr>
              <w:t>、员工知道公司方针，知道所在的工作岗位的质量、环境、职业健康安全目标，也了解自己的工作</w:t>
            </w:r>
            <w:r>
              <w:rPr>
                <w:rFonts w:hint="eastAsia" w:asciiTheme="minorEastAsia" w:hAnsiTheme="minorEastAsia" w:eastAsiaTheme="minorEastAsia"/>
                <w:color w:val="auto"/>
                <w:szCs w:val="21"/>
                <w:lang w:val="en-US" w:eastAsia="zh-CN"/>
              </w:rPr>
              <w:t>质量</w:t>
            </w:r>
            <w:r>
              <w:rPr>
                <w:rFonts w:hint="eastAsia" w:asciiTheme="minorEastAsia" w:hAnsiTheme="minorEastAsia" w:eastAsiaTheme="minorEastAsia"/>
                <w:color w:val="auto"/>
                <w:szCs w:val="21"/>
              </w:rPr>
              <w:t>会影响组织资质量、环境、职业健康安全管理体系的有效运行</w:t>
            </w:r>
            <w:r>
              <w:rPr>
                <w:rFonts w:hint="eastAsia" w:asciiTheme="minorEastAsia" w:hAnsiTheme="minorEastAsia" w:eastAsiaTheme="minorEastAsia"/>
                <w:color w:val="auto"/>
                <w:szCs w:val="21"/>
                <w:lang w:val="en-US" w:eastAsia="zh-CN"/>
              </w:rPr>
              <w:t>的效果</w:t>
            </w:r>
            <w:r>
              <w:rPr>
                <w:rFonts w:hint="eastAsia" w:asciiTheme="minorEastAsia" w:hAnsiTheme="minorEastAsia" w:eastAsiaTheme="minorEastAsia"/>
                <w:color w:val="auto"/>
                <w:szCs w:val="21"/>
              </w:rPr>
              <w:t>。</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1350"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成文信息</w:t>
            </w:r>
          </w:p>
          <w:p>
            <w:pPr>
              <w:spacing w:line="320" w:lineRule="exact"/>
              <w:rPr>
                <w:rFonts w:cs="宋体" w:asciiTheme="minorEastAsia" w:hAnsiTheme="minorEastAsia" w:eastAsiaTheme="minorEastAsia"/>
                <w:color w:val="auto"/>
                <w:szCs w:val="21"/>
              </w:rPr>
            </w:pPr>
          </w:p>
        </w:tc>
        <w:tc>
          <w:tcPr>
            <w:tcW w:w="855"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lang w:eastAsia="zh-CN"/>
              </w:rPr>
              <w:t>EO</w:t>
            </w:r>
            <w:r>
              <w:rPr>
                <w:rFonts w:hint="eastAsia" w:cs="宋体" w:asciiTheme="minorEastAsia" w:hAnsiTheme="minorEastAsia" w:eastAsiaTheme="minorEastAsia"/>
                <w:color w:val="auto"/>
                <w:kern w:val="0"/>
                <w:szCs w:val="21"/>
              </w:rPr>
              <w:t>7.5</w:t>
            </w:r>
          </w:p>
          <w:p>
            <w:pPr>
              <w:spacing w:line="320" w:lineRule="exact"/>
              <w:rPr>
                <w:rFonts w:cs="宋体" w:asciiTheme="minorEastAsia" w:hAnsiTheme="minorEastAsia" w:eastAsiaTheme="minorEastAsia"/>
                <w:color w:val="auto"/>
                <w:kern w:val="0"/>
                <w:szCs w:val="21"/>
              </w:rPr>
            </w:pPr>
          </w:p>
        </w:tc>
        <w:tc>
          <w:tcPr>
            <w:tcW w:w="11653" w:type="dxa"/>
            <w:vAlign w:val="center"/>
          </w:tcPr>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形成了文件化的管理手册、程序文件、三级管理文件以及所要求的记录。公司编制的程序文件基本符合标准要求的所有程序文件，第三层次文件对体系及其相互关系在手册中做了描述，记录表单满足公司目前的质量体系运行的需要。</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公司文件分类：一级文件：管理手册。</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二级文件：公司编制了程序文件，包括质量、环境、职业健康安全标准要求的所有程序。</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三层次文件：制度和作业指导书，外来文件：包括</w:t>
            </w:r>
            <w:r>
              <w:rPr>
                <w:rFonts w:hint="eastAsia" w:asciiTheme="minorEastAsia" w:hAnsiTheme="minorEastAsia" w:eastAsiaTheme="minorEastAsia"/>
                <w:color w:val="auto"/>
                <w:szCs w:val="21"/>
                <w:lang w:val="en-US" w:eastAsia="zh-CN"/>
              </w:rPr>
              <w:t>涉及的</w:t>
            </w:r>
            <w:r>
              <w:rPr>
                <w:rFonts w:hint="eastAsia" w:asciiTheme="minorEastAsia" w:hAnsiTheme="minorEastAsia" w:eastAsiaTheme="minorEastAsia"/>
                <w:color w:val="auto"/>
                <w:szCs w:val="21"/>
              </w:rPr>
              <w:t>产品国家标准，</w:t>
            </w:r>
            <w:r>
              <w:rPr>
                <w:rFonts w:hint="eastAsia" w:asciiTheme="minorEastAsia" w:hAnsiTheme="minorEastAsia" w:eastAsiaTheme="minorEastAsia"/>
                <w:color w:val="auto"/>
                <w:szCs w:val="21"/>
                <w:lang w:val="en-US" w:eastAsia="zh-CN"/>
              </w:rPr>
              <w:t>行业标准、</w:t>
            </w:r>
            <w:r>
              <w:rPr>
                <w:rFonts w:hint="eastAsia" w:asciiTheme="minorEastAsia" w:hAnsiTheme="minorEastAsia" w:eastAsiaTheme="minorEastAsia"/>
                <w:color w:val="auto"/>
                <w:szCs w:val="21"/>
              </w:rPr>
              <w:t>环境、职业健康安全及运行记录，</w:t>
            </w:r>
            <w:r>
              <w:rPr>
                <w:rFonts w:hint="eastAsia" w:asciiTheme="minorEastAsia" w:hAnsiTheme="minorEastAsia" w:eastAsiaTheme="minorEastAsia"/>
                <w:color w:val="auto"/>
                <w:szCs w:val="21"/>
                <w:lang w:val="en-US" w:eastAsia="zh-CN"/>
              </w:rPr>
              <w:t>基本</w:t>
            </w:r>
            <w:r>
              <w:rPr>
                <w:rFonts w:hint="eastAsia" w:asciiTheme="minorEastAsia" w:hAnsiTheme="minorEastAsia" w:eastAsiaTheme="minorEastAsia"/>
                <w:color w:val="auto"/>
                <w:szCs w:val="21"/>
              </w:rPr>
              <w:t>满足公司目前的管理体系运行的需要。体系文件基本能保证</w:t>
            </w:r>
            <w:r>
              <w:rPr>
                <w:rFonts w:hint="eastAsia" w:asciiTheme="minorEastAsia" w:hAnsiTheme="minorEastAsia" w:eastAsiaTheme="minorEastAsia"/>
                <w:color w:val="auto"/>
                <w:szCs w:val="21"/>
                <w:lang w:val="en-US" w:eastAsia="zh-CN"/>
              </w:rPr>
              <w:t>公司体系运行的基本</w:t>
            </w:r>
            <w:r>
              <w:rPr>
                <w:rFonts w:hint="eastAsia" w:asciiTheme="minorEastAsia" w:hAnsiTheme="minorEastAsia" w:eastAsiaTheme="minorEastAsia"/>
                <w:color w:val="auto"/>
                <w:szCs w:val="21"/>
              </w:rPr>
              <w:t>要求。</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查公司按照</w:t>
            </w:r>
            <w:r>
              <w:rPr>
                <w:rFonts w:hint="eastAsia" w:asciiTheme="minorEastAsia" w:hAnsiTheme="minorEastAsia" w:eastAsiaTheme="minorEastAsia"/>
                <w:color w:val="auto"/>
                <w:szCs w:val="21"/>
                <w:lang w:val="en-US" w:eastAsia="zh-CN"/>
              </w:rPr>
              <w:t>一阶段</w:t>
            </w:r>
            <w:r>
              <w:rPr>
                <w:rFonts w:hint="eastAsia" w:asciiTheme="minorEastAsia" w:hAnsiTheme="minorEastAsia" w:eastAsiaTheme="minorEastAsia"/>
                <w:color w:val="auto"/>
                <w:szCs w:val="21"/>
              </w:rPr>
              <w:t>文审</w:t>
            </w:r>
            <w:r>
              <w:rPr>
                <w:rFonts w:hint="eastAsia" w:asciiTheme="minorEastAsia" w:hAnsiTheme="minorEastAsia" w:eastAsiaTheme="minorEastAsia"/>
                <w:color w:val="auto"/>
                <w:szCs w:val="21"/>
                <w:lang w:val="en-US" w:eastAsia="zh-CN"/>
              </w:rPr>
              <w:t>提出的不符合，</w:t>
            </w:r>
            <w:r>
              <w:rPr>
                <w:rFonts w:hint="eastAsia" w:asciiTheme="minorEastAsia" w:hAnsiTheme="minorEastAsia" w:eastAsiaTheme="minorEastAsia"/>
                <w:color w:val="auto"/>
                <w:szCs w:val="21"/>
              </w:rPr>
              <w:t>对管理手册进行了修改，</w:t>
            </w:r>
            <w:r>
              <w:rPr>
                <w:rFonts w:hint="eastAsia" w:asciiTheme="minorEastAsia" w:hAnsiTheme="minorEastAsia" w:eastAsiaTheme="minorEastAsia"/>
                <w:color w:val="auto"/>
                <w:szCs w:val="21"/>
                <w:lang w:val="en-US" w:eastAsia="zh-CN"/>
              </w:rPr>
              <w:t>基本</w:t>
            </w:r>
            <w:r>
              <w:rPr>
                <w:rFonts w:hint="eastAsia" w:asciiTheme="minorEastAsia" w:hAnsiTheme="minorEastAsia" w:eastAsiaTheme="minorEastAsia"/>
                <w:color w:val="auto"/>
                <w:szCs w:val="21"/>
              </w:rPr>
              <w:t>符合要求。</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公司编制并实施了《文件管理程序》，文件包括：手册、三体系的程序文件、作业指导书、废弃物管理制度、安全教育管理制度等。</w:t>
            </w:r>
            <w:r>
              <w:rPr>
                <w:rFonts w:hint="eastAsia" w:asciiTheme="minorEastAsia" w:hAnsiTheme="minorEastAsia" w:eastAsiaTheme="minorEastAsia"/>
                <w:color w:val="auto"/>
                <w:szCs w:val="21"/>
                <w:lang w:val="en-US" w:eastAsia="zh-CN"/>
              </w:rPr>
              <w:t>公司</w:t>
            </w:r>
            <w:r>
              <w:rPr>
                <w:rFonts w:hint="eastAsia" w:asciiTheme="minorEastAsia" w:hAnsiTheme="minorEastAsia" w:eastAsiaTheme="minorEastAsia"/>
                <w:color w:val="auto"/>
                <w:szCs w:val="21"/>
              </w:rPr>
              <w:t>无企业标准。</w:t>
            </w:r>
          </w:p>
          <w:p>
            <w:pPr>
              <w:spacing w:line="276" w:lineRule="auto"/>
              <w:ind w:firstLine="840" w:firstLineChars="4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查管理手册、程序文件等文件，编制：</w:t>
            </w:r>
            <w:r>
              <w:rPr>
                <w:rFonts w:hint="eastAsia" w:eastAsiaTheme="minorEastAsia"/>
                <w:color w:val="auto"/>
                <w:sz w:val="21"/>
                <w:szCs w:val="21"/>
                <w:lang w:eastAsia="zh-CN"/>
              </w:rPr>
              <w:t>张辉</w:t>
            </w:r>
            <w:r>
              <w:rPr>
                <w:rFonts w:hint="eastAsia"/>
                <w:color w:val="auto"/>
                <w:sz w:val="21"/>
                <w:szCs w:val="21"/>
              </w:rPr>
              <w:t xml:space="preserve"> </w:t>
            </w:r>
            <w:r>
              <w:rPr>
                <w:rFonts w:hint="eastAsia"/>
                <w:color w:val="auto"/>
                <w:sz w:val="21"/>
                <w:szCs w:val="21"/>
                <w:lang w:eastAsia="zh-CN"/>
              </w:rPr>
              <w:t>袁新付</w:t>
            </w:r>
            <w:r>
              <w:rPr>
                <w:rFonts w:hint="eastAsia"/>
                <w:color w:val="auto"/>
                <w:sz w:val="21"/>
                <w:szCs w:val="21"/>
              </w:rPr>
              <w:t xml:space="preserve">  </w:t>
            </w:r>
            <w:r>
              <w:rPr>
                <w:rFonts w:hint="eastAsia"/>
                <w:color w:val="auto"/>
                <w:sz w:val="21"/>
                <w:szCs w:val="21"/>
                <w:lang w:eastAsia="zh-CN"/>
              </w:rPr>
              <w:t>李景春</w:t>
            </w:r>
            <w:r>
              <w:rPr>
                <w:rFonts w:hint="eastAsia" w:asciiTheme="minorEastAsia" w:hAnsiTheme="minorEastAsia" w:eastAsiaTheme="minorEastAsia"/>
                <w:color w:val="auto"/>
                <w:szCs w:val="21"/>
              </w:rPr>
              <w:t>等，批准：</w:t>
            </w:r>
            <w:r>
              <w:rPr>
                <w:rFonts w:hint="eastAsia" w:asciiTheme="minorEastAsia" w:hAnsiTheme="minorEastAsia" w:eastAsiaTheme="minorEastAsia"/>
                <w:color w:val="auto"/>
                <w:szCs w:val="21"/>
                <w:lang w:eastAsia="zh-CN"/>
              </w:rPr>
              <w:t>熊伟</w:t>
            </w:r>
            <w:r>
              <w:rPr>
                <w:rFonts w:hint="eastAsia" w:asciiTheme="minorEastAsia" w:hAnsiTheme="minorEastAsia" w:eastAsiaTheme="minorEastAsia"/>
                <w:color w:val="auto"/>
                <w:szCs w:val="21"/>
              </w:rPr>
              <w:t>，</w:t>
            </w:r>
            <w:r>
              <w:rPr>
                <w:rFonts w:hint="eastAsia" w:cs="宋体" w:asciiTheme="minorEastAsia" w:hAnsiTheme="minorEastAsia" w:eastAsiaTheme="minorEastAsia"/>
                <w:color w:val="auto"/>
                <w:szCs w:val="21"/>
                <w:lang w:eastAsia="zh-CN"/>
              </w:rPr>
              <w:t xml:space="preserve"> 2020-10-16</w:t>
            </w:r>
            <w:r>
              <w:rPr>
                <w:rFonts w:hint="eastAsia" w:asciiTheme="minorEastAsia" w:hAnsiTheme="minorEastAsia" w:eastAsiaTheme="minorEastAsia"/>
                <w:color w:val="auto"/>
                <w:szCs w:val="21"/>
              </w:rPr>
              <w:t>，查文件编审批手续齐全、文件清晰、编号符合文件控制程序要求。查</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文件，都有受控标识，有效版本。</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如</w:t>
            </w:r>
            <w:r>
              <w:rPr>
                <w:rFonts w:hint="eastAsia" w:cs="宋体" w:asciiTheme="minorEastAsia" w:hAnsiTheme="minorEastAsia" w:eastAsiaTheme="minorEastAsia"/>
                <w:color w:val="auto"/>
                <w:szCs w:val="21"/>
              </w:rPr>
              <w:t>《中华人民共和国产品质量法》、《中华人民共和国合同法》、《中华人民共和国公司法》、《中华人民共和国环境保护法》、《中华人民共和国安全生产法》、《中华人民共和国反不正当竞争法》《</w:t>
            </w:r>
            <w:r>
              <w:rPr>
                <w:rFonts w:hint="eastAsia" w:cs="宋体" w:asciiTheme="minorEastAsia" w:hAnsiTheme="minorEastAsia" w:eastAsiaTheme="minorEastAsia"/>
                <w:color w:val="auto"/>
                <w:szCs w:val="21"/>
                <w:lang w:val="en-US" w:eastAsia="zh-CN"/>
              </w:rPr>
              <w:t>湖北省</w:t>
            </w:r>
            <w:r>
              <w:rPr>
                <w:rFonts w:hint="eastAsia" w:cs="宋体" w:asciiTheme="minorEastAsia" w:hAnsiTheme="minorEastAsia" w:eastAsiaTheme="minorEastAsia"/>
                <w:color w:val="auto"/>
                <w:szCs w:val="21"/>
              </w:rPr>
              <w:t>劳动保护监察条例》</w:t>
            </w:r>
            <w:r>
              <w:rPr>
                <w:rFonts w:hint="eastAsia" w:asciiTheme="minorEastAsia" w:hAnsiTheme="minorEastAsia" w:eastAsiaTheme="minorEastAsia"/>
                <w:color w:val="auto"/>
                <w:szCs w:val="21"/>
              </w:rPr>
              <w:t>等。</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查文件发放：</w:t>
            </w:r>
            <w:r>
              <w:rPr>
                <w:rFonts w:hint="eastAsia" w:asciiTheme="minorEastAsia" w:hAnsiTheme="minorEastAsia" w:eastAsiaTheme="minorEastAsia"/>
                <w:color w:val="auto"/>
                <w:szCs w:val="21"/>
                <w:lang w:eastAsia="zh-CN"/>
              </w:rPr>
              <w:t>办公室</w:t>
            </w:r>
            <w:r>
              <w:rPr>
                <w:rFonts w:hint="eastAsia" w:cs="宋体" w:asciiTheme="minorEastAsia" w:hAnsiTheme="minorEastAsia" w:eastAsiaTheme="minorEastAsia"/>
                <w:color w:val="auto"/>
                <w:szCs w:val="21"/>
                <w:lang w:eastAsia="zh-CN"/>
              </w:rPr>
              <w:t xml:space="preserve"> 2020-10-16</w:t>
            </w:r>
            <w:r>
              <w:rPr>
                <w:rFonts w:hint="eastAsia" w:asciiTheme="minorEastAsia" w:hAnsiTheme="minorEastAsia" w:eastAsiaTheme="minorEastAsia"/>
                <w:color w:val="auto"/>
                <w:szCs w:val="21"/>
              </w:rPr>
              <w:t>下发了质量、环境、职业健康安全管理手册、程序文件等文件。</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查</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文件有标识，检索方便，文件夹存放于铁制文件柜内，防护符合要求。</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公司编制并实施了《记录管理程序》对管理体系记录的标识、贮存、保护、检索、保存期限和处置等作了明确规定，符合要求。</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提供《记录清单》，有内审报告、供方评价表、危险源清单、环境因素清单、管理评审报告等记录。明确了记录名称、编号、使用保存部门、保存期限等，并经审核后使用。公司各种记录由各使用部门保存，查阅</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保存的记录环境情况，归档文件、记录存放于通风、干燥、防蛀的文件柜内，环境干燥、通风，符合文件归档的要求。</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抽查归档文件整理情况，</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已将文件进行了分类，按文件的名称、编号及时间装文件袋进行归档，文件较清洁，字迹清晰，检索方便，抽查有内部审核资料、管理评审资料等，均已装订成册。</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外来记录（如顾客投诉记录等）由相关部门负责保管、归档。</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原件记录原则上不外借，其它记录查阅时须有关部门同意后，方可查阅。</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文件变更及</w:t>
            </w:r>
            <w:r>
              <w:rPr>
                <w:rFonts w:hint="eastAsia" w:asciiTheme="minorEastAsia" w:hAnsiTheme="minorEastAsia" w:eastAsiaTheme="minorEastAsia"/>
                <w:color w:val="auto"/>
                <w:szCs w:val="21"/>
              </w:rPr>
              <w:t>作废文件</w:t>
            </w:r>
            <w:r>
              <w:rPr>
                <w:rFonts w:hint="eastAsia" w:asciiTheme="minorEastAsia" w:hAnsiTheme="minorEastAsia" w:eastAsiaTheme="minorEastAsia"/>
                <w:color w:val="auto"/>
                <w:szCs w:val="21"/>
                <w:lang w:val="en-US" w:eastAsia="zh-CN"/>
              </w:rPr>
              <w:t>管理</w:t>
            </w:r>
            <w:r>
              <w:rPr>
                <w:rFonts w:hint="eastAsia" w:asciiTheme="minorEastAsia" w:hAnsiTheme="minorEastAsia" w:eastAsiaTheme="minorEastAsia"/>
                <w:color w:val="auto"/>
                <w:szCs w:val="21"/>
              </w:rPr>
              <w:t>：根据文审要求修订了管理手册</w:t>
            </w:r>
            <w:r>
              <w:rPr>
                <w:rFonts w:hint="eastAsia" w:asciiTheme="minorEastAsia" w:hAnsiTheme="minorEastAsia" w:eastAsiaTheme="minorEastAsia"/>
                <w:color w:val="auto"/>
                <w:szCs w:val="21"/>
                <w:lang w:val="en-US" w:eastAsia="zh-CN"/>
              </w:rPr>
              <w:t xml:space="preserve">B版 </w:t>
            </w:r>
            <w:r>
              <w:rPr>
                <w:rFonts w:hint="eastAsia" w:asciiTheme="minorEastAsia" w:hAnsiTheme="minorEastAsia" w:eastAsiaTheme="minorEastAsia"/>
                <w:color w:val="auto"/>
                <w:szCs w:val="21"/>
              </w:rPr>
              <w:t>替换了修改页，</w:t>
            </w:r>
            <w:r>
              <w:rPr>
                <w:rFonts w:hint="eastAsia" w:asciiTheme="minorEastAsia" w:hAnsiTheme="minorEastAsia" w:eastAsiaTheme="minorEastAsia"/>
                <w:color w:val="auto"/>
                <w:szCs w:val="21"/>
                <w:lang w:val="en-US" w:eastAsia="zh-CN"/>
              </w:rPr>
              <w:t>查对公司管理手册A版</w:t>
            </w:r>
            <w:r>
              <w:rPr>
                <w:rFonts w:hint="eastAsia" w:asciiTheme="minorEastAsia" w:hAnsiTheme="minorEastAsia" w:eastAsiaTheme="minorEastAsia"/>
                <w:color w:val="auto"/>
                <w:szCs w:val="21"/>
              </w:rPr>
              <w:t>作废</w:t>
            </w:r>
            <w:r>
              <w:rPr>
                <w:rFonts w:hint="eastAsia" w:asciiTheme="minorEastAsia" w:hAnsiTheme="minorEastAsia" w:eastAsiaTheme="minorEastAsia"/>
                <w:color w:val="auto"/>
                <w:szCs w:val="21"/>
                <w:lang w:val="en-US" w:eastAsia="zh-CN"/>
              </w:rPr>
              <w:t>文件的处置状况，未提供文件</w:t>
            </w:r>
            <w:r>
              <w:rPr>
                <w:rFonts w:hint="eastAsia" w:asciiTheme="minorEastAsia" w:hAnsiTheme="minorEastAsia" w:eastAsiaTheme="minorEastAsia"/>
                <w:color w:val="auto"/>
                <w:szCs w:val="21"/>
              </w:rPr>
              <w:t>销毁</w:t>
            </w:r>
            <w:r>
              <w:rPr>
                <w:rFonts w:hint="eastAsia" w:asciiTheme="minorEastAsia" w:hAnsiTheme="minorEastAsia" w:eastAsiaTheme="minorEastAsia"/>
                <w:color w:val="auto"/>
                <w:szCs w:val="21"/>
                <w:lang w:val="en-US" w:eastAsia="zh-CN"/>
              </w:rPr>
              <w:t>的相关证实，已交流</w:t>
            </w:r>
            <w:r>
              <w:rPr>
                <w:rFonts w:hint="eastAsia" w:asciiTheme="minorEastAsia" w:hAnsiTheme="minorEastAsia" w:eastAsiaTheme="minorEastAsia"/>
                <w:color w:val="auto"/>
                <w:szCs w:val="21"/>
              </w:rPr>
              <w:t>。</w:t>
            </w:r>
          </w:p>
          <w:p>
            <w:pPr>
              <w:spacing w:line="320" w:lineRule="exact"/>
              <w:ind w:firstLine="420" w:firstLineChars="200"/>
              <w:rPr>
                <w:rFonts w:cs="宋体" w:asciiTheme="minorEastAsia" w:hAnsiTheme="minorEastAsia" w:eastAsiaTheme="minorEastAsia"/>
                <w:color w:val="auto"/>
                <w:szCs w:val="21"/>
              </w:rPr>
            </w:pPr>
            <w:r>
              <w:rPr>
                <w:rFonts w:hint="eastAsia" w:asciiTheme="minorEastAsia" w:hAnsiTheme="minorEastAsia" w:eastAsiaTheme="minorEastAsia"/>
                <w:color w:val="auto"/>
                <w:szCs w:val="21"/>
              </w:rPr>
              <w:t>公司文件</w:t>
            </w:r>
            <w:r>
              <w:rPr>
                <w:rFonts w:hint="eastAsia" w:asciiTheme="minorEastAsia" w:hAnsiTheme="minorEastAsia" w:eastAsiaTheme="minorEastAsia"/>
                <w:color w:val="auto"/>
                <w:szCs w:val="21"/>
                <w:lang w:val="en-US" w:eastAsia="zh-CN"/>
              </w:rPr>
              <w:t>及</w:t>
            </w:r>
            <w:r>
              <w:rPr>
                <w:rFonts w:hint="eastAsia" w:asciiTheme="minorEastAsia" w:hAnsiTheme="minorEastAsia" w:eastAsiaTheme="minorEastAsia"/>
                <w:color w:val="auto"/>
                <w:szCs w:val="21"/>
              </w:rPr>
              <w:t>记录控制基本有效。</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350"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内部审核</w:t>
            </w:r>
          </w:p>
          <w:p>
            <w:pPr>
              <w:spacing w:line="320" w:lineRule="exact"/>
              <w:rPr>
                <w:rFonts w:cs="宋体" w:asciiTheme="minorEastAsia" w:hAnsiTheme="minorEastAsia" w:eastAsiaTheme="minorEastAsia"/>
                <w:color w:val="auto"/>
                <w:kern w:val="0"/>
                <w:szCs w:val="21"/>
              </w:rPr>
            </w:pPr>
          </w:p>
          <w:p>
            <w:pPr>
              <w:spacing w:line="320" w:lineRule="exact"/>
              <w:rPr>
                <w:rFonts w:cs="宋体" w:asciiTheme="minorEastAsia" w:hAnsiTheme="minorEastAsia" w:eastAsiaTheme="minorEastAsia"/>
                <w:color w:val="auto"/>
                <w:szCs w:val="21"/>
              </w:rPr>
            </w:pPr>
          </w:p>
        </w:tc>
        <w:tc>
          <w:tcPr>
            <w:tcW w:w="855" w:type="dxa"/>
          </w:tcPr>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lang w:eastAsia="zh-CN"/>
              </w:rPr>
              <w:t>EO</w:t>
            </w:r>
            <w:r>
              <w:rPr>
                <w:rFonts w:hint="eastAsia" w:cs="宋体" w:asciiTheme="minorEastAsia" w:hAnsiTheme="minorEastAsia" w:eastAsiaTheme="minorEastAsia"/>
                <w:color w:val="auto"/>
                <w:kern w:val="0"/>
                <w:szCs w:val="21"/>
              </w:rPr>
              <w:t>9.2</w:t>
            </w:r>
          </w:p>
          <w:p>
            <w:pPr>
              <w:spacing w:line="320" w:lineRule="exact"/>
              <w:rPr>
                <w:rFonts w:cs="宋体" w:asciiTheme="minorEastAsia" w:hAnsiTheme="minorEastAsia" w:eastAsiaTheme="minorEastAsia"/>
                <w:color w:val="auto"/>
                <w:kern w:val="0"/>
                <w:szCs w:val="21"/>
              </w:rPr>
            </w:pPr>
          </w:p>
          <w:p>
            <w:pPr>
              <w:spacing w:line="320" w:lineRule="exact"/>
              <w:rPr>
                <w:rFonts w:cs="宋体" w:asciiTheme="minorEastAsia" w:hAnsiTheme="minorEastAsia" w:eastAsiaTheme="minorEastAsia"/>
                <w:color w:val="auto"/>
                <w:szCs w:val="21"/>
              </w:rPr>
            </w:pPr>
          </w:p>
        </w:tc>
        <w:tc>
          <w:tcPr>
            <w:tcW w:w="11653" w:type="dxa"/>
            <w:vAlign w:val="center"/>
          </w:tcPr>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由管理者代表</w:t>
            </w:r>
            <w:r>
              <w:rPr>
                <w:rFonts w:hint="eastAsia" w:asciiTheme="minorEastAsia" w:hAnsiTheme="minorEastAsia" w:eastAsiaTheme="minorEastAsia"/>
                <w:color w:val="auto"/>
                <w:szCs w:val="21"/>
                <w:lang w:eastAsia="zh-CN"/>
              </w:rPr>
              <w:t>张辉</w:t>
            </w:r>
            <w:r>
              <w:rPr>
                <w:rFonts w:hint="eastAsia" w:asciiTheme="minorEastAsia" w:hAnsiTheme="minorEastAsia" w:eastAsiaTheme="minorEastAsia"/>
                <w:color w:val="auto"/>
                <w:szCs w:val="21"/>
              </w:rPr>
              <w:t>组织内部审核，一般每年进行一次内部审核，时间间隔不超过12个月，抽查最近一次的内部审核情况：</w:t>
            </w:r>
          </w:p>
          <w:p>
            <w:pPr>
              <w:autoSpaceDE w:val="0"/>
              <w:autoSpaceDN w:val="0"/>
              <w:adjustRightInd w:val="0"/>
              <w:spacing w:line="240" w:lineRule="atLeast"/>
              <w:rPr>
                <w:rFonts w:ascii="华文中宋" w:hAnsi="华文中宋" w:eastAsia="华文中宋"/>
                <w:b/>
                <w:bCs/>
                <w:color w:val="auto"/>
                <w:sz w:val="36"/>
                <w:szCs w:val="32"/>
                <w:u w:val="single"/>
              </w:rPr>
            </w:pPr>
            <w:r>
              <w:rPr>
                <w:rFonts w:hint="eastAsia" w:asciiTheme="minorEastAsia" w:hAnsiTheme="minorEastAsia" w:eastAsiaTheme="minorEastAsia"/>
                <w:color w:val="auto"/>
                <w:szCs w:val="21"/>
              </w:rPr>
              <w:t>年度审核计划：提供《内部审核实施计划》，其内容已包括了审核目的、范围、准则、审核方法、日期</w:t>
            </w:r>
          </w:p>
          <w:p>
            <w:pPr>
              <w:rPr>
                <w:rFonts w:hint="default" w:ascii="宋体" w:hAnsi="宋体" w:eastAsia="宋体"/>
                <w:color w:val="auto"/>
                <w:sz w:val="24"/>
                <w:lang w:val="en-US" w:eastAsia="zh-CN"/>
              </w:rPr>
            </w:pPr>
            <w:r>
              <w:rPr>
                <w:rFonts w:hint="eastAsia" w:asciiTheme="minorEastAsia" w:hAnsiTheme="minorEastAsia" w:eastAsiaTheme="minorEastAsia"/>
                <w:color w:val="auto"/>
                <w:szCs w:val="21"/>
              </w:rPr>
              <w:t xml:space="preserve"> 计划编制：</w:t>
            </w:r>
            <w:r>
              <w:rPr>
                <w:rFonts w:hint="eastAsia" w:asciiTheme="minorEastAsia" w:hAnsiTheme="minorEastAsia" w:eastAsiaTheme="minorEastAsia"/>
                <w:bCs/>
                <w:color w:val="auto"/>
                <w:szCs w:val="21"/>
                <w:lang w:eastAsia="zh-CN"/>
              </w:rPr>
              <w:t>张辉</w:t>
            </w:r>
            <w:r>
              <w:rPr>
                <w:rFonts w:hint="eastAsia" w:asciiTheme="minorEastAsia" w:hAnsiTheme="minorEastAsia" w:eastAsiaTheme="minorEastAsia"/>
                <w:color w:val="auto"/>
                <w:szCs w:val="21"/>
              </w:rPr>
              <w:t>. 审批/日期：</w:t>
            </w:r>
            <w:r>
              <w:rPr>
                <w:rFonts w:hint="eastAsia" w:asciiTheme="minorEastAsia" w:hAnsiTheme="minorEastAsia" w:eastAsiaTheme="minorEastAsia"/>
                <w:color w:val="auto"/>
                <w:szCs w:val="21"/>
                <w:lang w:eastAsia="zh-CN"/>
              </w:rPr>
              <w:t>熊伟</w:t>
            </w:r>
            <w:r>
              <w:rPr>
                <w:rFonts w:hint="eastAsia" w:asciiTheme="minorEastAsia" w:hAnsiTheme="minorEastAsia" w:eastAsiaTheme="minorEastAsia"/>
                <w:color w:val="auto"/>
                <w:szCs w:val="21"/>
              </w:rPr>
              <w:t xml:space="preserve"> </w:t>
            </w:r>
            <w:r>
              <w:rPr>
                <w:rFonts w:hint="eastAsia" w:ascii="华文中宋" w:hAnsi="华文中宋" w:eastAsia="华文中宋"/>
                <w:color w:val="auto"/>
                <w:sz w:val="24"/>
              </w:rPr>
              <w:t xml:space="preserve"> </w:t>
            </w:r>
            <w:r>
              <w:rPr>
                <w:rFonts w:ascii="宋体" w:hAnsi="宋体"/>
                <w:color w:val="auto"/>
                <w:sz w:val="21"/>
                <w:szCs w:val="21"/>
              </w:rPr>
              <w:t>20</w:t>
            </w:r>
            <w:r>
              <w:rPr>
                <w:rFonts w:hint="eastAsia" w:ascii="宋体" w:hAnsi="宋体"/>
                <w:color w:val="auto"/>
                <w:sz w:val="21"/>
                <w:szCs w:val="21"/>
                <w:lang w:val="en-US" w:eastAsia="zh-CN"/>
              </w:rPr>
              <w:t>21</w:t>
            </w:r>
            <w:r>
              <w:rPr>
                <w:rFonts w:hint="eastAsia" w:ascii="宋体" w:hAnsi="宋体"/>
                <w:color w:val="auto"/>
                <w:sz w:val="21"/>
                <w:szCs w:val="21"/>
              </w:rPr>
              <w:t>年</w:t>
            </w:r>
            <w:r>
              <w:rPr>
                <w:rFonts w:hint="eastAsia" w:ascii="宋体" w:hAnsi="宋体"/>
                <w:color w:val="auto"/>
                <w:sz w:val="21"/>
                <w:szCs w:val="21"/>
                <w:lang w:val="en-US" w:eastAsia="zh-CN"/>
              </w:rPr>
              <w:t>3</w:t>
            </w:r>
            <w:r>
              <w:rPr>
                <w:rFonts w:hint="eastAsia" w:ascii="宋体" w:hAnsi="宋体"/>
                <w:color w:val="auto"/>
                <w:sz w:val="21"/>
                <w:szCs w:val="21"/>
              </w:rPr>
              <w:t>月</w:t>
            </w:r>
            <w:r>
              <w:rPr>
                <w:rFonts w:hint="eastAsia" w:ascii="宋体" w:hAnsi="宋体"/>
                <w:color w:val="auto"/>
                <w:sz w:val="21"/>
                <w:szCs w:val="21"/>
                <w:lang w:val="en-US" w:eastAsia="zh-CN"/>
              </w:rPr>
              <w:t>1</w:t>
            </w:r>
            <w:r>
              <w:rPr>
                <w:rFonts w:hint="eastAsia" w:ascii="宋体" w:hAnsi="宋体"/>
                <w:color w:val="auto"/>
                <w:sz w:val="21"/>
                <w:szCs w:val="21"/>
              </w:rPr>
              <w:t>日</w:t>
            </w:r>
            <w:r>
              <w:rPr>
                <w:rFonts w:hint="eastAsia" w:ascii="华文中宋" w:hAnsi="华文中宋" w:eastAsia="华文中宋"/>
                <w:color w:val="auto"/>
                <w:sz w:val="21"/>
                <w:szCs w:val="21"/>
              </w:rPr>
              <w:t xml:space="preserve"> </w:t>
            </w:r>
            <w:r>
              <w:rPr>
                <w:rFonts w:hint="eastAsia" w:ascii="宋体" w:hAnsi="宋体" w:eastAsia="宋体" w:cs="宋体"/>
                <w:b w:val="0"/>
                <w:bCs w:val="0"/>
                <w:color w:val="auto"/>
                <w:sz w:val="21"/>
                <w:szCs w:val="21"/>
                <w:lang w:val="en-US" w:eastAsia="zh-CN"/>
              </w:rPr>
              <w:t>审核时间</w:t>
            </w:r>
            <w:r>
              <w:rPr>
                <w:rFonts w:hint="eastAsia" w:ascii="华文中宋" w:hAnsi="华文中宋" w:eastAsia="华文中宋"/>
                <w:color w:val="auto"/>
                <w:sz w:val="24"/>
                <w:lang w:val="en-US" w:eastAsia="zh-CN"/>
              </w:rPr>
              <w:t>：</w:t>
            </w:r>
            <w:r>
              <w:rPr>
                <w:rFonts w:ascii="宋体" w:hAnsi="宋体"/>
                <w:color w:val="auto"/>
                <w:sz w:val="24"/>
              </w:rPr>
              <w:t>20</w:t>
            </w:r>
            <w:r>
              <w:rPr>
                <w:rFonts w:hint="eastAsia" w:ascii="宋体" w:hAnsi="宋体"/>
                <w:color w:val="auto"/>
                <w:sz w:val="24"/>
                <w:lang w:val="en-US" w:eastAsia="zh-CN"/>
              </w:rPr>
              <w:t>21</w:t>
            </w:r>
            <w:r>
              <w:rPr>
                <w:rFonts w:ascii="宋体" w:hAnsi="宋体"/>
                <w:color w:val="auto"/>
                <w:sz w:val="24"/>
              </w:rPr>
              <w:t>.</w:t>
            </w:r>
            <w:r>
              <w:rPr>
                <w:rFonts w:hint="eastAsia" w:ascii="宋体" w:hAnsi="宋体"/>
                <w:color w:val="auto"/>
                <w:sz w:val="24"/>
                <w:lang w:val="en-US" w:eastAsia="zh-CN"/>
              </w:rPr>
              <w:t>3</w:t>
            </w:r>
            <w:r>
              <w:rPr>
                <w:rFonts w:ascii="宋体" w:hAnsi="宋体"/>
                <w:color w:val="auto"/>
                <w:sz w:val="24"/>
              </w:rPr>
              <w:t>.</w:t>
            </w:r>
            <w:r>
              <w:rPr>
                <w:rFonts w:hint="eastAsia" w:ascii="宋体" w:hAnsi="宋体"/>
                <w:color w:val="auto"/>
                <w:sz w:val="24"/>
                <w:lang w:val="en-US" w:eastAsia="zh-CN"/>
              </w:rPr>
              <w:t>06</w:t>
            </w:r>
            <w:r>
              <w:rPr>
                <w:rFonts w:hint="eastAsia" w:ascii="宋体" w:hAnsi="宋体"/>
                <w:color w:val="auto"/>
                <w:sz w:val="24"/>
              </w:rPr>
              <w:t xml:space="preserve"> 至</w:t>
            </w:r>
            <w:r>
              <w:rPr>
                <w:rFonts w:ascii="宋体" w:hAnsi="宋体"/>
                <w:color w:val="auto"/>
                <w:sz w:val="24"/>
              </w:rPr>
              <w:t>20</w:t>
            </w:r>
            <w:r>
              <w:rPr>
                <w:rFonts w:hint="eastAsia" w:ascii="宋体" w:hAnsi="宋体"/>
                <w:color w:val="auto"/>
                <w:sz w:val="24"/>
                <w:lang w:val="en-US" w:eastAsia="zh-CN"/>
              </w:rPr>
              <w:t>21</w:t>
            </w:r>
            <w:r>
              <w:rPr>
                <w:rFonts w:ascii="宋体" w:hAnsi="宋体"/>
                <w:color w:val="auto"/>
                <w:sz w:val="24"/>
              </w:rPr>
              <w:t>.</w:t>
            </w:r>
            <w:r>
              <w:rPr>
                <w:rFonts w:hint="eastAsia" w:ascii="宋体" w:hAnsi="宋体"/>
                <w:color w:val="auto"/>
                <w:sz w:val="24"/>
                <w:lang w:val="en-US" w:eastAsia="zh-CN"/>
              </w:rPr>
              <w:t>3</w:t>
            </w:r>
            <w:r>
              <w:rPr>
                <w:rFonts w:ascii="宋体" w:hAnsi="宋体"/>
                <w:color w:val="auto"/>
                <w:sz w:val="24"/>
              </w:rPr>
              <w:t>.</w:t>
            </w:r>
            <w:r>
              <w:rPr>
                <w:rFonts w:hint="eastAsia" w:ascii="宋体" w:hAnsi="宋体"/>
                <w:color w:val="auto"/>
                <w:sz w:val="24"/>
                <w:lang w:val="en-US" w:eastAsia="zh-CN"/>
              </w:rPr>
              <w:t>07</w:t>
            </w:r>
          </w:p>
          <w:p>
            <w:pPr>
              <w:spacing w:line="320" w:lineRule="exact"/>
              <w:ind w:left="-2" w:leftChars="-1"/>
              <w:rPr>
                <w:rFonts w:asciiTheme="minorEastAsia" w:hAnsiTheme="minorEastAsia" w:eastAsiaTheme="minorEastAsia"/>
                <w:color w:val="auto"/>
                <w:szCs w:val="21"/>
              </w:rPr>
            </w:pPr>
          </w:p>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审核目的：验证质量、环境、职业健康安全管理体系对标准的符合性及实施的有效性和充分性，持续改进管理体系。</w:t>
            </w:r>
          </w:p>
          <w:p>
            <w:pPr>
              <w:spacing w:line="560" w:lineRule="exact"/>
              <w:ind w:firstLine="315" w:firstLineChars="150"/>
              <w:rPr>
                <w:rFonts w:hint="default" w:ascii="宋体" w:hAnsi="宋体" w:eastAsia="宋体"/>
                <w:color w:val="auto"/>
                <w:sz w:val="21"/>
                <w:szCs w:val="21"/>
                <w:lang w:val="en-US" w:eastAsia="zh-CN"/>
              </w:rPr>
            </w:pPr>
            <w:r>
              <w:rPr>
                <w:rFonts w:hint="eastAsia" w:asciiTheme="minorEastAsia" w:hAnsiTheme="minorEastAsia" w:eastAsiaTheme="minorEastAsia"/>
                <w:color w:val="auto"/>
                <w:szCs w:val="21"/>
              </w:rPr>
              <w:t>审核依据：GB/T19001-2016、GB/T24001-2016、GB/T45001-2020的标准、体系文件、顾客要求、相关法律法规等。内部审核实施：</w:t>
            </w:r>
            <w:r>
              <w:rPr>
                <w:rFonts w:hint="eastAsia" w:ascii="宋体" w:hAnsi="宋体"/>
                <w:color w:val="auto"/>
                <w:sz w:val="21"/>
                <w:szCs w:val="21"/>
              </w:rPr>
              <w:t>组长：</w:t>
            </w:r>
            <w:r>
              <w:rPr>
                <w:rFonts w:hint="eastAsia" w:ascii="宋体" w:hAnsi="宋体"/>
                <w:color w:val="auto"/>
                <w:sz w:val="21"/>
                <w:szCs w:val="21"/>
                <w:lang w:val="en-US" w:eastAsia="zh-CN"/>
              </w:rPr>
              <w:t>张  辉</w:t>
            </w:r>
            <w:r>
              <w:rPr>
                <w:rFonts w:hint="eastAsia" w:ascii="宋体" w:hAnsi="宋体"/>
                <w:color w:val="auto"/>
                <w:sz w:val="21"/>
                <w:szCs w:val="21"/>
              </w:rPr>
              <w:t xml:space="preserve">    审核组成员：</w:t>
            </w:r>
            <w:r>
              <w:rPr>
                <w:rFonts w:hint="eastAsia" w:ascii="宋体" w:hAnsi="宋体"/>
                <w:color w:val="auto"/>
                <w:sz w:val="21"/>
                <w:szCs w:val="21"/>
                <w:lang w:val="en-US" w:eastAsia="zh-CN"/>
              </w:rPr>
              <w:t>李景春</w:t>
            </w:r>
            <w:r>
              <w:rPr>
                <w:rFonts w:hint="eastAsia" w:ascii="宋体" w:hAnsi="宋体"/>
                <w:color w:val="auto"/>
                <w:sz w:val="21"/>
                <w:szCs w:val="21"/>
              </w:rPr>
              <w:t>、</w:t>
            </w:r>
            <w:r>
              <w:rPr>
                <w:rFonts w:hint="eastAsia" w:ascii="宋体" w:hAnsi="宋体"/>
                <w:color w:val="auto"/>
                <w:sz w:val="21"/>
                <w:szCs w:val="21"/>
                <w:lang w:val="en-US" w:eastAsia="zh-CN"/>
              </w:rPr>
              <w:t>胡文强</w:t>
            </w:r>
          </w:p>
          <w:p>
            <w:pPr>
              <w:rPr>
                <w:rFonts w:hint="default" w:ascii="宋体" w:hAnsi="宋体" w:eastAsia="宋体"/>
                <w:color w:val="auto"/>
                <w:sz w:val="21"/>
                <w:szCs w:val="21"/>
                <w:lang w:val="en-US" w:eastAsia="zh-CN"/>
              </w:rPr>
            </w:pPr>
            <w:r>
              <w:rPr>
                <w:rFonts w:hint="eastAsia" w:asciiTheme="minorEastAsia" w:hAnsiTheme="minorEastAsia" w:eastAsiaTheme="minorEastAsia"/>
                <w:bCs/>
                <w:color w:val="auto"/>
                <w:szCs w:val="21"/>
              </w:rPr>
              <w:t xml:space="preserve">审核时间 </w:t>
            </w:r>
            <w:r>
              <w:rPr>
                <w:rFonts w:ascii="宋体" w:hAnsi="宋体"/>
                <w:color w:val="auto"/>
                <w:sz w:val="21"/>
                <w:szCs w:val="21"/>
              </w:rPr>
              <w:t>20</w:t>
            </w:r>
            <w:r>
              <w:rPr>
                <w:rFonts w:hint="eastAsia" w:ascii="宋体" w:hAnsi="宋体"/>
                <w:color w:val="auto"/>
                <w:sz w:val="21"/>
                <w:szCs w:val="21"/>
                <w:lang w:val="en-US" w:eastAsia="zh-CN"/>
              </w:rPr>
              <w:t>21</w:t>
            </w:r>
            <w:r>
              <w:rPr>
                <w:rFonts w:ascii="宋体" w:hAnsi="宋体"/>
                <w:color w:val="auto"/>
                <w:sz w:val="21"/>
                <w:szCs w:val="21"/>
              </w:rPr>
              <w:t>.</w:t>
            </w:r>
            <w:r>
              <w:rPr>
                <w:rFonts w:hint="eastAsia" w:ascii="宋体" w:hAnsi="宋体"/>
                <w:color w:val="auto"/>
                <w:sz w:val="21"/>
                <w:szCs w:val="21"/>
                <w:lang w:val="en-US" w:eastAsia="zh-CN"/>
              </w:rPr>
              <w:t>3</w:t>
            </w:r>
            <w:r>
              <w:rPr>
                <w:rFonts w:ascii="宋体" w:hAnsi="宋体"/>
                <w:color w:val="auto"/>
                <w:sz w:val="21"/>
                <w:szCs w:val="21"/>
              </w:rPr>
              <w:t>.</w:t>
            </w:r>
            <w:r>
              <w:rPr>
                <w:rFonts w:hint="eastAsia" w:ascii="宋体" w:hAnsi="宋体"/>
                <w:color w:val="auto"/>
                <w:sz w:val="21"/>
                <w:szCs w:val="21"/>
                <w:lang w:val="en-US" w:eastAsia="zh-CN"/>
              </w:rPr>
              <w:t>06</w:t>
            </w:r>
            <w:r>
              <w:rPr>
                <w:rFonts w:hint="eastAsia" w:ascii="宋体" w:hAnsi="宋体"/>
                <w:color w:val="auto"/>
                <w:sz w:val="21"/>
                <w:szCs w:val="21"/>
              </w:rPr>
              <w:t xml:space="preserve"> 至</w:t>
            </w:r>
            <w:r>
              <w:rPr>
                <w:rFonts w:ascii="宋体" w:hAnsi="宋体"/>
                <w:color w:val="auto"/>
                <w:sz w:val="21"/>
                <w:szCs w:val="21"/>
              </w:rPr>
              <w:t>20</w:t>
            </w:r>
            <w:r>
              <w:rPr>
                <w:rFonts w:hint="eastAsia" w:ascii="宋体" w:hAnsi="宋体"/>
                <w:color w:val="auto"/>
                <w:sz w:val="21"/>
                <w:szCs w:val="21"/>
                <w:lang w:val="en-US" w:eastAsia="zh-CN"/>
              </w:rPr>
              <w:t>21</w:t>
            </w:r>
            <w:r>
              <w:rPr>
                <w:rFonts w:ascii="宋体" w:hAnsi="宋体"/>
                <w:color w:val="auto"/>
                <w:sz w:val="21"/>
                <w:szCs w:val="21"/>
              </w:rPr>
              <w:t>.</w:t>
            </w:r>
            <w:r>
              <w:rPr>
                <w:rFonts w:hint="eastAsia" w:ascii="宋体" w:hAnsi="宋体"/>
                <w:color w:val="auto"/>
                <w:sz w:val="21"/>
                <w:szCs w:val="21"/>
                <w:lang w:val="en-US" w:eastAsia="zh-CN"/>
              </w:rPr>
              <w:t>3</w:t>
            </w:r>
            <w:r>
              <w:rPr>
                <w:rFonts w:ascii="宋体" w:hAnsi="宋体"/>
                <w:color w:val="auto"/>
                <w:sz w:val="21"/>
                <w:szCs w:val="21"/>
              </w:rPr>
              <w:t>.</w:t>
            </w:r>
            <w:r>
              <w:rPr>
                <w:rFonts w:hint="eastAsia" w:ascii="宋体" w:hAnsi="宋体"/>
                <w:color w:val="auto"/>
                <w:sz w:val="21"/>
                <w:szCs w:val="21"/>
                <w:lang w:val="en-US" w:eastAsia="zh-CN"/>
              </w:rPr>
              <w:t>07</w:t>
            </w:r>
          </w:p>
          <w:p>
            <w:pPr>
              <w:numPr>
                <w:ilvl w:val="0"/>
                <w:numId w:val="1"/>
              </w:numPr>
              <w:spacing w:line="320" w:lineRule="exact"/>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，共</w:t>
            </w:r>
            <w:r>
              <w:rPr>
                <w:rFonts w:hint="eastAsia" w:asciiTheme="minorEastAsia" w:hAnsiTheme="minorEastAsia" w:eastAsiaTheme="minorEastAsia"/>
                <w:bCs/>
                <w:color w:val="auto"/>
                <w:szCs w:val="21"/>
                <w:lang w:val="en-US" w:eastAsia="zh-CN"/>
              </w:rPr>
              <w:t>2</w:t>
            </w:r>
            <w:r>
              <w:rPr>
                <w:rFonts w:hint="eastAsia" w:asciiTheme="minorEastAsia" w:hAnsiTheme="minorEastAsia" w:eastAsiaTheme="minorEastAsia"/>
                <w:bCs/>
                <w:color w:val="auto"/>
                <w:szCs w:val="21"/>
              </w:rPr>
              <w:t>天。</w:t>
            </w:r>
          </w:p>
          <w:p>
            <w:pPr>
              <w:numPr>
                <w:ilvl w:val="0"/>
                <w:numId w:val="1"/>
              </w:numPr>
              <w:spacing w:line="320" w:lineRule="exact"/>
              <w:rPr>
                <w:rFonts w:asciiTheme="minorEastAsia" w:hAnsiTheme="minorEastAsia" w:eastAsiaTheme="minorEastAsia"/>
                <w:bCs/>
                <w:color w:val="auto"/>
                <w:szCs w:val="21"/>
              </w:rPr>
            </w:pPr>
            <w:r>
              <w:rPr>
                <w:rFonts w:hint="eastAsia" w:asciiTheme="minorEastAsia" w:hAnsiTheme="minorEastAsia" w:eastAsiaTheme="minorEastAsia"/>
                <w:bCs/>
                <w:color w:val="auto"/>
                <w:szCs w:val="21"/>
              </w:rPr>
              <w:t>审核日程安排见附件</w:t>
            </w:r>
          </w:p>
          <w:p>
            <w:pPr>
              <w:numPr>
                <w:ilvl w:val="0"/>
                <w:numId w:val="1"/>
              </w:numPr>
              <w:spacing w:line="320" w:lineRule="exact"/>
              <w:rPr>
                <w:rFonts w:asciiTheme="minorEastAsia" w:hAnsiTheme="minorEastAsia" w:eastAsiaTheme="minorEastAsia"/>
                <w:bCs/>
                <w:color w:val="auto"/>
                <w:sz w:val="21"/>
                <w:szCs w:val="21"/>
              </w:rPr>
            </w:pPr>
            <w:r>
              <w:rPr>
                <w:rFonts w:hint="eastAsia" w:ascii="宋体" w:hAnsi="宋体"/>
                <w:color w:val="auto"/>
                <w:sz w:val="21"/>
                <w:szCs w:val="21"/>
              </w:rPr>
              <w:t>涉及部门：管理层、办公室、生产部、</w:t>
            </w:r>
            <w:r>
              <w:rPr>
                <w:rFonts w:hint="eastAsia" w:ascii="宋体" w:hAnsi="宋体"/>
                <w:color w:val="auto"/>
                <w:sz w:val="21"/>
                <w:szCs w:val="21"/>
                <w:lang w:eastAsia="zh-CN"/>
              </w:rPr>
              <w:t>供销部</w:t>
            </w:r>
            <w:r>
              <w:rPr>
                <w:rFonts w:hint="eastAsia" w:ascii="宋体" w:hAnsi="宋体"/>
                <w:color w:val="auto"/>
                <w:sz w:val="21"/>
                <w:szCs w:val="21"/>
              </w:rPr>
              <w:t>、</w:t>
            </w:r>
            <w:r>
              <w:rPr>
                <w:rFonts w:hint="eastAsia" w:ascii="宋体" w:hAnsi="宋体"/>
                <w:color w:val="auto"/>
                <w:sz w:val="21"/>
                <w:szCs w:val="21"/>
                <w:lang w:eastAsia="zh-CN"/>
              </w:rPr>
              <w:t>实验室</w:t>
            </w:r>
            <w:r>
              <w:rPr>
                <w:rFonts w:hint="eastAsia" w:ascii="宋体" w:hAnsi="宋体"/>
                <w:color w:val="auto"/>
                <w:sz w:val="21"/>
                <w:szCs w:val="21"/>
              </w:rPr>
              <w:t>、财务、车队</w:t>
            </w:r>
          </w:p>
          <w:p>
            <w:pPr>
              <w:spacing w:line="320" w:lineRule="exact"/>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，审核按计划进行，经询问查2名内审员经内部培训合格，培训教师：咨询师 内审员能力尚可。</w:t>
            </w:r>
          </w:p>
          <w:p>
            <w:pPr>
              <w:spacing w:line="320" w:lineRule="exact"/>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审核计划已考虑到互查的公正性，无审核员审核本部门的工作，计划内容涉及各部门，条款覆盖整个体系。</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提供了内部审核检查证据，其中包括对总经理/管理者代表、</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供销部</w:t>
            </w:r>
            <w:r>
              <w:rPr>
                <w:rFonts w:hint="eastAsia" w:asciiTheme="minorEastAsia" w:hAnsiTheme="minorEastAsia" w:eastAsiaTheme="minorEastAsia"/>
                <w:color w:val="auto"/>
                <w:szCs w:val="21"/>
              </w:rPr>
              <w:t>等部门的审核记录，条款与策划一致，记录真实、完整。</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本次内审发现1个一般不符合项，不符合</w:t>
            </w:r>
            <w:r>
              <w:rPr>
                <w:rFonts w:hint="eastAsia" w:asciiTheme="minorEastAsia" w:hAnsiTheme="minorEastAsia" w:eastAsiaTheme="minorEastAsia"/>
                <w:color w:val="auto"/>
                <w:szCs w:val="21"/>
                <w:lang w:eastAsia="zh-CN"/>
              </w:rPr>
              <w:t>EO</w:t>
            </w:r>
            <w:r>
              <w:rPr>
                <w:rFonts w:hint="eastAsia" w:asciiTheme="minorEastAsia" w:hAnsiTheme="minorEastAsia" w:eastAsiaTheme="minorEastAsia"/>
                <w:color w:val="auto"/>
                <w:szCs w:val="21"/>
                <w:lang w:val="en-US" w:eastAsia="zh-CN"/>
              </w:rPr>
              <w:t>8.1</w:t>
            </w:r>
            <w:r>
              <w:rPr>
                <w:rFonts w:hint="eastAsia" w:asciiTheme="minorEastAsia" w:hAnsiTheme="minorEastAsia" w:eastAsiaTheme="minorEastAsia"/>
                <w:color w:val="auto"/>
                <w:szCs w:val="21"/>
              </w:rPr>
              <w:t>针对这1个不合格，</w:t>
            </w:r>
            <w:r>
              <w:rPr>
                <w:rFonts w:hint="eastAsia" w:asciiTheme="minorEastAsia" w:hAnsiTheme="minorEastAsia" w:eastAsiaTheme="minorEastAsia"/>
                <w:color w:val="auto"/>
                <w:szCs w:val="21"/>
                <w:lang w:val="en-US" w:eastAsia="zh-CN"/>
              </w:rPr>
              <w:t>公司需重视内审的有效性，已交流。</w:t>
            </w:r>
            <w:r>
              <w:rPr>
                <w:rFonts w:hint="eastAsia" w:asciiTheme="minorEastAsia" w:hAnsiTheme="minorEastAsia" w:eastAsiaTheme="minorEastAsia"/>
                <w:color w:val="auto"/>
                <w:szCs w:val="21"/>
              </w:rPr>
              <w:t>责任部门已分析了原因并采取了纠正措施，按要求进行了整改，最后内审员进行了验证，纠正措施实施有效。</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内部审核结论：提供了《内部审核报告》，对现场审核进行了综述，对质量、环境和职业健康安全管理体系进行了符合性的综合评价，最后结论为：公司的质量、环境、职业健康安全管理体系基本符合标准要求，管理体系运行有效。</w:t>
            </w:r>
          </w:p>
          <w:p>
            <w:pPr>
              <w:spacing w:line="32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查公司内部审核的资料基本完整，但需要重视审核的有效性和记录的可追溯性存在一定不足，已和部门负责人交流。</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tcPr>
          <w:p>
            <w:pPr>
              <w:adjustRightInd w:val="0"/>
              <w:snapToGrid w:val="0"/>
              <w:spacing w:line="320" w:lineRule="exact"/>
              <w:rPr>
                <w:rFonts w:asciiTheme="minorEastAsia" w:hAnsiTheme="minorEastAsia" w:eastAsiaTheme="minorEastAsia"/>
                <w:color w:val="auto"/>
                <w:spacing w:val="-12"/>
                <w:szCs w:val="21"/>
              </w:rPr>
            </w:pPr>
            <w:r>
              <w:rPr>
                <w:rFonts w:hint="eastAsia" w:asciiTheme="minorEastAsia" w:hAnsiTheme="minorEastAsia" w:eastAsiaTheme="minorEastAsia"/>
                <w:color w:val="auto"/>
                <w:spacing w:val="-12"/>
                <w:szCs w:val="21"/>
              </w:rPr>
              <w:t>不合格和纠正措施</w:t>
            </w:r>
          </w:p>
          <w:p>
            <w:pPr>
              <w:spacing w:line="320" w:lineRule="exact"/>
              <w:rPr>
                <w:rFonts w:cs="宋体" w:asciiTheme="minorEastAsia" w:hAnsiTheme="minorEastAsia" w:eastAsiaTheme="minorEastAsia"/>
                <w:color w:val="auto"/>
                <w:szCs w:val="21"/>
              </w:rPr>
            </w:pPr>
          </w:p>
        </w:tc>
        <w:tc>
          <w:tcPr>
            <w:tcW w:w="855" w:type="dxa"/>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EO</w:t>
            </w:r>
            <w:r>
              <w:rPr>
                <w:rFonts w:hint="eastAsia" w:cs="宋体" w:asciiTheme="minorEastAsia" w:hAnsiTheme="minorEastAsia" w:eastAsiaTheme="minorEastAsia"/>
                <w:color w:val="auto"/>
                <w:szCs w:val="21"/>
              </w:rPr>
              <w:t>10.2</w:t>
            </w:r>
          </w:p>
          <w:p>
            <w:pPr>
              <w:spacing w:line="320" w:lineRule="exact"/>
              <w:rPr>
                <w:rFonts w:cs="宋体" w:asciiTheme="minorEastAsia" w:hAnsiTheme="minorEastAsia" w:eastAsiaTheme="minorEastAsia"/>
                <w:color w:val="auto"/>
                <w:szCs w:val="21"/>
              </w:rPr>
            </w:pPr>
          </w:p>
        </w:tc>
        <w:tc>
          <w:tcPr>
            <w:tcW w:w="11653" w:type="dxa"/>
            <w:vAlign w:val="center"/>
          </w:tcPr>
          <w:p>
            <w:pPr>
              <w:snapToGrid w:val="0"/>
              <w:spacing w:line="320" w:lineRule="exact"/>
              <w:ind w:firstLine="420" w:firstLineChars="20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负责人介绍公司在运行过程中对发现的不合格都会采取纠正、纠正措施以防止不合格或不符合再次发生，同时也会举一反三地看待其他部门或类似过程，采取预防措施以防止发生不合格或不符合。 公司对内审时发现的不符合项进行了原因分析、纠正措施和验证，详见管理层9.2审核记录。</w:t>
            </w:r>
          </w:p>
          <w:p>
            <w:pPr>
              <w:snapToGrid w:val="0"/>
              <w:spacing w:line="320" w:lineRule="exact"/>
              <w:ind w:firstLine="420" w:firstLineChars="200"/>
              <w:jc w:val="left"/>
              <w:rPr>
                <w:rFonts w:cs="宋体" w:asciiTheme="minorEastAsia" w:hAnsiTheme="minorEastAsia" w:eastAsiaTheme="minorEastAsia"/>
                <w:color w:val="auto"/>
                <w:szCs w:val="21"/>
              </w:rPr>
            </w:pPr>
            <w:r>
              <w:rPr>
                <w:rFonts w:hint="eastAsia" w:asciiTheme="minorEastAsia" w:hAnsiTheme="minorEastAsia" w:eastAsiaTheme="minorEastAsia"/>
                <w:color w:val="auto"/>
                <w:szCs w:val="21"/>
              </w:rPr>
              <w:t>公司对纠正及预防措施的管理基本符合要求。</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350" w:type="dxa"/>
            <w:vAlign w:val="center"/>
          </w:tcPr>
          <w:p>
            <w:pPr>
              <w:spacing w:line="320" w:lineRule="exact"/>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环境因素/危险源</w:t>
            </w:r>
          </w:p>
        </w:tc>
        <w:tc>
          <w:tcPr>
            <w:tcW w:w="855" w:type="dxa"/>
          </w:tcPr>
          <w:p>
            <w:pPr>
              <w:spacing w:line="320" w:lineRule="exac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EO6.1.2</w:t>
            </w:r>
          </w:p>
          <w:p>
            <w:pPr>
              <w:spacing w:line="320" w:lineRule="exact"/>
              <w:rPr>
                <w:rFonts w:cs="Arial" w:asciiTheme="minorEastAsia" w:hAnsiTheme="minorEastAsia" w:eastAsiaTheme="minorEastAsia"/>
                <w:color w:val="auto"/>
                <w:szCs w:val="21"/>
              </w:rPr>
            </w:pPr>
          </w:p>
        </w:tc>
        <w:tc>
          <w:tcPr>
            <w:tcW w:w="11653" w:type="dxa"/>
            <w:vAlign w:val="center"/>
          </w:tcPr>
          <w:p>
            <w:pPr>
              <w:snapToGrid w:val="0"/>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查有：《环境因素识别与评价控制程序》、《危险源辩识风险评价控制程序》。</w:t>
            </w:r>
          </w:p>
          <w:p>
            <w:pPr>
              <w:snapToGrid w:val="0"/>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lang w:eastAsia="zh-CN"/>
              </w:rPr>
              <w:t>办公室</w:t>
            </w:r>
            <w:r>
              <w:rPr>
                <w:rFonts w:hint="eastAsia" w:cs="楷体" w:asciiTheme="minorEastAsia" w:hAnsiTheme="minorEastAsia" w:eastAsiaTheme="minorEastAsia"/>
                <w:color w:val="auto"/>
                <w:szCs w:val="21"/>
              </w:rPr>
              <w:t>按照办公区域及服务过程对环境因素、危险源进行了辨识，辨识时考虑了三种时态，过去、现在和将来，三种状态，正常、异常和紧急。</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查到《环境因素识别评价汇总表》，</w:t>
            </w:r>
            <w:r>
              <w:rPr>
                <w:rFonts w:hint="eastAsia" w:cs="楷体" w:asciiTheme="minorEastAsia" w:hAnsiTheme="minorEastAsia" w:eastAsiaTheme="minorEastAsia"/>
                <w:color w:val="auto"/>
                <w:szCs w:val="21"/>
                <w:lang w:val="en-US" w:eastAsia="zh-CN"/>
              </w:rPr>
              <w:t>公司</w:t>
            </w:r>
            <w:r>
              <w:rPr>
                <w:rFonts w:hint="eastAsia" w:cs="楷体" w:asciiTheme="minorEastAsia" w:hAnsiTheme="minorEastAsia" w:eastAsiaTheme="minorEastAsia"/>
                <w:color w:val="auto"/>
                <w:szCs w:val="21"/>
              </w:rPr>
              <w:t>识别了本部门在办公、</w:t>
            </w:r>
            <w:r>
              <w:rPr>
                <w:rFonts w:hint="eastAsia" w:cs="楷体" w:asciiTheme="minorEastAsia" w:hAnsiTheme="minorEastAsia" w:eastAsiaTheme="minorEastAsia"/>
                <w:color w:val="auto"/>
                <w:szCs w:val="21"/>
                <w:lang w:val="en-US" w:eastAsia="zh-CN"/>
              </w:rPr>
              <w:t>生产、</w:t>
            </w:r>
            <w:r>
              <w:rPr>
                <w:rFonts w:hint="eastAsia" w:cs="楷体" w:asciiTheme="minorEastAsia" w:hAnsiTheme="minorEastAsia" w:eastAsiaTheme="minorEastAsia"/>
                <w:color w:val="auto"/>
                <w:szCs w:val="21"/>
              </w:rPr>
              <w:t>检验</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lang w:val="en-US" w:eastAsia="zh-CN"/>
              </w:rPr>
              <w:t>销售</w:t>
            </w:r>
            <w:r>
              <w:rPr>
                <w:rFonts w:hint="eastAsia" w:cs="楷体" w:asciiTheme="minorEastAsia" w:hAnsiTheme="minorEastAsia" w:eastAsiaTheme="minorEastAsia"/>
                <w:color w:val="auto"/>
                <w:szCs w:val="21"/>
              </w:rPr>
              <w:t>等各有关过程的环境因素，包括日光灯更换、电脑使用用电消耗、办公纸张消耗、不合格品排放等环境因素。</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经评价涉及部门有2项重要环境因素：火灾发生、</w:t>
            </w:r>
            <w:r>
              <w:rPr>
                <w:rFonts w:hint="eastAsia" w:cs="楷体" w:asciiTheme="minorEastAsia" w:hAnsiTheme="minorEastAsia" w:eastAsiaTheme="minorEastAsia"/>
                <w:color w:val="auto"/>
                <w:szCs w:val="21"/>
                <w:lang w:val="en-US" w:eastAsia="zh-CN"/>
              </w:rPr>
              <w:t>粉尘</w:t>
            </w:r>
            <w:r>
              <w:rPr>
                <w:rFonts w:hint="eastAsia" w:cs="楷体" w:asciiTheme="minorEastAsia" w:hAnsiTheme="minorEastAsia" w:eastAsiaTheme="minorEastAsia"/>
                <w:color w:val="auto"/>
                <w:szCs w:val="21"/>
              </w:rPr>
              <w:t>排放。</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控制措施：固废分类存放、垃圾等由</w:t>
            </w:r>
            <w:r>
              <w:rPr>
                <w:rFonts w:hint="eastAsia" w:cs="楷体" w:asciiTheme="minorEastAsia" w:hAnsiTheme="minorEastAsia" w:eastAsiaTheme="minorEastAsia"/>
                <w:color w:val="auto"/>
                <w:szCs w:val="21"/>
                <w:lang w:eastAsia="zh-CN"/>
              </w:rPr>
              <w:t>办公室</w:t>
            </w:r>
            <w:r>
              <w:rPr>
                <w:rFonts w:hint="eastAsia" w:cs="楷体" w:asciiTheme="minorEastAsia" w:hAnsiTheme="minorEastAsia" w:eastAsiaTheme="minorEastAsia"/>
                <w:color w:val="auto"/>
                <w:szCs w:val="21"/>
              </w:rPr>
              <w:t>负责按规定处置，日常监督检查和培训教育，消防配备有消防器材等措施</w:t>
            </w:r>
          </w:p>
          <w:p>
            <w:pPr>
              <w:snapToGrid w:val="0"/>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 xml:space="preserve">    查到《危险源识别及风险评价表》，识别了办公过程的电脑、复印辐射、办公电器漏电触电、检验活动过程中的玻璃仪器划伤等危险源。</w:t>
            </w:r>
          </w:p>
          <w:p>
            <w:pPr>
              <w:spacing w:line="320" w:lineRule="exact"/>
              <w:ind w:firstLine="468"/>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经评价涉及部门的不可接受危险源：火灾和触电事故的发生。</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危险源控制执行管理方案、配备消防器材、个体防护、日常检查、日常培训教育等运行控制措施。</w:t>
            </w:r>
          </w:p>
          <w:p>
            <w:pPr>
              <w:spacing w:line="320" w:lineRule="exact"/>
              <w:ind w:firstLine="315" w:firstLineChars="15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 xml:space="preserve"> 部门识别和评价基本充分，符合规定要求。</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0" w:type="dxa"/>
            <w:vAlign w:val="center"/>
          </w:tcPr>
          <w:p>
            <w:pPr>
              <w:spacing w:line="320" w:lineRule="exact"/>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合规义务</w:t>
            </w:r>
          </w:p>
        </w:tc>
        <w:tc>
          <w:tcPr>
            <w:tcW w:w="855" w:type="dxa"/>
          </w:tcPr>
          <w:p>
            <w:pPr>
              <w:spacing w:line="320" w:lineRule="exact"/>
              <w:rPr>
                <w:rFonts w:cs="楷体" w:asciiTheme="minorEastAsia" w:hAnsiTheme="minorEastAsia" w:eastAsiaTheme="minorEastAsia"/>
                <w:bCs/>
                <w:color w:val="auto"/>
                <w:szCs w:val="21"/>
              </w:rPr>
            </w:pPr>
            <w:r>
              <w:rPr>
                <w:rFonts w:hint="eastAsia" w:cs="楷体" w:asciiTheme="minorEastAsia" w:hAnsiTheme="minorEastAsia" w:eastAsiaTheme="minorEastAsia"/>
                <w:bCs/>
                <w:color w:val="auto"/>
                <w:szCs w:val="21"/>
              </w:rPr>
              <w:t>EO：</w:t>
            </w:r>
            <w:r>
              <w:rPr>
                <w:rFonts w:hint="eastAsia" w:cs="Arial" w:asciiTheme="minorEastAsia" w:hAnsiTheme="minorEastAsia" w:eastAsiaTheme="minorEastAsia"/>
                <w:color w:val="auto"/>
                <w:szCs w:val="21"/>
              </w:rPr>
              <w:t>6.1.3</w:t>
            </w:r>
          </w:p>
          <w:p>
            <w:pPr>
              <w:spacing w:line="320" w:lineRule="exact"/>
              <w:rPr>
                <w:rFonts w:cs="楷体" w:asciiTheme="minorEastAsia" w:hAnsiTheme="minorEastAsia" w:eastAsiaTheme="minorEastAsia"/>
                <w:bCs/>
                <w:color w:val="auto"/>
                <w:szCs w:val="21"/>
              </w:rPr>
            </w:pPr>
          </w:p>
        </w:tc>
        <w:tc>
          <w:tcPr>
            <w:tcW w:w="11653" w:type="dxa"/>
            <w:vAlign w:val="center"/>
          </w:tcPr>
          <w:p>
            <w:pPr>
              <w:tabs>
                <w:tab w:val="left" w:pos="6597"/>
              </w:tabs>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建立实施了《法律、法规和其他要求识别管理程序》。</w:t>
            </w:r>
          </w:p>
          <w:p>
            <w:pPr>
              <w:tabs>
                <w:tab w:val="left" w:pos="6597"/>
              </w:tabs>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查《法律法规清单(环境)》，共识别相关法律法规环境：23项；</w:t>
            </w:r>
          </w:p>
          <w:p>
            <w:pPr>
              <w:tabs>
                <w:tab w:val="left" w:pos="6597"/>
              </w:tabs>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查《职业健康安全法律法规和其他要求清单》，识别职业健康安全法律法规：14项。</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其中包括：最新版的《</w:t>
            </w:r>
            <w:r>
              <w:rPr>
                <w:rFonts w:hint="eastAsia" w:cs="楷体" w:asciiTheme="minorEastAsia" w:hAnsiTheme="minorEastAsia" w:eastAsiaTheme="minorEastAsia"/>
                <w:color w:val="auto"/>
                <w:szCs w:val="21"/>
                <w:lang w:eastAsia="zh-CN"/>
              </w:rPr>
              <w:t>湖北省</w:t>
            </w:r>
            <w:r>
              <w:rPr>
                <w:rFonts w:hint="eastAsia" w:cs="楷体" w:asciiTheme="minorEastAsia" w:hAnsiTheme="minorEastAsia" w:eastAsiaTheme="minorEastAsia"/>
                <w:color w:val="auto"/>
                <w:szCs w:val="21"/>
              </w:rPr>
              <w:t>消防条例》、《</w:t>
            </w:r>
            <w:r>
              <w:rPr>
                <w:rFonts w:hint="eastAsia" w:cs="楷体" w:asciiTheme="minorEastAsia" w:hAnsiTheme="minorEastAsia" w:eastAsiaTheme="minorEastAsia"/>
                <w:color w:val="auto"/>
                <w:szCs w:val="21"/>
                <w:lang w:eastAsia="zh-CN"/>
              </w:rPr>
              <w:t>湖北省</w:t>
            </w:r>
            <w:r>
              <w:rPr>
                <w:rFonts w:hint="eastAsia" w:cs="楷体" w:asciiTheme="minorEastAsia" w:hAnsiTheme="minorEastAsia" w:eastAsiaTheme="minorEastAsia"/>
                <w:color w:val="auto"/>
                <w:szCs w:val="21"/>
              </w:rPr>
              <w:t>劳动保障监察条例》、《中华人民共和国环境保护法》、《中华人民共和国固体废弃物污染环境防治法》、《中华人民共和国水污染防治法》、《中华人民共和国安全生产法》、《中华人民共和国职业病防治法》、《工伤保险条例》等。已识别法律法规及其它要求的适用条款，能与环境因素、危险源相对应。</w:t>
            </w:r>
            <w:r>
              <w:rPr>
                <w:rFonts w:hint="eastAsia" w:cs="楷体" w:asciiTheme="minorEastAsia" w:hAnsiTheme="minorEastAsia" w:eastAsiaTheme="minorEastAsia"/>
                <w:color w:val="auto"/>
                <w:szCs w:val="21"/>
                <w:lang w:eastAsia="zh-CN"/>
              </w:rPr>
              <w:t>办公室</w:t>
            </w:r>
            <w:r>
              <w:rPr>
                <w:rFonts w:hint="eastAsia" w:cs="楷体" w:asciiTheme="minorEastAsia" w:hAnsiTheme="minorEastAsia" w:eastAsiaTheme="minorEastAsia"/>
                <w:color w:val="auto"/>
                <w:szCs w:val="21"/>
              </w:rPr>
              <w:t>根据需要随时网上获取、识别更新，并通过培训、宣传、会议等形式传达给员工和相关方，各部门如有需要随时到</w:t>
            </w:r>
            <w:r>
              <w:rPr>
                <w:rFonts w:hint="eastAsia" w:cs="楷体" w:asciiTheme="minorEastAsia" w:hAnsiTheme="minorEastAsia" w:eastAsiaTheme="minorEastAsia"/>
                <w:color w:val="auto"/>
                <w:szCs w:val="21"/>
                <w:lang w:eastAsia="zh-CN"/>
              </w:rPr>
              <w:t>办公室</w:t>
            </w:r>
            <w:r>
              <w:rPr>
                <w:rFonts w:hint="eastAsia" w:cs="楷体" w:asciiTheme="minorEastAsia" w:hAnsiTheme="minorEastAsia" w:eastAsiaTheme="minorEastAsia"/>
                <w:color w:val="auto"/>
                <w:szCs w:val="21"/>
              </w:rPr>
              <w:t>查阅。</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50" w:type="dxa"/>
            <w:vAlign w:val="center"/>
          </w:tcPr>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措施的策划</w:t>
            </w:r>
          </w:p>
        </w:tc>
        <w:tc>
          <w:tcPr>
            <w:tcW w:w="855" w:type="dxa"/>
            <w:vAlign w:val="center"/>
          </w:tcPr>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EO:</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6.1.4</w:t>
            </w:r>
          </w:p>
        </w:tc>
        <w:tc>
          <w:tcPr>
            <w:tcW w:w="11653" w:type="dxa"/>
            <w:vAlign w:val="center"/>
          </w:tcPr>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制定了《法律、法规和其他要求识别管理程序》、《合规性评价程序》、《绩效测量和监视程序》，每年对公司适用的合规义务进行识别更新并定期评价、检查。</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经组织评价，组织策划的措施基本能够满足风险和机遇应对需要，能够与识别的风险和机遇对产品符合性的潜在影响相适应，识别出不可接受风险为：潜在火灾、爆炸、触电并制定了相应的措施具体参见《重要环境因素清单》、《不可接受风险清单》，该过程的控制基本满足标准要求。</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0" w:type="dxa"/>
            <w:vAlign w:val="center"/>
          </w:tcPr>
          <w:p>
            <w:pPr>
              <w:spacing w:line="320" w:lineRule="exact"/>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合规性评价</w:t>
            </w:r>
          </w:p>
        </w:tc>
        <w:tc>
          <w:tcPr>
            <w:tcW w:w="855" w:type="dxa"/>
            <w:vAlign w:val="center"/>
          </w:tcPr>
          <w:p>
            <w:pPr>
              <w:spacing w:line="320" w:lineRule="exac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EO:</w:t>
            </w:r>
          </w:p>
          <w:p>
            <w:pPr>
              <w:spacing w:line="320" w:lineRule="exact"/>
              <w:rPr>
                <w:rFonts w:cs="楷体" w:asciiTheme="minorEastAsia" w:hAnsiTheme="minorEastAsia" w:eastAsiaTheme="minorEastAsia"/>
                <w:bCs/>
                <w:color w:val="auto"/>
                <w:szCs w:val="21"/>
              </w:rPr>
            </w:pPr>
            <w:r>
              <w:rPr>
                <w:rFonts w:hint="eastAsia" w:cs="Arial" w:asciiTheme="minorEastAsia" w:hAnsiTheme="minorEastAsia" w:eastAsiaTheme="minorEastAsia"/>
                <w:color w:val="auto"/>
                <w:szCs w:val="21"/>
              </w:rPr>
              <w:t>9.1.2</w:t>
            </w:r>
          </w:p>
        </w:tc>
        <w:tc>
          <w:tcPr>
            <w:tcW w:w="11653" w:type="dxa"/>
            <w:vAlign w:val="center"/>
          </w:tcPr>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公司制定了：《合规性评价控制程序》，</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提供《环境法律法规合规性评价</w:t>
            </w:r>
            <w:r>
              <w:rPr>
                <w:rFonts w:hint="eastAsia" w:cs="楷体" w:asciiTheme="minorEastAsia" w:hAnsiTheme="minorEastAsia" w:eastAsiaTheme="minorEastAsia"/>
                <w:color w:val="auto"/>
                <w:szCs w:val="21"/>
                <w:lang w:val="en-US" w:eastAsia="zh-CN"/>
              </w:rPr>
              <w:t>表</w:t>
            </w:r>
            <w:r>
              <w:rPr>
                <w:rFonts w:hint="eastAsia" w:cs="楷体" w:asciiTheme="minorEastAsia" w:hAnsiTheme="minorEastAsia" w:eastAsiaTheme="minorEastAsia"/>
                <w:color w:val="auto"/>
                <w:szCs w:val="21"/>
              </w:rPr>
              <w:t>》，经对公司适用的法律法规和其他适用要求进行了评价，全部符合要求。评价结果表明，公司废弃物的排放符合国家法律法规要求，未发生环境事故; 公司</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lang w:val="en-US" w:eastAsia="zh-CN"/>
              </w:rPr>
              <w:t>生产</w:t>
            </w:r>
            <w:r>
              <w:rPr>
                <w:rFonts w:hint="eastAsia" w:cs="楷体" w:asciiTheme="minorEastAsia" w:hAnsiTheme="minorEastAsia" w:eastAsiaTheme="minorEastAsia"/>
                <w:color w:val="auto"/>
                <w:szCs w:val="21"/>
              </w:rPr>
              <w:t>经营活动符合国家环保</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lang w:val="en-US" w:eastAsia="zh-CN"/>
              </w:rPr>
              <w:t>职业健康安全</w:t>
            </w:r>
            <w:r>
              <w:rPr>
                <w:rFonts w:hint="eastAsia" w:cs="楷体" w:asciiTheme="minorEastAsia" w:hAnsiTheme="minorEastAsia" w:eastAsiaTheme="minorEastAsia"/>
                <w:color w:val="auto"/>
                <w:szCs w:val="21"/>
              </w:rPr>
              <w:t>等法律法规要求。</w:t>
            </w:r>
          </w:p>
          <w:p>
            <w:pPr>
              <w:spacing w:line="560" w:lineRule="exact"/>
              <w:ind w:firstLine="556"/>
              <w:rPr>
                <w:rFonts w:hint="eastAsia"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提供《职业康健安全法律法规符合性评价表》，经对公司适用的法律法规和其他要求进行了评价，</w:t>
            </w:r>
            <w:r>
              <w:rPr>
                <w:rFonts w:hint="eastAsia" w:cs="楷体" w:asciiTheme="minorEastAsia" w:hAnsiTheme="minorEastAsia" w:eastAsiaTheme="minorEastAsia"/>
                <w:color w:val="auto"/>
                <w:szCs w:val="21"/>
                <w:lang w:val="en-US" w:eastAsia="zh-CN"/>
              </w:rPr>
              <w:t>评价结果</w:t>
            </w:r>
            <w:r>
              <w:rPr>
                <w:rFonts w:hint="eastAsia" w:cs="楷体" w:asciiTheme="minorEastAsia" w:hAnsiTheme="minorEastAsia" w:eastAsiaTheme="minorEastAsia"/>
                <w:color w:val="auto"/>
                <w:szCs w:val="21"/>
              </w:rPr>
              <w:t>全部符合要求。评价人：</w:t>
            </w:r>
            <w:r>
              <w:rPr>
                <w:rFonts w:hint="eastAsia" w:ascii="宋体" w:hAnsi="宋体"/>
                <w:sz w:val="21"/>
                <w:szCs w:val="21"/>
                <w:lang w:eastAsia="zh-CN"/>
              </w:rPr>
              <w:t>张辉、李景春、陈亮、胡文强</w:t>
            </w:r>
            <w:r>
              <w:rPr>
                <w:rFonts w:hint="eastAsia" w:ascii="宋体" w:hAnsi="宋体"/>
                <w:sz w:val="21"/>
                <w:szCs w:val="21"/>
                <w:lang w:val="en-US" w:eastAsia="zh-CN"/>
              </w:rPr>
              <w:t xml:space="preserve">    </w:t>
            </w:r>
            <w:r>
              <w:rPr>
                <w:rFonts w:hint="eastAsia" w:cs="楷体" w:asciiTheme="minorEastAsia" w:hAnsiTheme="minorEastAsia" w:eastAsiaTheme="minorEastAsia"/>
                <w:b w:val="0"/>
                <w:bCs w:val="0"/>
                <w:color w:val="auto"/>
                <w:szCs w:val="21"/>
              </w:rPr>
              <w:t xml:space="preserve"> </w:t>
            </w:r>
            <w:r>
              <w:rPr>
                <w:rFonts w:hint="eastAsia" w:cs="楷体" w:asciiTheme="minorEastAsia" w:hAnsiTheme="minorEastAsia" w:eastAsiaTheme="minorEastAsia"/>
                <w:color w:val="auto"/>
                <w:szCs w:val="21"/>
              </w:rPr>
              <w:t>日期：</w:t>
            </w:r>
            <w:r>
              <w:rPr>
                <w:rFonts w:hint="eastAsia" w:cs="楷体" w:asciiTheme="minorEastAsia" w:hAnsiTheme="minorEastAsia" w:eastAsiaTheme="minorEastAsia"/>
                <w:color w:val="auto"/>
                <w:szCs w:val="21"/>
                <w:lang w:eastAsia="zh-CN"/>
              </w:rPr>
              <w:t xml:space="preserve"> 2020年</w:t>
            </w:r>
            <w:r>
              <w:rPr>
                <w:rFonts w:hint="eastAsia" w:cs="楷体" w:asciiTheme="minorEastAsia" w:hAnsiTheme="minorEastAsia" w:eastAsiaTheme="minorEastAsia"/>
                <w:color w:val="auto"/>
                <w:szCs w:val="21"/>
                <w:lang w:val="en-US" w:eastAsia="zh-CN"/>
              </w:rPr>
              <w:t>12</w:t>
            </w:r>
            <w:r>
              <w:rPr>
                <w:rFonts w:hint="eastAsia" w:cs="楷体" w:asciiTheme="minorEastAsia" w:hAnsiTheme="minorEastAsia" w:eastAsiaTheme="minorEastAsia"/>
                <w:color w:val="auto"/>
                <w:szCs w:val="21"/>
                <w:lang w:eastAsia="zh-CN"/>
              </w:rPr>
              <w:t>月</w:t>
            </w:r>
            <w:r>
              <w:rPr>
                <w:rFonts w:hint="eastAsia" w:cs="楷体" w:asciiTheme="minorEastAsia" w:hAnsiTheme="minorEastAsia" w:eastAsiaTheme="minorEastAsia"/>
                <w:color w:val="auto"/>
                <w:szCs w:val="21"/>
                <w:lang w:val="en-US" w:eastAsia="zh-CN"/>
              </w:rPr>
              <w:t>31</w:t>
            </w:r>
            <w:r>
              <w:rPr>
                <w:rFonts w:hint="eastAsia" w:cs="楷体" w:asciiTheme="minorEastAsia" w:hAnsiTheme="minorEastAsia" w:eastAsiaTheme="minorEastAsia"/>
                <w:color w:val="auto"/>
                <w:szCs w:val="21"/>
                <w:lang w:eastAsia="zh-CN"/>
              </w:rPr>
              <w:t>日</w:t>
            </w:r>
            <w:r>
              <w:rPr>
                <w:rFonts w:hint="eastAsia" w:cs="楷体" w:asciiTheme="minorEastAsia" w:hAnsiTheme="minorEastAsia" w:eastAsiaTheme="minorEastAsia"/>
                <w:color w:val="auto"/>
                <w:szCs w:val="21"/>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olor w:val="auto"/>
                <w:sz w:val="21"/>
                <w:szCs w:val="21"/>
              </w:rPr>
            </w:pPr>
            <w:r>
              <w:rPr>
                <w:rFonts w:hint="eastAsia" w:cs="楷体" w:asciiTheme="minorEastAsia" w:hAnsiTheme="minorEastAsia" w:eastAsiaTheme="minorEastAsia"/>
                <w:color w:val="auto"/>
                <w:sz w:val="21"/>
                <w:szCs w:val="21"/>
                <w:lang w:val="en-US" w:eastAsia="zh-CN"/>
              </w:rPr>
              <w:t>查到</w:t>
            </w:r>
            <w:r>
              <w:rPr>
                <w:rFonts w:hint="eastAsia" w:cs="楷体" w:asciiTheme="minorEastAsia" w:hAnsiTheme="minorEastAsia" w:eastAsiaTheme="minorEastAsia"/>
                <w:color w:val="auto"/>
                <w:sz w:val="21"/>
                <w:szCs w:val="21"/>
              </w:rPr>
              <w:t>《法律法规合规性评价报告》，</w:t>
            </w:r>
            <w:r>
              <w:rPr>
                <w:rFonts w:hint="eastAsia" w:ascii="宋体" w:hAnsi="宋体" w:eastAsiaTheme="minorEastAsia"/>
                <w:color w:val="FF0000"/>
                <w:sz w:val="21"/>
                <w:szCs w:val="21"/>
                <w:lang w:eastAsia="zh-CN"/>
              </w:rPr>
              <w:t xml:space="preserve"> </w:t>
            </w:r>
            <w:r>
              <w:rPr>
                <w:rFonts w:hint="eastAsia" w:cs="楷体" w:asciiTheme="minorEastAsia" w:hAnsiTheme="minorEastAsia" w:eastAsiaTheme="minorEastAsia"/>
                <w:color w:val="auto"/>
                <w:szCs w:val="21"/>
                <w:lang w:eastAsia="zh-CN"/>
              </w:rPr>
              <w:t>2020年</w:t>
            </w:r>
            <w:r>
              <w:rPr>
                <w:rFonts w:hint="eastAsia" w:cs="楷体" w:asciiTheme="minorEastAsia" w:hAnsiTheme="minorEastAsia" w:eastAsiaTheme="minorEastAsia"/>
                <w:color w:val="auto"/>
                <w:szCs w:val="21"/>
                <w:lang w:val="en-US" w:eastAsia="zh-CN"/>
              </w:rPr>
              <w:t>12</w:t>
            </w:r>
            <w:r>
              <w:rPr>
                <w:rFonts w:hint="eastAsia" w:cs="楷体" w:asciiTheme="minorEastAsia" w:hAnsiTheme="minorEastAsia" w:eastAsiaTheme="minorEastAsia"/>
                <w:color w:val="auto"/>
                <w:szCs w:val="21"/>
                <w:lang w:eastAsia="zh-CN"/>
              </w:rPr>
              <w:t>月</w:t>
            </w:r>
            <w:r>
              <w:rPr>
                <w:rFonts w:hint="eastAsia" w:cs="楷体" w:asciiTheme="minorEastAsia" w:hAnsiTheme="minorEastAsia" w:eastAsiaTheme="minorEastAsia"/>
                <w:color w:val="auto"/>
                <w:szCs w:val="21"/>
                <w:lang w:val="en-US" w:eastAsia="zh-CN"/>
              </w:rPr>
              <w:t>31</w:t>
            </w:r>
            <w:r>
              <w:rPr>
                <w:rFonts w:hint="eastAsia" w:cs="楷体" w:asciiTheme="minorEastAsia" w:hAnsiTheme="minorEastAsia" w:eastAsiaTheme="minorEastAsia"/>
                <w:color w:val="auto"/>
                <w:szCs w:val="21"/>
                <w:lang w:eastAsia="zh-CN"/>
              </w:rPr>
              <w:t>日</w:t>
            </w:r>
            <w:r>
              <w:rPr>
                <w:rFonts w:hint="eastAsia" w:cs="楷体" w:asciiTheme="minorEastAsia" w:hAnsiTheme="minorEastAsia" w:eastAsiaTheme="minorEastAsia"/>
                <w:color w:val="auto"/>
                <w:szCs w:val="21"/>
              </w:rPr>
              <w:t>。</w:t>
            </w:r>
            <w:r>
              <w:rPr>
                <w:rFonts w:hint="eastAsia" w:ascii="宋体" w:hAnsi="宋体"/>
                <w:color w:val="auto"/>
                <w:sz w:val="21"/>
                <w:szCs w:val="21"/>
              </w:rPr>
              <w:t>，由公司总经理主持。管理者代表任组长，公司内审员及部门有关人员共</w:t>
            </w:r>
            <w:r>
              <w:rPr>
                <w:rFonts w:hint="eastAsia" w:ascii="宋体" w:hAnsi="宋体"/>
                <w:color w:val="auto"/>
                <w:sz w:val="21"/>
                <w:szCs w:val="21"/>
                <w:lang w:val="en-US" w:eastAsia="zh-CN"/>
              </w:rPr>
              <w:t>4</w:t>
            </w:r>
            <w:r>
              <w:rPr>
                <w:rFonts w:hint="eastAsia" w:ascii="宋体" w:hAnsi="宋体"/>
                <w:color w:val="auto"/>
                <w:sz w:val="21"/>
                <w:szCs w:val="21"/>
              </w:rPr>
              <w:t>人成立的评价小组，在对生产车间文明生产与公司办公区域办公环境进行全面检查的基础上，对照环境法规的要求，对车间生产过程，公司办公区域的环境管理状况进行评价。评价内容主要为：污水排放、节约用水、噪声排放、粉尘及固体废弃物的控制情况进行了全面</w:t>
            </w:r>
            <w:r>
              <w:rPr>
                <w:rFonts w:hint="eastAsia" w:ascii="宋体" w:hAnsi="宋体"/>
                <w:color w:val="auto"/>
                <w:sz w:val="21"/>
                <w:szCs w:val="21"/>
                <w:lang w:val="en-US" w:eastAsia="zh-CN"/>
              </w:rPr>
              <w:t>评价</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olor w:val="auto"/>
                <w:sz w:val="21"/>
                <w:szCs w:val="21"/>
              </w:rPr>
            </w:pPr>
            <w:r>
              <w:rPr>
                <w:rFonts w:hint="eastAsia" w:ascii="宋体" w:hAnsi="宋体"/>
                <w:color w:val="auto"/>
                <w:sz w:val="21"/>
                <w:szCs w:val="21"/>
              </w:rPr>
              <w:t>在进行环境评价的同时，对职业健康安全方面进行了评价，评价结果没有发现安全事故，遵守职业健康安全相关的法律法规。在产品质量方面，严格按国家标准规范执行，没有出现质量事故，得到了顾客的好评。</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hint="eastAsia" w:ascii="宋体" w:hAnsi="宋体"/>
                <w:color w:val="auto"/>
                <w:sz w:val="21"/>
                <w:szCs w:val="21"/>
              </w:rPr>
            </w:pPr>
            <w:r>
              <w:rPr>
                <w:rFonts w:hint="eastAsia" w:ascii="宋体" w:hAnsi="宋体"/>
                <w:color w:val="auto"/>
                <w:sz w:val="21"/>
                <w:szCs w:val="21"/>
              </w:rPr>
              <w:t>公司决定在生产过程中，加大力度，严格车间现场的环境管理，做到文明生产，让社会满意，提升公司的整体形象。</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cs="楷体" w:asciiTheme="minorEastAsia" w:hAnsiTheme="minorEastAsia" w:eastAsiaTheme="minorEastAsia"/>
                <w:color w:val="auto"/>
                <w:szCs w:val="21"/>
                <w:lang w:val="en-US" w:eastAsia="zh-CN"/>
              </w:rPr>
            </w:pPr>
            <w:r>
              <w:rPr>
                <w:rFonts w:hint="eastAsia" w:ascii="宋体" w:hAnsi="宋体"/>
                <w:bCs/>
                <w:color w:val="auto"/>
                <w:sz w:val="21"/>
                <w:szCs w:val="21"/>
                <w:lang w:val="en-US" w:eastAsia="zh-CN"/>
              </w:rPr>
              <w:t>评审结论：</w:t>
            </w:r>
            <w:r>
              <w:rPr>
                <w:rFonts w:hint="eastAsia" w:ascii="宋体" w:hAnsi="宋体"/>
                <w:bCs/>
                <w:color w:val="auto"/>
                <w:sz w:val="21"/>
                <w:szCs w:val="21"/>
              </w:rPr>
              <w:t>从本年度检查的结果来看，</w:t>
            </w:r>
            <w:r>
              <w:rPr>
                <w:rFonts w:hint="eastAsia" w:ascii="宋体" w:hAnsi="宋体"/>
                <w:color w:val="auto"/>
                <w:sz w:val="21"/>
                <w:szCs w:val="21"/>
              </w:rPr>
              <w:t>我公司没有违反国家法律、法规及相关标准，能严格遵守国家有关环境和职业健康安全管理方面的相关规定，密切关注法律法规的变化，并适时调整，严格按体系标准执行。</w:t>
            </w:r>
            <w:r>
              <w:rPr>
                <w:rFonts w:ascii="宋体" w:hAnsi="宋体"/>
                <w:color w:val="auto"/>
                <w:sz w:val="21"/>
                <w:szCs w:val="21"/>
              </w:rPr>
              <w:t>未发生重大安全生产事故，无环境污染事件发生</w:t>
            </w:r>
            <w:r>
              <w:rPr>
                <w:rFonts w:hint="eastAsia" w:ascii="宋体" w:hAnsi="宋体"/>
                <w:color w:val="auto"/>
                <w:sz w:val="21"/>
                <w:szCs w:val="21"/>
              </w:rPr>
              <w:t>，</w:t>
            </w:r>
            <w:r>
              <w:rPr>
                <w:rFonts w:ascii="宋体" w:hAnsi="宋体"/>
                <w:color w:val="auto"/>
                <w:sz w:val="21"/>
                <w:szCs w:val="21"/>
              </w:rPr>
              <w:t>未发生尘肺病、传染病及其他卫生防疫问题事件，无个人或单位投诉</w:t>
            </w:r>
            <w:r>
              <w:rPr>
                <w:rFonts w:hint="eastAsia" w:ascii="宋体" w:hAnsi="宋体"/>
                <w:color w:val="auto"/>
                <w:sz w:val="21"/>
                <w:szCs w:val="21"/>
              </w:rPr>
              <w:t>。</w:t>
            </w:r>
            <w:r>
              <w:rPr>
                <w:rFonts w:ascii="宋体" w:hAnsi="宋体"/>
                <w:color w:val="auto"/>
                <w:sz w:val="21"/>
                <w:szCs w:val="21"/>
              </w:rPr>
              <w:t>执行结果是有效的。对</w:t>
            </w:r>
            <w:r>
              <w:rPr>
                <w:rFonts w:hint="eastAsia" w:ascii="宋体" w:hAnsi="宋体"/>
                <w:color w:val="auto"/>
                <w:sz w:val="21"/>
                <w:szCs w:val="21"/>
              </w:rPr>
              <w:t>公司</w:t>
            </w:r>
            <w:r>
              <w:rPr>
                <w:rFonts w:ascii="宋体" w:hAnsi="宋体"/>
                <w:color w:val="auto"/>
                <w:sz w:val="21"/>
                <w:szCs w:val="21"/>
              </w:rPr>
              <w:t>的环保意识和环境管理水平的提高起到了明显的促进作用。</w:t>
            </w:r>
            <w:r>
              <w:rPr>
                <w:rFonts w:hint="eastAsia" w:ascii="宋体" w:hAnsi="宋体"/>
                <w:color w:val="auto"/>
                <w:sz w:val="21"/>
                <w:szCs w:val="21"/>
                <w:lang w:val="en-US" w:eastAsia="zh-CN"/>
              </w:rPr>
              <w:t>报告</w:t>
            </w:r>
            <w:r>
              <w:rPr>
                <w:rFonts w:hint="eastAsia"/>
                <w:color w:val="auto"/>
                <w:sz w:val="21"/>
                <w:szCs w:val="21"/>
                <w:u w:val="none"/>
              </w:rPr>
              <w:t>编制：</w:t>
            </w:r>
            <w:r>
              <w:rPr>
                <w:rFonts w:hint="eastAsia" w:ascii="宋体" w:hAnsi="宋体"/>
                <w:sz w:val="21"/>
                <w:szCs w:val="21"/>
                <w:lang w:eastAsia="zh-CN"/>
              </w:rPr>
              <w:t>李景春</w:t>
            </w:r>
            <w:r>
              <w:rPr>
                <w:rFonts w:hint="eastAsia"/>
                <w:color w:val="auto"/>
                <w:sz w:val="21"/>
                <w:szCs w:val="21"/>
                <w:u w:val="none"/>
              </w:rPr>
              <w:t xml:space="preserve"> 审核：</w:t>
            </w:r>
            <w:r>
              <w:rPr>
                <w:rFonts w:hint="eastAsia" w:ascii="宋体" w:hAnsi="宋体"/>
                <w:color w:val="auto"/>
                <w:sz w:val="21"/>
                <w:szCs w:val="21"/>
                <w:u w:val="none"/>
                <w:lang w:val="en-US" w:eastAsia="zh-CN"/>
              </w:rPr>
              <w:t>张辉</w:t>
            </w:r>
            <w:r>
              <w:rPr>
                <w:rFonts w:hint="eastAsia"/>
                <w:color w:val="auto"/>
                <w:sz w:val="21"/>
                <w:szCs w:val="21"/>
                <w:u w:val="none"/>
              </w:rPr>
              <w:t xml:space="preserve"> 批准：</w:t>
            </w:r>
            <w:r>
              <w:rPr>
                <w:rFonts w:hint="eastAsia" w:ascii="宋体" w:hAnsi="宋体"/>
                <w:color w:val="auto"/>
                <w:sz w:val="21"/>
                <w:szCs w:val="21"/>
                <w:u w:val="none"/>
                <w:lang w:val="en-US" w:eastAsia="zh-CN"/>
              </w:rPr>
              <w:t>熊伟</w:t>
            </w:r>
            <w:r>
              <w:rPr>
                <w:rFonts w:hint="eastAsia"/>
                <w:color w:val="auto"/>
                <w:sz w:val="21"/>
                <w:szCs w:val="21"/>
                <w:u w:val="none"/>
              </w:rPr>
              <w:t xml:space="preserve"> </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spacing w:line="320" w:lineRule="exact"/>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运行控制</w:t>
            </w:r>
          </w:p>
        </w:tc>
        <w:tc>
          <w:tcPr>
            <w:tcW w:w="855" w:type="dxa"/>
          </w:tcPr>
          <w:p>
            <w:pPr>
              <w:spacing w:line="320" w:lineRule="exact"/>
              <w:rPr>
                <w:rFonts w:hint="eastAsia" w:cs="Arial" w:asciiTheme="minorEastAsia" w:hAnsiTheme="minorEastAsia" w:eastAsiaTheme="minorEastAsia"/>
                <w:color w:val="auto"/>
                <w:szCs w:val="21"/>
                <w:lang w:eastAsia="zh-CN"/>
              </w:rPr>
            </w:pPr>
            <w:r>
              <w:rPr>
                <w:rFonts w:hint="eastAsia" w:cs="Arial" w:asciiTheme="minorEastAsia" w:hAnsiTheme="minorEastAsia" w:eastAsiaTheme="minorEastAsia"/>
                <w:color w:val="auto"/>
                <w:szCs w:val="21"/>
              </w:rPr>
              <w:t xml:space="preserve">EO8.1 </w:t>
            </w:r>
            <w:r>
              <w:rPr>
                <w:rFonts w:hint="eastAsia" w:cs="Arial" w:asciiTheme="minorEastAsia" w:hAnsiTheme="minorEastAsia" w:eastAsiaTheme="minorEastAsia"/>
                <w:color w:val="auto"/>
                <w:szCs w:val="21"/>
                <w:lang w:eastAsia="zh-CN"/>
              </w:rPr>
              <w:t>（</w:t>
            </w:r>
            <w:r>
              <w:rPr>
                <w:rFonts w:hint="eastAsia" w:cs="Arial" w:asciiTheme="minorEastAsia" w:hAnsiTheme="minorEastAsia" w:eastAsiaTheme="minorEastAsia"/>
                <w:color w:val="auto"/>
                <w:szCs w:val="21"/>
                <w:lang w:val="en-US" w:eastAsia="zh-CN"/>
              </w:rPr>
              <w:t>8.1.2/8.1.3</w:t>
            </w:r>
            <w:r>
              <w:rPr>
                <w:rFonts w:hint="eastAsia" w:cs="Arial" w:asciiTheme="minorEastAsia" w:hAnsiTheme="minorEastAsia" w:eastAsiaTheme="minorEastAsia"/>
                <w:color w:val="auto"/>
                <w:szCs w:val="21"/>
                <w:lang w:eastAsia="zh-CN"/>
              </w:rPr>
              <w:t>）</w:t>
            </w:r>
          </w:p>
        </w:tc>
        <w:tc>
          <w:tcPr>
            <w:tcW w:w="11653" w:type="dxa"/>
            <w:vAlign w:val="center"/>
          </w:tcPr>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公司制定实施了《消防安全管理程序》、《环境保护管理办法》、《固体废弃物控制程序》、《能源资源管理程序》、《节约能源资源管理办法》、《仓库管理制度》、《劳保、消防用品管理办法》、《火灾应急响应规范》、《职工安全守则》等环境与安全管理制度。</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 xml:space="preserve">公司销售的产品，以上全部由供方提供产品，均有合格证或检验报告。 </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产品的检验采取现场查验合格证、外观、数量、包装的方式进行。现场检验时检验员严格遵守公司的规章制度，尽量采取大箱换小箱的方式节约使用包装物。</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检验时注意滑倒、碰伤、砸伤，合格品回用，不合格品退货处理。</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 xml:space="preserve">    查《废弃物处置统计表》，部门办公产生的废纸、采购产品的废旧包装物等废弃物，处理办法：集中卖给回收站；危废（灯管）分类存放，硒鼓墨盒回收交办公耗材公司折价回收。</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 xml:space="preserve">    视频现场巡视办公区域灭火器正常，电线、电气插座完整，未见隐患。</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办公纸张采取双面打印，人走灯灭，定期检查水管跑冒滴漏。</w:t>
            </w:r>
          </w:p>
          <w:p>
            <w:pPr>
              <w:spacing w:line="400" w:lineRule="exac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eastAsia="zh-CN"/>
              </w:rPr>
              <w:t>办公室主任</w:t>
            </w:r>
            <w:r>
              <w:rPr>
                <w:rFonts w:hint="eastAsia" w:asciiTheme="minorEastAsia" w:hAnsiTheme="minorEastAsia" w:eastAsiaTheme="minorEastAsia"/>
                <w:color w:val="auto"/>
                <w:sz w:val="21"/>
                <w:szCs w:val="21"/>
              </w:rPr>
              <w:t>介绍：在采购日常管理工作中保障用于安全、环保方面的费用足额、及时筹措到位。确保在劳保用品的购置、安全生产的物资准备、健康体检方面提供资金保障；公司按月为员工办理了法规要求的</w:t>
            </w:r>
            <w:r>
              <w:rPr>
                <w:rFonts w:hint="eastAsia" w:asciiTheme="minorEastAsia" w:hAnsiTheme="minorEastAsia" w:eastAsiaTheme="minorEastAsia"/>
                <w:color w:val="auto"/>
                <w:sz w:val="21"/>
                <w:szCs w:val="21"/>
                <w:lang w:val="en-US" w:eastAsia="zh-CN"/>
              </w:rPr>
              <w:t>五</w:t>
            </w:r>
            <w:r>
              <w:rPr>
                <w:rFonts w:hint="eastAsia" w:asciiTheme="minorEastAsia" w:hAnsiTheme="minorEastAsia" w:eastAsiaTheme="minorEastAsia"/>
                <w:color w:val="auto"/>
                <w:sz w:val="21"/>
                <w:szCs w:val="21"/>
              </w:rPr>
              <w:t>险，未发生欠缴情况。员工工资、补贴亦未发生拖欠现象。</w:t>
            </w:r>
          </w:p>
          <w:p>
            <w:pPr>
              <w:spacing w:line="400" w:lineRule="exact"/>
              <w:ind w:firstLine="48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查企业为员工缴纳保险情况：</w:t>
            </w:r>
          </w:p>
          <w:p>
            <w:pPr>
              <w:spacing w:line="400" w:lineRule="exact"/>
              <w:ind w:firstLine="48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抽查到：抽查到：20</w:t>
            </w:r>
            <w:r>
              <w:rPr>
                <w:rFonts w:hint="eastAsia" w:asciiTheme="minorEastAsia" w:hAnsiTheme="minorEastAsia" w:eastAsiaTheme="minorEastAsia"/>
                <w:color w:val="auto"/>
                <w:sz w:val="21"/>
                <w:szCs w:val="21"/>
                <w:lang w:val="en-US" w:eastAsia="zh-CN"/>
              </w:rPr>
              <w:t>21</w:t>
            </w:r>
            <w:r>
              <w:rPr>
                <w:rFonts w:hint="eastAsia" w:asciiTheme="minorEastAsia" w:hAnsiTheme="minorEastAsia" w:eastAsiaTheme="minorEastAsia"/>
                <w:color w:val="auto"/>
                <w:sz w:val="21"/>
                <w:szCs w:val="21"/>
              </w:rPr>
              <w:t>年</w:t>
            </w:r>
            <w:r>
              <w:rPr>
                <w:rFonts w:hint="eastAsia" w:asciiTheme="minorEastAsia" w:hAnsiTheme="minorEastAsia" w:eastAsiaTheme="minorEastAsia"/>
                <w:color w:val="auto"/>
                <w:sz w:val="21"/>
                <w:szCs w:val="21"/>
                <w:lang w:val="en-US" w:eastAsia="zh-CN"/>
              </w:rPr>
              <w:t>1</w:t>
            </w:r>
            <w:r>
              <w:rPr>
                <w:rFonts w:hint="eastAsia" w:asciiTheme="minorEastAsia" w:hAnsiTheme="minorEastAsia" w:eastAsiaTheme="minorEastAsia"/>
                <w:color w:val="auto"/>
                <w:sz w:val="21"/>
                <w:szCs w:val="21"/>
              </w:rPr>
              <w:t>月以来公司安全环境资金投入明细涉及（养老保险、医疗保险、工伤保险、消防器材</w:t>
            </w:r>
            <w:r>
              <w:rPr>
                <w:rFonts w:hint="eastAsia" w:asciiTheme="minorEastAsia" w:hAnsiTheme="minorEastAsia" w:eastAsiaTheme="minorEastAsia"/>
                <w:color w:val="auto"/>
                <w:sz w:val="21"/>
                <w:szCs w:val="21"/>
                <w:lang w:val="en-US" w:eastAsia="zh-CN"/>
              </w:rPr>
              <w:t>等应急设施费</w:t>
            </w:r>
            <w:r>
              <w:rPr>
                <w:rFonts w:hint="eastAsia" w:asciiTheme="minorEastAsia" w:hAnsiTheme="minorEastAsia" w:eastAsiaTheme="minorEastAsia"/>
                <w:color w:val="auto"/>
                <w:sz w:val="21"/>
                <w:szCs w:val="21"/>
              </w:rPr>
              <w:t>、员工体检、失业保险等</w:t>
            </w:r>
            <w:r>
              <w:rPr>
                <w:rFonts w:hint="eastAsia" w:asciiTheme="minorEastAsia" w:hAnsiTheme="minorEastAsia" w:eastAsiaTheme="minorEastAsia"/>
                <w:color w:val="auto"/>
                <w:sz w:val="21"/>
                <w:szCs w:val="21"/>
                <w:lang w:val="en-US" w:eastAsia="zh-CN"/>
              </w:rPr>
              <w:t>合计207200元</w:t>
            </w:r>
            <w:r>
              <w:rPr>
                <w:rFonts w:hint="eastAsia" w:asciiTheme="minorEastAsia" w:hAnsiTheme="minorEastAsia" w:eastAsiaTheme="minorEastAsia"/>
                <w:color w:val="auto"/>
                <w:sz w:val="21"/>
                <w:szCs w:val="21"/>
              </w:rPr>
              <w:t>）；符合</w:t>
            </w:r>
            <w:r>
              <w:rPr>
                <w:rFonts w:hint="eastAsia" w:asciiTheme="minorEastAsia" w:hAnsiTheme="minorEastAsia" w:eastAsiaTheme="minorEastAsia"/>
                <w:color w:val="auto"/>
                <w:sz w:val="21"/>
                <w:szCs w:val="21"/>
                <w:lang w:eastAsia="zh-CN"/>
              </w:rPr>
              <w:t>，</w:t>
            </w:r>
            <w:r>
              <w:rPr>
                <w:rFonts w:hint="eastAsia" w:asciiTheme="minorEastAsia" w:hAnsiTheme="minorEastAsia" w:eastAsiaTheme="minorEastAsia"/>
                <w:color w:val="auto"/>
                <w:sz w:val="21"/>
                <w:szCs w:val="21"/>
                <w:lang w:val="en-US" w:eastAsia="zh-CN"/>
              </w:rPr>
              <w:t>具体参见财务部审核记录</w:t>
            </w:r>
            <w:r>
              <w:rPr>
                <w:rFonts w:hint="eastAsia" w:asciiTheme="minorEastAsia" w:hAnsiTheme="minorEastAsia" w:eastAsiaTheme="minorEastAsia"/>
                <w:color w:val="auto"/>
                <w:sz w:val="21"/>
                <w:szCs w:val="21"/>
              </w:rPr>
              <w:t>。</w:t>
            </w:r>
          </w:p>
          <w:p>
            <w:pPr>
              <w:spacing w:line="400" w:lineRule="atLeast"/>
              <w:rPr>
                <w:rFonts w:ascii="宋体" w:hAnsi="宋体"/>
                <w:color w:val="auto"/>
                <w:szCs w:val="21"/>
              </w:rPr>
            </w:pPr>
            <w:r>
              <w:rPr>
                <w:rFonts w:hint="eastAsia"/>
                <w:color w:val="auto"/>
                <w:lang w:eastAsia="zh-CN"/>
              </w:rPr>
              <w:t>办公室主任</w:t>
            </w:r>
            <w:r>
              <w:rPr>
                <w:rFonts w:hint="eastAsia"/>
                <w:color w:val="auto"/>
              </w:rPr>
              <w:t>介绍：在</w:t>
            </w:r>
            <w:r>
              <w:rPr>
                <w:rFonts w:hint="eastAsia"/>
                <w:color w:val="auto"/>
                <w:lang w:val="en-US" w:eastAsia="zh-CN"/>
              </w:rPr>
              <w:t>湖北及武汉等各市</w:t>
            </w:r>
            <w:r>
              <w:rPr>
                <w:rFonts w:hint="eastAsia"/>
                <w:color w:val="auto"/>
              </w:rPr>
              <w:t>新冠脑炎疫情控制期间，</w:t>
            </w:r>
            <w:r>
              <w:rPr>
                <w:rFonts w:hint="eastAsia" w:ascii="宋体" w:hAnsi="宋体"/>
                <w:color w:val="auto"/>
                <w:szCs w:val="21"/>
              </w:rPr>
              <w:t>公司</w:t>
            </w:r>
            <w:r>
              <w:rPr>
                <w:rFonts w:hint="eastAsia" w:ascii="宋体" w:hAnsi="宋体"/>
                <w:color w:val="auto"/>
                <w:szCs w:val="21"/>
                <w:lang w:val="en-US" w:eastAsia="zh-CN"/>
              </w:rPr>
              <w:t>有停产现象，到2020年5月以后，</w:t>
            </w:r>
            <w:r>
              <w:rPr>
                <w:rFonts w:hint="eastAsia" w:ascii="宋体" w:hAnsi="宋体"/>
                <w:color w:val="auto"/>
                <w:szCs w:val="21"/>
              </w:rPr>
              <w:t>所在的</w:t>
            </w:r>
            <w:r>
              <w:rPr>
                <w:rFonts w:hint="eastAsia" w:ascii="宋体" w:hAnsi="宋体"/>
                <w:color w:val="auto"/>
                <w:szCs w:val="21"/>
                <w:lang w:val="en-US" w:eastAsia="zh-CN"/>
              </w:rPr>
              <w:t>厂</w:t>
            </w:r>
            <w:r>
              <w:rPr>
                <w:rFonts w:hint="eastAsia" w:ascii="宋体" w:hAnsi="宋体"/>
                <w:color w:val="auto"/>
                <w:szCs w:val="21"/>
              </w:rPr>
              <w:t>区实行封闭管理，实行一人一卡制，外来人员</w:t>
            </w:r>
            <w:r>
              <w:rPr>
                <w:rFonts w:hint="eastAsia" w:ascii="宋体" w:hAnsi="宋体"/>
                <w:color w:val="auto"/>
                <w:szCs w:val="21"/>
                <w:lang w:val="en-US" w:eastAsia="zh-CN"/>
              </w:rPr>
              <w:t>杜绝</w:t>
            </w:r>
            <w:r>
              <w:rPr>
                <w:rFonts w:hint="eastAsia" w:ascii="宋体" w:hAnsi="宋体"/>
                <w:color w:val="auto"/>
                <w:szCs w:val="21"/>
              </w:rPr>
              <w:t>进入</w:t>
            </w:r>
            <w:r>
              <w:rPr>
                <w:rFonts w:hint="eastAsia" w:ascii="宋体" w:hAnsi="宋体"/>
                <w:color w:val="auto"/>
                <w:szCs w:val="21"/>
                <w:lang w:val="en-US" w:eastAsia="zh-CN"/>
              </w:rPr>
              <w:t>厂</w:t>
            </w:r>
            <w:r>
              <w:rPr>
                <w:rFonts w:hint="eastAsia" w:ascii="宋体" w:hAnsi="宋体"/>
                <w:color w:val="auto"/>
                <w:szCs w:val="21"/>
              </w:rPr>
              <w:t>区</w:t>
            </w:r>
            <w:r>
              <w:rPr>
                <w:rFonts w:hint="eastAsia" w:ascii="宋体" w:hAnsi="宋体"/>
                <w:color w:val="auto"/>
                <w:szCs w:val="21"/>
                <w:lang w:eastAsia="zh-CN"/>
              </w:rPr>
              <w:t>，</w:t>
            </w:r>
            <w:r>
              <w:rPr>
                <w:rFonts w:hint="eastAsia" w:ascii="宋体" w:hAnsi="宋体"/>
                <w:color w:val="auto"/>
                <w:szCs w:val="21"/>
                <w:lang w:val="en-US" w:eastAsia="zh-CN"/>
              </w:rPr>
              <w:t>随着疫情的逐渐好转，公司对需进入的外来人员</w:t>
            </w:r>
            <w:r>
              <w:rPr>
                <w:rFonts w:hint="eastAsia" w:ascii="宋体" w:hAnsi="宋体"/>
                <w:color w:val="auto"/>
                <w:szCs w:val="21"/>
              </w:rPr>
              <w:t>必须进行登记以及手接受门岗人员的基本信息询问，测量体温合格后，</w:t>
            </w:r>
            <w:r>
              <w:rPr>
                <w:rFonts w:hint="eastAsia" w:ascii="宋体" w:hAnsi="宋体"/>
                <w:color w:val="auto"/>
                <w:szCs w:val="21"/>
                <w:lang w:val="en-US" w:eastAsia="zh-CN"/>
              </w:rPr>
              <w:t>扫健康码合格后</w:t>
            </w:r>
            <w:r>
              <w:rPr>
                <w:rFonts w:hint="eastAsia" w:ascii="宋体" w:hAnsi="宋体"/>
                <w:color w:val="auto"/>
                <w:szCs w:val="21"/>
              </w:rPr>
              <w:t>方可进入</w:t>
            </w:r>
            <w:r>
              <w:rPr>
                <w:rFonts w:hint="eastAsia" w:ascii="宋体" w:hAnsi="宋体"/>
                <w:color w:val="auto"/>
                <w:szCs w:val="21"/>
                <w:lang w:val="en-US" w:eastAsia="zh-CN"/>
              </w:rPr>
              <w:t>厂</w:t>
            </w:r>
            <w:r>
              <w:rPr>
                <w:rFonts w:hint="eastAsia" w:ascii="宋体" w:hAnsi="宋体"/>
                <w:color w:val="auto"/>
                <w:szCs w:val="21"/>
              </w:rPr>
              <w:t>区。现场标识有一人一卡及外来人员登记等温馨提示。</w:t>
            </w:r>
          </w:p>
          <w:p>
            <w:pPr>
              <w:spacing w:line="320" w:lineRule="exact"/>
              <w:ind w:firstLine="420" w:firstLineChars="200"/>
              <w:rPr>
                <w:rFonts w:hint="eastAsia"/>
                <w:color w:val="auto"/>
              </w:rPr>
            </w:pPr>
            <w:r>
              <w:rPr>
                <w:rFonts w:hint="eastAsia"/>
                <w:color w:val="auto"/>
                <w:lang w:eastAsia="zh-CN"/>
              </w:rPr>
              <w:t>供销部主任</w:t>
            </w:r>
            <w:r>
              <w:rPr>
                <w:rFonts w:hint="eastAsia"/>
                <w:color w:val="auto"/>
              </w:rPr>
              <w:t>介绍：公司对非公司人员谢绝入内，有工作联络人员需通过电话、微信等进行沟通。本公司人员工作距离要求在2.米以外，在公司门前设置清洁桌，每天对公司环境常接触的座椅、键盘等常接触部位进行消毒液清洁，发现体温高于37.2℃人员立即向社区报告处理，现场配备有体温测试仪和体温测试记录表。</w:t>
            </w:r>
          </w:p>
          <w:p>
            <w:pPr>
              <w:rPr>
                <w:rFonts w:hint="eastAsia" w:cs="楷体" w:asciiTheme="minorEastAsia" w:hAnsiTheme="minorEastAsia" w:eastAsiaTheme="minorEastAsia"/>
                <w:b/>
                <w:color w:val="auto"/>
                <w:szCs w:val="21"/>
              </w:rPr>
            </w:pPr>
            <w:r>
              <w:rPr>
                <w:rFonts w:hint="eastAsia" w:ascii="黑体" w:hAnsi="黑体" w:eastAsia="黑体" w:cs="黑体"/>
                <w:color w:val="auto"/>
                <w:sz w:val="21"/>
                <w:szCs w:val="21"/>
                <w:lang w:val="en-US" w:eastAsia="zh-CN"/>
              </w:rPr>
              <w:t>抽查到公司制定了</w:t>
            </w:r>
            <w:r>
              <w:rPr>
                <w:rFonts w:hint="eastAsia" w:ascii="黑体" w:hAnsi="黑体" w:eastAsia="黑体" w:cs="黑体"/>
                <w:color w:val="auto"/>
                <w:sz w:val="21"/>
                <w:szCs w:val="21"/>
                <w:lang w:eastAsia="zh-CN"/>
              </w:rPr>
              <w:t>公司</w:t>
            </w:r>
            <w:r>
              <w:rPr>
                <w:rFonts w:hint="eastAsia" w:ascii="黑体" w:hAnsi="黑体" w:eastAsia="黑体" w:cs="黑体"/>
                <w:color w:val="auto"/>
                <w:sz w:val="21"/>
                <w:szCs w:val="21"/>
              </w:rPr>
              <w:t>复工复产疫情防控工作方案</w:t>
            </w:r>
            <w:r>
              <w:rPr>
                <w:rFonts w:hint="eastAsia" w:ascii="黑体" w:hAnsi="黑体" w:eastAsia="黑体" w:cs="黑体"/>
                <w:color w:val="auto"/>
                <w:sz w:val="21"/>
                <w:szCs w:val="21"/>
                <w:lang w:val="en-US" w:eastAsia="zh-CN"/>
              </w:rPr>
              <w:t xml:space="preserve">   </w:t>
            </w:r>
            <w:r>
              <w:rPr>
                <w:rFonts w:hint="eastAsia" w:asciiTheme="minorEastAsia" w:hAnsiTheme="minorEastAsia" w:cstheme="minorEastAsia"/>
                <w:color w:val="auto"/>
                <w:sz w:val="21"/>
                <w:szCs w:val="21"/>
                <w:lang w:val="en-US" w:eastAsia="zh-CN"/>
              </w:rPr>
              <w:t>公司2020年3月13日</w:t>
            </w:r>
            <w:r>
              <w:rPr>
                <w:rFonts w:hint="eastAsia" w:cs="楷体" w:asciiTheme="minorEastAsia" w:hAnsiTheme="minorEastAsia" w:eastAsiaTheme="minorEastAsia"/>
                <w:b/>
                <w:color w:val="auto"/>
                <w:szCs w:val="21"/>
              </w:rPr>
              <w:t>部门运行控制能结合产品生命周期方法，基本有效。</w:t>
            </w:r>
          </w:p>
          <w:p>
            <w:pPr>
              <w:rPr>
                <w:rFonts w:hint="eastAsia" w:cs="楷体" w:asciiTheme="minorEastAsia" w:hAnsiTheme="minorEastAsia" w:eastAsiaTheme="minorEastAsia"/>
                <w:b/>
                <w:color w:val="auto"/>
                <w:szCs w:val="21"/>
              </w:rPr>
            </w:pPr>
            <w:r>
              <w:rPr>
                <w:rFonts w:hint="eastAsia" w:asciiTheme="minorEastAsia" w:hAnsiTheme="minorEastAsia" w:eastAsiaTheme="minorEastAsia" w:cstheme="minorEastAsia"/>
                <w:bCs/>
                <w:color w:val="auto"/>
                <w:szCs w:val="21"/>
                <w:lang w:val="en-US" w:eastAsia="zh-CN"/>
              </w:rPr>
              <w:t>Gongs 食堂废水经隔油池处理后与生活废水混流，经化粪池和厂区一体化4S-MBR处理工艺处理达到《污水综合排放标准》（GB8978-1996）表4一级标准要求后用于厂区绿化；远期，废水经隔油池处理后与生活废水混流，经化粪池处理达到《污水综合排放标准》（GB8978-1996）表4三级标准后经规范化排污口排入市政管网，进入污水处理厂处理。</w:t>
            </w:r>
          </w:p>
          <w:p>
            <w:pPr>
              <w:rPr>
                <w:rFonts w:hint="default" w:cs="楷体" w:asciiTheme="minorEastAsia" w:hAnsiTheme="minorEastAsia" w:eastAsiaTheme="minorEastAsia"/>
                <w:b/>
                <w:color w:val="auto"/>
                <w:szCs w:val="21"/>
                <w:lang w:val="en-US" w:eastAsia="zh-CN"/>
              </w:rPr>
            </w:pPr>
            <w:r>
              <w:rPr>
                <w:rFonts w:hint="eastAsia" w:cs="楷体" w:asciiTheme="minorEastAsia" w:hAnsiTheme="minorEastAsia" w:eastAsiaTheme="minorEastAsia"/>
                <w:b/>
                <w:color w:val="auto"/>
                <w:szCs w:val="21"/>
                <w:lang w:val="en-US" w:eastAsia="zh-CN"/>
              </w:rPr>
              <w:t>提供建设项目竣工环境保护验收监测报告：2021年1月（见附件）</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0" w:type="dxa"/>
            <w:vAlign w:val="center"/>
          </w:tcPr>
          <w:p>
            <w:pPr>
              <w:spacing w:line="320" w:lineRule="exact"/>
              <w:rPr>
                <w:rFonts w:hint="eastAsia" w:ascii="宋体" w:hAnsi="宋体" w:eastAsia="宋体" w:cs="宋体"/>
                <w:color w:val="auto"/>
                <w:sz w:val="21"/>
                <w:szCs w:val="21"/>
              </w:rPr>
            </w:pPr>
          </w:p>
        </w:tc>
        <w:tc>
          <w:tcPr>
            <w:tcW w:w="855" w:type="dxa"/>
          </w:tcPr>
          <w:p>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EO8.2</w:t>
            </w:r>
          </w:p>
        </w:tc>
        <w:tc>
          <w:tcPr>
            <w:tcW w:w="1165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应急准备与相应活动的演练及对预案可行性的评价(当有规定时) </w:t>
            </w:r>
          </w:p>
          <w:p>
            <w:pPr>
              <w:keepNext w:val="0"/>
              <w:keepLines w:val="0"/>
              <w:pageBreakBefore w:val="0"/>
              <w:widowControl w:val="0"/>
              <w:tabs>
                <w:tab w:val="left" w:pos="6597"/>
              </w:tabs>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编制了《应急准备和响应控制程序》，确定的紧急情况有：火灾、触电、人身伤害等。提供了应急预案，其中包括目的、适用范围、职责、应急处理细则、演习、必备资料等，相关内容基本充分。</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演练前，由生产部经理对演练方案进行了培训。</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演练之前由</w:t>
            </w:r>
            <w:r>
              <w:rPr>
                <w:rFonts w:hint="eastAsia" w:ascii="宋体" w:hAnsi="宋体" w:eastAsia="宋体" w:cs="宋体"/>
                <w:color w:val="auto"/>
                <w:sz w:val="21"/>
                <w:szCs w:val="21"/>
                <w:highlight w:val="none"/>
                <w:lang w:val="en-US" w:eastAsia="zh-CN"/>
              </w:rPr>
              <w:t>生产部安全主管</w:t>
            </w:r>
            <w:r>
              <w:rPr>
                <w:rFonts w:hint="eastAsia" w:ascii="宋体" w:hAnsi="宋体" w:eastAsia="宋体" w:cs="宋体"/>
                <w:color w:val="auto"/>
                <w:sz w:val="21"/>
                <w:szCs w:val="21"/>
                <w:highlight w:val="none"/>
              </w:rPr>
              <w:t>对消防器材的使用、救助方法等进行讲解，参加相关人员均掌握了相关知识。</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为提高安全人员的素质，达到检验应急求援小组的目的，使之做到一声令下迅速到位投入战斗，特在施工现场进行了一次模拟消防训练演习。</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在现场东侧的空地，假设</w:t>
            </w:r>
            <w:r>
              <w:rPr>
                <w:rFonts w:hint="eastAsia" w:ascii="宋体" w:hAnsi="宋体" w:eastAsia="宋体" w:cs="宋体"/>
                <w:color w:val="auto"/>
                <w:sz w:val="21"/>
                <w:szCs w:val="21"/>
                <w:highlight w:val="none"/>
                <w:lang w:eastAsia="zh-CN"/>
              </w:rPr>
              <w:t>两</w:t>
            </w:r>
            <w:r>
              <w:rPr>
                <w:rFonts w:hint="eastAsia" w:ascii="宋体" w:hAnsi="宋体" w:eastAsia="宋体" w:cs="宋体"/>
                <w:color w:val="auto"/>
                <w:sz w:val="21"/>
                <w:szCs w:val="21"/>
                <w:highlight w:val="none"/>
              </w:rPr>
              <w:t>个失火点，进行现场模拟消防演习，由应急救援小组组长</w:t>
            </w:r>
            <w:r>
              <w:rPr>
                <w:rFonts w:hint="eastAsia" w:ascii="宋体" w:hAnsi="宋体" w:eastAsia="宋体" w:cs="宋体"/>
                <w:color w:val="auto"/>
                <w:sz w:val="21"/>
                <w:szCs w:val="21"/>
                <w:highlight w:val="none"/>
                <w:lang w:eastAsia="zh-CN"/>
              </w:rPr>
              <w:t>李景春</w:t>
            </w:r>
            <w:r>
              <w:rPr>
                <w:rFonts w:hint="eastAsia" w:ascii="宋体" w:hAnsi="宋体" w:eastAsia="宋体" w:cs="宋体"/>
                <w:color w:val="auto"/>
                <w:sz w:val="21"/>
                <w:szCs w:val="21"/>
                <w:highlight w:val="none"/>
              </w:rPr>
              <w:t>负责现场指挥，时间20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上</w:t>
            </w:r>
            <w:r>
              <w:rPr>
                <w:rFonts w:hint="eastAsia" w:ascii="宋体" w:hAnsi="宋体" w:eastAsia="宋体" w:cs="宋体"/>
                <w:color w:val="auto"/>
                <w:sz w:val="21"/>
                <w:szCs w:val="21"/>
                <w:highlight w:val="none"/>
              </w:rPr>
              <w:t>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时整，天气：</w:t>
            </w:r>
            <w:r>
              <w:rPr>
                <w:rFonts w:hint="eastAsia" w:ascii="宋体" w:hAnsi="宋体" w:eastAsia="宋体" w:cs="宋体"/>
                <w:color w:val="auto"/>
                <w:sz w:val="21"/>
                <w:szCs w:val="21"/>
                <w:highlight w:val="none"/>
                <w:lang w:eastAsia="zh-CN"/>
              </w:rPr>
              <w:t>阴</w:t>
            </w:r>
            <w:r>
              <w:rPr>
                <w:rFonts w:hint="eastAsia" w:ascii="宋体" w:hAnsi="宋体" w:eastAsia="宋体" w:cs="宋体"/>
                <w:color w:val="auto"/>
                <w:sz w:val="21"/>
                <w:szCs w:val="21"/>
                <w:highlight w:val="none"/>
              </w:rPr>
              <w:t>，风力不大，根据应急准备和响应实施方案的要求，由安全员大喊：东侧起火，快去救火。</w:t>
            </w:r>
          </w:p>
          <w:p>
            <w:pPr>
              <w:spacing w:line="360" w:lineRule="auto"/>
              <w:ind w:firstLine="315" w:firstLineChars="1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听到喊声，应急小组成员立即放下手中的工作，按各自的分工，各就各位。由最先发现火情的安全员打电话通知应急小组报告失火地点，火势，并报告应急小组组长，其他应急小组成员奔赴失火地点。按平时教育的分工，由电工负责断电，施工员打开消火栓井盖并接好水龙带后打开水源，安全员用水龙头灭火，其他应急小组成员用灭火器灭火，用消防桶提水，使用铁锹铲砂，大家有的端水，端砂，在</w:t>
            </w:r>
            <w:r>
              <w:rPr>
                <w:rFonts w:hint="eastAsia" w:ascii="宋体" w:hAnsi="宋体" w:eastAsia="宋体" w:cs="宋体"/>
                <w:color w:val="auto"/>
                <w:sz w:val="21"/>
                <w:szCs w:val="21"/>
                <w:highlight w:val="none"/>
                <w:lang w:eastAsia="zh-CN"/>
              </w:rPr>
              <w:t>李景春指</w:t>
            </w:r>
            <w:r>
              <w:rPr>
                <w:rFonts w:hint="eastAsia" w:ascii="宋体" w:hAnsi="宋体" w:eastAsia="宋体" w:cs="宋体"/>
                <w:color w:val="auto"/>
                <w:sz w:val="21"/>
                <w:szCs w:val="21"/>
                <w:highlight w:val="none"/>
              </w:rPr>
              <w:t>挥下参加灭火。由于平时明确分工，现场指挥得力，演习相当成功，小组成员仅用了</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分钟，即赶到现场，</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分钟演习结束。管理者代表</w:t>
            </w:r>
            <w:r>
              <w:rPr>
                <w:rFonts w:hint="eastAsia" w:ascii="宋体" w:hAnsi="宋体" w:eastAsia="宋体" w:cs="宋体"/>
                <w:color w:val="auto"/>
                <w:sz w:val="21"/>
                <w:szCs w:val="21"/>
                <w:highlight w:val="none"/>
                <w:lang w:eastAsia="zh-CN"/>
              </w:rPr>
              <w:t>张辉对</w:t>
            </w:r>
            <w:r>
              <w:rPr>
                <w:rFonts w:hint="eastAsia" w:ascii="宋体" w:hAnsi="宋体" w:eastAsia="宋体" w:cs="宋体"/>
                <w:color w:val="auto"/>
                <w:sz w:val="21"/>
                <w:szCs w:val="21"/>
                <w:highlight w:val="none"/>
              </w:rPr>
              <w:t>这次演习给予了充分肯定，对队员们的忘我精神给予了表扬。</w:t>
            </w:r>
          </w:p>
          <w:p>
            <w:pPr>
              <w:jc w:val="left"/>
              <w:rPr>
                <w:rFonts w:hint="eastAsia" w:ascii="宋体" w:hAnsi="宋体" w:eastAsia="宋体" w:cs="宋体"/>
                <w:color w:val="auto"/>
                <w:sz w:val="21"/>
                <w:szCs w:val="21"/>
              </w:rPr>
            </w:pPr>
            <w:r>
              <w:rPr>
                <w:rFonts w:hint="eastAsia" w:ascii="宋体" w:hAnsi="宋体" w:eastAsia="宋体" w:cs="宋体"/>
                <w:sz w:val="21"/>
                <w:szCs w:val="21"/>
              </w:rPr>
              <w:t>演练结果评价：应急准备和响应实施方案具有可操作性，应急求援人员已基本掌握该方案，能够应付突发事件。</w:t>
            </w:r>
            <w:r>
              <w:rPr>
                <w:rFonts w:hint="eastAsia" w:ascii="宋体" w:hAnsi="宋体" w:eastAsia="宋体" w:cs="宋体"/>
                <w:color w:val="auto"/>
                <w:sz w:val="21"/>
                <w:szCs w:val="21"/>
              </w:rPr>
              <w:t>由应急组长宣布本次应急演练结束。应急准备及响应程序符合实际、内容充分、规定有效，经评审无需修定。</w:t>
            </w:r>
          </w:p>
        </w:tc>
        <w:tc>
          <w:tcPr>
            <w:tcW w:w="851" w:type="dxa"/>
          </w:tcPr>
          <w:p>
            <w:pPr>
              <w:spacing w:line="320" w:lineRule="exact"/>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spacing w:line="320" w:lineRule="exact"/>
              <w:rPr>
                <w:rFonts w:asciiTheme="minorEastAsia" w:hAnsiTheme="minorEastAsia" w:eastAsiaTheme="minorEastAsia"/>
                <w:color w:val="auto"/>
                <w:szCs w:val="21"/>
              </w:rPr>
            </w:pPr>
            <w:r>
              <w:rPr>
                <w:rFonts w:hint="eastAsia" w:cs="楷体" w:asciiTheme="minorEastAsia" w:hAnsiTheme="minorEastAsia" w:eastAsiaTheme="minorEastAsia"/>
                <w:color w:val="auto"/>
                <w:szCs w:val="21"/>
              </w:rPr>
              <w:t>监视、测量、分析和评价</w:t>
            </w:r>
          </w:p>
        </w:tc>
        <w:tc>
          <w:tcPr>
            <w:tcW w:w="855" w:type="dxa"/>
            <w:vAlign w:val="center"/>
          </w:tcPr>
          <w:p>
            <w:pPr>
              <w:tabs>
                <w:tab w:val="left" w:pos="6597"/>
              </w:tabs>
              <w:spacing w:line="320" w:lineRule="exact"/>
              <w:rPr>
                <w:rFonts w:cs="楷体" w:asciiTheme="minorEastAsia" w:hAnsiTheme="minorEastAsia" w:eastAsiaTheme="minorEastAsia"/>
                <w:bCs/>
                <w:color w:val="auto"/>
                <w:szCs w:val="21"/>
              </w:rPr>
            </w:pPr>
            <w:r>
              <w:rPr>
                <w:rFonts w:hint="eastAsia" w:cs="楷体" w:asciiTheme="minorEastAsia" w:hAnsiTheme="minorEastAsia" w:eastAsiaTheme="minorEastAsia"/>
                <w:color w:val="auto"/>
                <w:szCs w:val="21"/>
              </w:rPr>
              <w:t>EO：9.1.1</w:t>
            </w:r>
          </w:p>
        </w:tc>
        <w:tc>
          <w:tcPr>
            <w:tcW w:w="11653" w:type="dxa"/>
            <w:vAlign w:val="center"/>
          </w:tcPr>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公司编制《绩效测量和监视程序》，部门通过月度巡查考核对各部门进行监控。</w:t>
            </w:r>
          </w:p>
          <w:p>
            <w:pPr>
              <w:widowControl/>
              <w:numPr>
                <w:ilvl w:val="0"/>
                <w:numId w:val="2"/>
              </w:numPr>
              <w:spacing w:line="320" w:lineRule="exact"/>
              <w:ind w:firstLine="420" w:firstLineChars="200"/>
              <w:jc w:val="lef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查“质量、环境和职业健康安全目标指标考核表”，20</w:t>
            </w:r>
            <w:r>
              <w:rPr>
                <w:rFonts w:hint="eastAsia" w:cs="楷体" w:asciiTheme="minorEastAsia" w:hAnsiTheme="minorEastAsia" w:eastAsiaTheme="minorEastAsia"/>
                <w:color w:val="auto"/>
                <w:szCs w:val="21"/>
                <w:lang w:val="en-US" w:eastAsia="zh-CN"/>
              </w:rPr>
              <w:t>21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4</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eastAsia="zh-CN"/>
              </w:rPr>
              <w:t>办公室</w:t>
            </w:r>
            <w:r>
              <w:rPr>
                <w:rFonts w:hint="eastAsia" w:cs="楷体" w:asciiTheme="minorEastAsia" w:hAnsiTheme="minorEastAsia" w:eastAsiaTheme="minorEastAsia"/>
                <w:color w:val="auto"/>
                <w:szCs w:val="21"/>
              </w:rPr>
              <w:t>对环境、职业健康安全目标完成情况进行了检测，</w:t>
            </w:r>
            <w:r>
              <w:rPr>
                <w:rFonts w:hint="eastAsia" w:cs="楷体" w:asciiTheme="minorEastAsia" w:hAnsiTheme="minorEastAsia" w:eastAsiaTheme="minorEastAsia"/>
                <w:color w:val="auto"/>
                <w:szCs w:val="21"/>
                <w:lang w:eastAsia="zh-CN"/>
              </w:rPr>
              <w:t>EO</w:t>
            </w:r>
            <w:r>
              <w:rPr>
                <w:rFonts w:hint="eastAsia" w:cs="楷体" w:asciiTheme="minorEastAsia" w:hAnsiTheme="minorEastAsia" w:eastAsiaTheme="minorEastAsia"/>
                <w:color w:val="auto"/>
                <w:szCs w:val="21"/>
              </w:rPr>
              <w:t xml:space="preserve"> 目标已完成。</w:t>
            </w:r>
          </w:p>
          <w:p>
            <w:pPr>
              <w:widowControl/>
              <w:numPr>
                <w:ilvl w:val="0"/>
                <w:numId w:val="2"/>
              </w:numPr>
              <w:spacing w:line="320" w:lineRule="exact"/>
              <w:ind w:firstLine="420" w:firstLineChars="200"/>
              <w:jc w:val="lef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抽查到“管理方案检测表”对管理方案完成情况进行了检查，18项措施已完成，</w:t>
            </w:r>
            <w:r>
              <w:rPr>
                <w:rFonts w:hint="eastAsia" w:cs="楷体" w:asciiTheme="minorEastAsia" w:hAnsiTheme="minorEastAsia" w:eastAsiaTheme="minorEastAsia"/>
                <w:color w:val="auto"/>
                <w:szCs w:val="21"/>
                <w:lang w:val="en-US" w:eastAsia="zh-CN"/>
              </w:rPr>
              <w:t>抽查到</w:t>
            </w:r>
            <w:r>
              <w:rPr>
                <w:rFonts w:hint="eastAsia" w:cs="楷体" w:asciiTheme="minorEastAsia" w:hAnsiTheme="minorEastAsia" w:eastAsiaTheme="minorEastAsia"/>
                <w:color w:val="auto"/>
                <w:szCs w:val="21"/>
              </w:rPr>
              <w:t>检查日期202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年</w:t>
            </w:r>
            <w:r>
              <w:rPr>
                <w:rFonts w:hint="eastAsia" w:cs="楷体" w:asciiTheme="minorEastAsia" w:hAnsiTheme="minorEastAsia" w:eastAsiaTheme="minorEastAsia"/>
                <w:color w:val="auto"/>
                <w:szCs w:val="21"/>
                <w:lang w:val="en-US" w:eastAsia="zh-CN"/>
              </w:rPr>
              <w:t>2</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rPr>
              <w:t>20</w:t>
            </w:r>
            <w:r>
              <w:rPr>
                <w:rFonts w:hint="eastAsia" w:cs="楷体" w:asciiTheme="minorEastAsia" w:hAnsiTheme="minorEastAsia" w:eastAsiaTheme="minorEastAsia"/>
                <w:color w:val="auto"/>
                <w:szCs w:val="21"/>
                <w:lang w:val="en-US" w:eastAsia="zh-CN"/>
              </w:rPr>
              <w:t>21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3</w:t>
            </w:r>
            <w:r>
              <w:rPr>
                <w:rFonts w:hint="eastAsia" w:cs="楷体" w:asciiTheme="minorEastAsia" w:hAnsiTheme="minorEastAsia" w:eastAsiaTheme="minorEastAsia"/>
                <w:color w:val="auto"/>
                <w:szCs w:val="21"/>
              </w:rPr>
              <w:t>月、202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年</w:t>
            </w:r>
            <w:r>
              <w:rPr>
                <w:rFonts w:hint="eastAsia" w:cs="楷体" w:asciiTheme="minorEastAsia" w:hAnsiTheme="minorEastAsia" w:eastAsiaTheme="minorEastAsia"/>
                <w:color w:val="auto"/>
                <w:szCs w:val="21"/>
                <w:lang w:val="en-US" w:eastAsia="zh-CN"/>
              </w:rPr>
              <w:t>4</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val="en-US" w:eastAsia="zh-CN"/>
              </w:rPr>
              <w:t>等记录</w:t>
            </w:r>
            <w:r>
              <w:rPr>
                <w:rFonts w:hint="eastAsia" w:cs="楷体" w:asciiTheme="minorEastAsia" w:hAnsiTheme="minorEastAsia" w:eastAsiaTheme="minorEastAsia"/>
                <w:color w:val="auto"/>
                <w:szCs w:val="21"/>
              </w:rPr>
              <w:t>。</w:t>
            </w:r>
          </w:p>
          <w:p>
            <w:pPr>
              <w:widowControl/>
              <w:numPr>
                <w:ilvl w:val="0"/>
                <w:numId w:val="2"/>
              </w:numPr>
              <w:spacing w:line="320" w:lineRule="exact"/>
              <w:ind w:firstLine="420" w:firstLineChars="200"/>
              <w:jc w:val="lef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提供《环境安全管理检查记录》，每月对各部门进行环境安全事项的例行检查，检查项目包括资源能源使用、固体废弃物管理、污水控制、噪声控制、消防设施管理、管理方案控制等13项。</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抽查1）202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年</w:t>
            </w:r>
            <w:r>
              <w:rPr>
                <w:rFonts w:hint="eastAsia" w:cs="楷体" w:asciiTheme="minorEastAsia" w:hAnsiTheme="minorEastAsia" w:eastAsiaTheme="minorEastAsia"/>
                <w:color w:val="auto"/>
                <w:szCs w:val="21"/>
                <w:lang w:val="en-US" w:eastAsia="zh-CN"/>
              </w:rPr>
              <w:t>2</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rPr>
              <w:t>20</w:t>
            </w:r>
            <w:r>
              <w:rPr>
                <w:rFonts w:hint="eastAsia" w:cs="楷体" w:asciiTheme="minorEastAsia" w:hAnsiTheme="minorEastAsia" w:eastAsiaTheme="minorEastAsia"/>
                <w:color w:val="auto"/>
                <w:szCs w:val="21"/>
                <w:lang w:val="en-US" w:eastAsia="zh-CN"/>
              </w:rPr>
              <w:t>21年3</w:t>
            </w:r>
            <w:r>
              <w:rPr>
                <w:rFonts w:hint="eastAsia" w:cs="楷体" w:asciiTheme="minorEastAsia" w:hAnsiTheme="minorEastAsia" w:eastAsiaTheme="minorEastAsia"/>
                <w:color w:val="auto"/>
                <w:szCs w:val="21"/>
              </w:rPr>
              <w:t>月、202</w:t>
            </w:r>
            <w:r>
              <w:rPr>
                <w:rFonts w:hint="eastAsia" w:cs="楷体" w:asciiTheme="minorEastAsia" w:hAnsiTheme="minorEastAsia" w:eastAsiaTheme="minorEastAsia"/>
                <w:color w:val="auto"/>
                <w:szCs w:val="21"/>
                <w:lang w:val="en-US" w:eastAsia="zh-CN"/>
              </w:rPr>
              <w:t>1年4</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val="en-US" w:eastAsia="zh-CN"/>
              </w:rPr>
              <w:t>等记录</w:t>
            </w:r>
            <w:r>
              <w:rPr>
                <w:rFonts w:hint="eastAsia" w:cs="楷体" w:asciiTheme="minorEastAsia" w:hAnsiTheme="minorEastAsia" w:eastAsiaTheme="minorEastAsia"/>
                <w:color w:val="auto"/>
                <w:szCs w:val="21"/>
              </w:rPr>
              <w:t>月对</w:t>
            </w:r>
            <w:r>
              <w:rPr>
                <w:rFonts w:hint="eastAsia" w:cs="楷体" w:asciiTheme="minorEastAsia" w:hAnsiTheme="minorEastAsia" w:eastAsiaTheme="minorEastAsia"/>
                <w:color w:val="auto"/>
                <w:szCs w:val="21"/>
                <w:lang w:eastAsia="zh-CN"/>
              </w:rPr>
              <w:t>供销部</w:t>
            </w:r>
            <w:r>
              <w:rPr>
                <w:rFonts w:hint="eastAsia" w:cs="楷体" w:asciiTheme="minorEastAsia" w:hAnsiTheme="minorEastAsia" w:eastAsiaTheme="minorEastAsia"/>
                <w:color w:val="auto"/>
                <w:szCs w:val="21"/>
              </w:rPr>
              <w:t>检查得分97分，检查人：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w:t>
            </w:r>
            <w:r>
              <w:rPr>
                <w:rFonts w:hint="eastAsia" w:cs="楷体" w:asciiTheme="minorEastAsia" w:hAnsiTheme="minorEastAsia" w:eastAsiaTheme="minorEastAsia"/>
                <w:color w:val="auto"/>
                <w:szCs w:val="21"/>
              </w:rPr>
              <w:t>。</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2）202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年</w:t>
            </w:r>
            <w:r>
              <w:rPr>
                <w:rFonts w:hint="eastAsia" w:cs="楷体" w:asciiTheme="minorEastAsia" w:hAnsiTheme="minorEastAsia" w:eastAsiaTheme="minorEastAsia"/>
                <w:color w:val="auto"/>
                <w:szCs w:val="21"/>
                <w:lang w:val="en-US" w:eastAsia="zh-CN"/>
              </w:rPr>
              <w:t>2</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rPr>
              <w:t>20</w:t>
            </w:r>
            <w:r>
              <w:rPr>
                <w:rFonts w:hint="eastAsia" w:cs="楷体" w:asciiTheme="minorEastAsia" w:hAnsiTheme="minorEastAsia" w:eastAsiaTheme="minorEastAsia"/>
                <w:color w:val="auto"/>
                <w:szCs w:val="21"/>
                <w:lang w:val="en-US" w:eastAsia="zh-CN"/>
              </w:rPr>
              <w:t>21年3</w:t>
            </w:r>
            <w:r>
              <w:rPr>
                <w:rFonts w:hint="eastAsia" w:cs="楷体" w:asciiTheme="minorEastAsia" w:hAnsiTheme="minorEastAsia" w:eastAsiaTheme="minorEastAsia"/>
                <w:color w:val="auto"/>
                <w:szCs w:val="21"/>
              </w:rPr>
              <w:t>月、202</w:t>
            </w:r>
            <w:r>
              <w:rPr>
                <w:rFonts w:hint="eastAsia" w:cs="楷体" w:asciiTheme="minorEastAsia" w:hAnsiTheme="minorEastAsia" w:eastAsiaTheme="minorEastAsia"/>
                <w:color w:val="auto"/>
                <w:szCs w:val="21"/>
                <w:lang w:val="en-US" w:eastAsia="zh-CN"/>
              </w:rPr>
              <w:t>1年4</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val="en-US" w:eastAsia="zh-CN"/>
              </w:rPr>
              <w:t>对</w:t>
            </w:r>
            <w:r>
              <w:rPr>
                <w:rFonts w:hint="eastAsia" w:cs="楷体" w:asciiTheme="minorEastAsia" w:hAnsiTheme="minorEastAsia" w:eastAsiaTheme="minorEastAsia"/>
                <w:color w:val="auto"/>
                <w:szCs w:val="21"/>
                <w:lang w:eastAsia="zh-CN"/>
              </w:rPr>
              <w:t>办公室</w:t>
            </w:r>
            <w:r>
              <w:rPr>
                <w:rFonts w:hint="eastAsia" w:cs="楷体" w:asciiTheme="minorEastAsia" w:hAnsiTheme="minorEastAsia" w:eastAsiaTheme="minorEastAsia"/>
                <w:color w:val="auto"/>
                <w:szCs w:val="21"/>
              </w:rPr>
              <w:t>检查得分96分，检查人：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袁新付等</w:t>
            </w:r>
            <w:r>
              <w:rPr>
                <w:rFonts w:hint="eastAsia" w:cs="楷体" w:asciiTheme="minorEastAsia" w:hAnsiTheme="minorEastAsia" w:eastAsiaTheme="minorEastAsia"/>
                <w:color w:val="auto"/>
                <w:szCs w:val="21"/>
              </w:rPr>
              <w:t>。</w:t>
            </w:r>
          </w:p>
          <w:p>
            <w:pPr>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3）202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年</w:t>
            </w:r>
            <w:r>
              <w:rPr>
                <w:rFonts w:hint="eastAsia" w:cs="楷体" w:asciiTheme="minorEastAsia" w:hAnsiTheme="minorEastAsia" w:eastAsiaTheme="minorEastAsia"/>
                <w:color w:val="auto"/>
                <w:szCs w:val="21"/>
                <w:lang w:val="en-US" w:eastAsia="zh-CN"/>
              </w:rPr>
              <w:t>2</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eastAsia="zh-CN"/>
              </w:rPr>
              <w:t>、</w:t>
            </w:r>
            <w:r>
              <w:rPr>
                <w:rFonts w:hint="eastAsia" w:cs="楷体" w:asciiTheme="minorEastAsia" w:hAnsiTheme="minorEastAsia" w:eastAsiaTheme="minorEastAsia"/>
                <w:color w:val="auto"/>
                <w:szCs w:val="21"/>
              </w:rPr>
              <w:t>20</w:t>
            </w:r>
            <w:r>
              <w:rPr>
                <w:rFonts w:hint="eastAsia" w:cs="楷体" w:asciiTheme="minorEastAsia" w:hAnsiTheme="minorEastAsia" w:eastAsiaTheme="minorEastAsia"/>
                <w:color w:val="auto"/>
                <w:szCs w:val="21"/>
                <w:lang w:val="en-US" w:eastAsia="zh-CN"/>
              </w:rPr>
              <w:t>21年3</w:t>
            </w:r>
            <w:r>
              <w:rPr>
                <w:rFonts w:hint="eastAsia" w:cs="楷体" w:asciiTheme="minorEastAsia" w:hAnsiTheme="minorEastAsia" w:eastAsiaTheme="minorEastAsia"/>
                <w:color w:val="auto"/>
                <w:szCs w:val="21"/>
              </w:rPr>
              <w:t>月、202</w:t>
            </w:r>
            <w:r>
              <w:rPr>
                <w:rFonts w:hint="eastAsia" w:cs="楷体" w:asciiTheme="minorEastAsia" w:hAnsiTheme="minorEastAsia" w:eastAsiaTheme="minorEastAsia"/>
                <w:color w:val="auto"/>
                <w:szCs w:val="21"/>
                <w:lang w:val="en-US" w:eastAsia="zh-CN"/>
              </w:rPr>
              <w:t>1年4</w:t>
            </w:r>
            <w:r>
              <w:rPr>
                <w:rFonts w:hint="eastAsia" w:cs="楷体" w:asciiTheme="minorEastAsia" w:hAnsiTheme="minorEastAsia" w:eastAsiaTheme="minorEastAsia"/>
                <w:color w:val="auto"/>
                <w:szCs w:val="21"/>
              </w:rPr>
              <w:t>月对</w:t>
            </w:r>
            <w:r>
              <w:rPr>
                <w:rFonts w:hint="eastAsia" w:cs="楷体" w:asciiTheme="minorEastAsia" w:hAnsiTheme="minorEastAsia" w:eastAsiaTheme="minorEastAsia"/>
                <w:color w:val="auto"/>
                <w:szCs w:val="21"/>
                <w:lang w:eastAsia="zh-CN"/>
              </w:rPr>
              <w:t>供销部</w:t>
            </w:r>
            <w:r>
              <w:rPr>
                <w:rFonts w:hint="eastAsia" w:cs="楷体" w:asciiTheme="minorEastAsia" w:hAnsiTheme="minorEastAsia" w:eastAsiaTheme="minorEastAsia"/>
                <w:color w:val="auto"/>
                <w:szCs w:val="21"/>
              </w:rPr>
              <w:t>检查得分94分，检查人：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袁新付等</w:t>
            </w:r>
            <w:r>
              <w:rPr>
                <w:rFonts w:hint="eastAsia" w:cs="楷体" w:asciiTheme="minorEastAsia" w:hAnsiTheme="minorEastAsia" w:eastAsiaTheme="minorEastAsia"/>
                <w:color w:val="auto"/>
                <w:szCs w:val="21"/>
              </w:rPr>
              <w:t>。</w:t>
            </w:r>
          </w:p>
          <w:p>
            <w:pPr>
              <w:widowControl/>
              <w:numPr>
                <w:ilvl w:val="0"/>
                <w:numId w:val="2"/>
              </w:numPr>
              <w:spacing w:line="320" w:lineRule="exact"/>
              <w:ind w:firstLine="420" w:firstLineChars="200"/>
              <w:jc w:val="lef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提供《线路、消防器材检查记录》，每月对各部门进行线路和消防的例行检查。</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抽查1）20</w:t>
            </w:r>
            <w:r>
              <w:rPr>
                <w:rFonts w:hint="eastAsia" w:cs="楷体" w:asciiTheme="minorEastAsia" w:hAnsiTheme="minorEastAsia" w:eastAsiaTheme="minorEastAsia"/>
                <w:color w:val="auto"/>
                <w:szCs w:val="21"/>
                <w:lang w:val="en-US" w:eastAsia="zh-CN"/>
              </w:rPr>
              <w:t>21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3</w:t>
            </w:r>
            <w:r>
              <w:rPr>
                <w:rFonts w:hint="eastAsia" w:cs="楷体" w:asciiTheme="minorEastAsia" w:hAnsiTheme="minorEastAsia" w:eastAsiaTheme="minorEastAsia"/>
                <w:color w:val="auto"/>
                <w:szCs w:val="21"/>
              </w:rPr>
              <w:t>.15日的检查记录，检测结果：无老化，无私接电源现象，灭火器有效；处理结果：合格；检测人：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w:t>
            </w:r>
            <w:r>
              <w:rPr>
                <w:rFonts w:hint="eastAsia" w:cs="楷体" w:asciiTheme="minorEastAsia" w:hAnsiTheme="minorEastAsia" w:eastAsiaTheme="minorEastAsia"/>
                <w:color w:val="auto"/>
                <w:szCs w:val="21"/>
              </w:rPr>
              <w:t>。</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抽查2）202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4</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20</w:t>
            </w:r>
            <w:r>
              <w:rPr>
                <w:rFonts w:hint="eastAsia" w:cs="楷体" w:asciiTheme="minorEastAsia" w:hAnsiTheme="minorEastAsia" w:eastAsiaTheme="minorEastAsia"/>
                <w:color w:val="auto"/>
                <w:szCs w:val="21"/>
              </w:rPr>
              <w:t>日的检查记录，检测结果：无老化，无私接电源现象，灭火器有效；处理结果：合格；检测人：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w:t>
            </w:r>
            <w:r>
              <w:rPr>
                <w:rFonts w:hint="eastAsia" w:cs="楷体" w:asciiTheme="minorEastAsia" w:hAnsiTheme="minorEastAsia" w:eastAsiaTheme="minorEastAsia"/>
                <w:color w:val="auto"/>
                <w:szCs w:val="21"/>
              </w:rPr>
              <w:t>。</w:t>
            </w:r>
          </w:p>
          <w:p>
            <w:pPr>
              <w:spacing w:line="320" w:lineRule="exac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抽查3）202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5</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19</w:t>
            </w:r>
            <w:r>
              <w:rPr>
                <w:rFonts w:hint="eastAsia" w:cs="楷体" w:asciiTheme="minorEastAsia" w:hAnsiTheme="minorEastAsia" w:eastAsiaTheme="minorEastAsia"/>
                <w:color w:val="auto"/>
                <w:szCs w:val="21"/>
              </w:rPr>
              <w:t>日的检查记录，检测结果：无老化，无私接电源现象，灭火器有效；处理结果：合格；检测人：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w:t>
            </w:r>
            <w:r>
              <w:rPr>
                <w:rFonts w:hint="eastAsia" w:cs="楷体" w:asciiTheme="minorEastAsia" w:hAnsiTheme="minorEastAsia" w:eastAsiaTheme="minorEastAsia"/>
                <w:color w:val="auto"/>
                <w:szCs w:val="21"/>
              </w:rPr>
              <w:t>。</w:t>
            </w:r>
          </w:p>
          <w:p>
            <w:pPr>
              <w:widowControl/>
              <w:numPr>
                <w:ilvl w:val="0"/>
                <w:numId w:val="2"/>
              </w:numPr>
              <w:spacing w:line="320" w:lineRule="exact"/>
              <w:ind w:firstLine="480"/>
              <w:jc w:val="lef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查见2</w:t>
            </w:r>
            <w:r>
              <w:rPr>
                <w:rFonts w:hint="eastAsia" w:cs="楷体" w:asciiTheme="minorEastAsia" w:hAnsiTheme="minorEastAsia" w:eastAsiaTheme="minorEastAsia"/>
                <w:color w:val="auto"/>
                <w:szCs w:val="21"/>
                <w:lang w:val="en-US" w:eastAsia="zh-CN"/>
              </w:rPr>
              <w:t>021.3</w:t>
            </w:r>
            <w:r>
              <w:rPr>
                <w:rFonts w:hint="eastAsia" w:cs="楷体" w:asciiTheme="minorEastAsia" w:hAnsiTheme="minorEastAsia" w:eastAsiaTheme="minorEastAsia"/>
                <w:color w:val="auto"/>
                <w:szCs w:val="21"/>
              </w:rPr>
              <w:t>.12日《巡查表》，从整理整顿、工作态度、设备管理、工作进度、安全、操作规程遵守等六大类，19小项，按1-5分予以评分，此次检查得分96分。</w:t>
            </w:r>
          </w:p>
          <w:p>
            <w:pPr>
              <w:widowControl/>
              <w:numPr>
                <w:ilvl w:val="0"/>
                <w:numId w:val="2"/>
              </w:numPr>
              <w:spacing w:line="320" w:lineRule="exact"/>
              <w:ind w:firstLine="480"/>
              <w:jc w:val="left"/>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提供《环境内部检测记录》，2020.1.15日对各部门固体废弃物处理情况进行了检查，检查结果分可回收、不可回收分别摆放，标识清楚，检查人张信军。</w:t>
            </w:r>
          </w:p>
          <w:p>
            <w:pPr>
              <w:tabs>
                <w:tab w:val="left" w:pos="6597"/>
              </w:tabs>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7、查到《</w:t>
            </w:r>
            <w:r>
              <w:rPr>
                <w:rFonts w:hint="eastAsia" w:cs="楷体" w:asciiTheme="minorEastAsia" w:hAnsiTheme="minorEastAsia" w:eastAsiaTheme="minorEastAsia"/>
                <w:color w:val="auto"/>
                <w:szCs w:val="21"/>
                <w:lang w:val="en-US" w:eastAsia="zh-CN"/>
              </w:rPr>
              <w:t>生产车间</w:t>
            </w:r>
            <w:r>
              <w:rPr>
                <w:rFonts w:hint="eastAsia" w:cs="楷体" w:asciiTheme="minorEastAsia" w:hAnsiTheme="minorEastAsia" w:eastAsiaTheme="minorEastAsia"/>
                <w:color w:val="auto"/>
                <w:szCs w:val="21"/>
              </w:rPr>
              <w:t>检查记录表》，检查项目包括固体废弃物、能源资源、噪声、记录等，发现问题的时候及时进行了改正。</w:t>
            </w:r>
          </w:p>
          <w:p>
            <w:pPr>
              <w:tabs>
                <w:tab w:val="left" w:pos="6597"/>
              </w:tabs>
              <w:spacing w:line="320" w:lineRule="exact"/>
              <w:ind w:firstLine="420" w:firstLineChars="200"/>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抽查2020.</w:t>
            </w:r>
            <w:r>
              <w:rPr>
                <w:rFonts w:hint="eastAsia" w:cs="楷体" w:asciiTheme="minorEastAsia" w:hAnsiTheme="minorEastAsia" w:eastAsiaTheme="minorEastAsia"/>
                <w:color w:val="auto"/>
                <w:szCs w:val="21"/>
                <w:lang w:val="en-US" w:eastAsia="zh-CN"/>
              </w:rPr>
              <w:t>2、</w:t>
            </w:r>
            <w:r>
              <w:rPr>
                <w:rFonts w:hint="eastAsia" w:cs="楷体" w:asciiTheme="minorEastAsia" w:hAnsiTheme="minorEastAsia" w:eastAsiaTheme="minorEastAsia"/>
                <w:color w:val="auto"/>
                <w:szCs w:val="21"/>
              </w:rPr>
              <w:t>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3</w:t>
            </w:r>
            <w:r>
              <w:rPr>
                <w:rFonts w:hint="eastAsia" w:cs="楷体" w:asciiTheme="minorEastAsia" w:hAnsiTheme="minorEastAsia" w:eastAsiaTheme="minorEastAsia"/>
                <w:color w:val="auto"/>
                <w:szCs w:val="21"/>
              </w:rPr>
              <w:t>、202</w:t>
            </w:r>
            <w:r>
              <w:rPr>
                <w:rFonts w:hint="eastAsia" w:cs="楷体" w:asciiTheme="minorEastAsia" w:hAnsiTheme="minorEastAsia" w:eastAsiaTheme="minorEastAsia"/>
                <w:color w:val="auto"/>
                <w:szCs w:val="21"/>
                <w:lang w:val="en-US" w:eastAsia="zh-CN"/>
              </w:rPr>
              <w:t>1</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4</w:t>
            </w:r>
            <w:r>
              <w:rPr>
                <w:rFonts w:hint="eastAsia" w:cs="楷体" w:asciiTheme="minorEastAsia" w:hAnsiTheme="minorEastAsia" w:eastAsiaTheme="minorEastAsia"/>
                <w:color w:val="auto"/>
                <w:szCs w:val="21"/>
              </w:rPr>
              <w:t>月的检查记录表，检查结果均</w:t>
            </w:r>
            <w:r>
              <w:rPr>
                <w:rFonts w:hint="eastAsia" w:cs="楷体" w:asciiTheme="minorEastAsia" w:hAnsiTheme="minorEastAsia" w:eastAsiaTheme="minorEastAsia"/>
                <w:color w:val="auto"/>
                <w:szCs w:val="21"/>
                <w:lang w:val="en-US" w:eastAsia="zh-CN"/>
              </w:rPr>
              <w:t>未</w:t>
            </w:r>
            <w:r>
              <w:rPr>
                <w:rFonts w:hint="eastAsia" w:cs="楷体" w:asciiTheme="minorEastAsia" w:hAnsiTheme="minorEastAsia" w:eastAsiaTheme="minorEastAsia"/>
                <w:color w:val="auto"/>
                <w:szCs w:val="21"/>
              </w:rPr>
              <w:t>发现问题，检查人：</w:t>
            </w:r>
            <w:r>
              <w:rPr>
                <w:rFonts w:hint="eastAsia" w:cs="楷体" w:asciiTheme="minorEastAsia" w:hAnsiTheme="minorEastAsia" w:eastAsiaTheme="minorEastAsia"/>
                <w:color w:val="auto"/>
                <w:szCs w:val="21"/>
                <w:lang w:eastAsia="zh-CN"/>
              </w:rPr>
              <w:t>张辉</w:t>
            </w:r>
            <w:r>
              <w:rPr>
                <w:rFonts w:hint="eastAsia" w:cs="楷体" w:asciiTheme="minorEastAsia" w:hAnsiTheme="minorEastAsia" w:eastAsiaTheme="minorEastAsia"/>
                <w:color w:val="auto"/>
                <w:szCs w:val="21"/>
              </w:rPr>
              <w:t>、</w:t>
            </w:r>
            <w:r>
              <w:rPr>
                <w:rFonts w:hint="eastAsia" w:cs="楷体" w:asciiTheme="minorEastAsia" w:hAnsiTheme="minorEastAsia" w:eastAsiaTheme="minorEastAsia"/>
                <w:color w:val="auto"/>
                <w:szCs w:val="21"/>
                <w:lang w:val="en-US" w:eastAsia="zh-CN"/>
              </w:rPr>
              <w:t>袁新付</w:t>
            </w:r>
            <w:r>
              <w:rPr>
                <w:rFonts w:hint="eastAsia" w:cs="楷体" w:asciiTheme="minorEastAsia" w:hAnsiTheme="minorEastAsia" w:eastAsiaTheme="minorEastAsia"/>
                <w:color w:val="auto"/>
                <w:szCs w:val="21"/>
              </w:rPr>
              <w:t>。</w:t>
            </w:r>
          </w:p>
          <w:p>
            <w:pPr>
              <w:spacing w:line="320" w:lineRule="exact"/>
              <w:ind w:firstLine="420" w:firstLineChars="200"/>
              <w:rPr>
                <w:rFonts w:hint="default" w:eastAsia="宋体" w:cs="楷体" w:asciiTheme="minorEastAsia" w:hAnsiTheme="minorEastAsia"/>
                <w:color w:val="auto"/>
                <w:szCs w:val="21"/>
                <w:lang w:val="en-US" w:eastAsia="zh-CN"/>
              </w:rPr>
            </w:pPr>
            <w:r>
              <w:rPr>
                <w:rFonts w:hint="eastAsia" w:cs="楷体" w:asciiTheme="minorEastAsia" w:hAnsiTheme="minorEastAsia" w:eastAsiaTheme="minorEastAsia"/>
                <w:color w:val="auto"/>
                <w:szCs w:val="21"/>
              </w:rPr>
              <w:t>8、</w:t>
            </w:r>
            <w:r>
              <w:rPr>
                <w:rFonts w:hint="eastAsia" w:cs="楷体" w:asciiTheme="minorEastAsia" w:hAnsiTheme="minorEastAsia" w:eastAsiaTheme="minorEastAsia"/>
                <w:b w:val="0"/>
                <w:bCs w:val="0"/>
                <w:color w:val="FF0000"/>
                <w:szCs w:val="21"/>
                <w:lang w:val="en-US" w:eastAsia="zh-CN"/>
              </w:rPr>
              <w:t>公司未提供</w:t>
            </w:r>
            <w:r>
              <w:rPr>
                <w:rFonts w:hint="eastAsia" w:ascii="宋体" w:hAnsi="宋体" w:cs="宋体"/>
                <w:b w:val="0"/>
                <w:bCs w:val="0"/>
                <w:color w:val="FF0000"/>
                <w:kern w:val="0"/>
                <w:szCs w:val="21"/>
              </w:rPr>
              <w:t>涉及环境/职业健康安全职业病岗位工作人员体检</w:t>
            </w:r>
            <w:r>
              <w:rPr>
                <w:rFonts w:hint="eastAsia" w:ascii="宋体" w:hAnsi="宋体" w:cs="宋体"/>
                <w:b w:val="0"/>
                <w:bCs w:val="0"/>
                <w:color w:val="FF0000"/>
                <w:kern w:val="0"/>
                <w:szCs w:val="21"/>
                <w:lang w:val="en-US" w:eastAsia="zh-CN"/>
              </w:rPr>
              <w:t>的相关证据</w:t>
            </w:r>
            <w:r>
              <w:rPr>
                <w:rFonts w:hint="eastAsia" w:ascii="宋体" w:hAnsi="宋体" w:cs="宋体"/>
                <w:b w:val="0"/>
                <w:bCs w:val="0"/>
                <w:color w:val="FF0000"/>
                <w:szCs w:val="21"/>
              </w:rPr>
              <w:t>。</w:t>
            </w:r>
            <w:bookmarkStart w:id="0" w:name="_GoBack"/>
            <w:bookmarkEnd w:id="0"/>
          </w:p>
        </w:tc>
        <w:tc>
          <w:tcPr>
            <w:tcW w:w="851" w:type="dxa"/>
          </w:tcPr>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eastAsia" w:asciiTheme="minorEastAsia" w:hAnsiTheme="minorEastAsia" w:eastAsiaTheme="minorEastAsia"/>
                <w:color w:val="FF0000"/>
                <w:szCs w:val="21"/>
                <w:lang w:val="en-US" w:eastAsia="zh-CN"/>
              </w:rPr>
            </w:pPr>
          </w:p>
          <w:p>
            <w:pPr>
              <w:spacing w:line="320" w:lineRule="exact"/>
              <w:rPr>
                <w:rFonts w:hint="default" w:asciiTheme="minorEastAsia" w:hAnsiTheme="minorEastAsia" w:eastAsiaTheme="minorEastAsia"/>
                <w:color w:val="FF0000"/>
                <w:szCs w:val="21"/>
                <w:lang w:val="en-US" w:eastAsia="zh-CN"/>
              </w:rPr>
            </w:pPr>
            <w:r>
              <w:rPr>
                <w:rFonts w:hint="eastAsia" w:asciiTheme="minorEastAsia" w:hAnsiTheme="minorEastAsia" w:eastAsiaTheme="minorEastAsia"/>
                <w:color w:val="FF0000"/>
                <w:szCs w:val="21"/>
                <w:lang w:val="en-US" w:eastAsia="zh-CN"/>
              </w:rPr>
              <w:t>N</w:t>
            </w:r>
          </w:p>
        </w:tc>
      </w:tr>
    </w:tbl>
    <w:p>
      <w:pPr>
        <w:spacing w:line="320" w:lineRule="exact"/>
        <w:rPr>
          <w:rFonts w:asciiTheme="minorEastAsia" w:hAnsiTheme="minorEastAsia" w:eastAsiaTheme="minorEastAsia"/>
          <w:color w:val="FF0000"/>
          <w:szCs w:val="21"/>
        </w:rPr>
      </w:pPr>
      <w:r>
        <w:rPr>
          <w:rFonts w:asciiTheme="minorEastAsia" w:hAnsiTheme="minorEastAsia" w:eastAsiaTheme="minorEastAsia"/>
          <w:color w:val="FF0000"/>
          <w:szCs w:val="21"/>
        </w:rPr>
        <w:ptab w:relativeTo="margin" w:alignment="center" w:leader="none"/>
      </w:r>
    </w:p>
    <w:p>
      <w:pPr>
        <w:pStyle w:val="6"/>
        <w:spacing w:line="320" w:lineRule="exact"/>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介绍明：不符合标注N</w:t>
      </w:r>
    </w:p>
    <w:p>
      <w:pPr>
        <w:pStyle w:val="6"/>
        <w:spacing w:line="320" w:lineRule="exact"/>
        <w:rPr>
          <w:rFonts w:asciiTheme="minorEastAsia" w:hAnsiTheme="minorEastAsia" w:eastAsiaTheme="minorEastAsia"/>
          <w:color w:val="FF0000"/>
          <w:sz w:val="21"/>
          <w:szCs w:val="21"/>
        </w:rPr>
      </w:pPr>
    </w:p>
    <w:p>
      <w:pPr>
        <w:pStyle w:val="6"/>
        <w:spacing w:line="320" w:lineRule="exact"/>
        <w:rPr>
          <w:rFonts w:asciiTheme="minorEastAsia" w:hAnsiTheme="minorEastAsia" w:eastAsiaTheme="minorEastAsia"/>
          <w:color w:val="FF0000"/>
          <w:sz w:val="21"/>
          <w:szCs w:val="21"/>
        </w:rPr>
      </w:pPr>
    </w:p>
    <w:p>
      <w:pPr>
        <w:pStyle w:val="6"/>
        <w:spacing w:line="320" w:lineRule="exact"/>
        <w:rPr>
          <w:rFonts w:asciiTheme="minorEastAsia" w:hAnsiTheme="minorEastAsia" w:eastAsiaTheme="minorEastAsia"/>
          <w:color w:val="FF0000"/>
          <w:sz w:val="21"/>
          <w:szCs w:val="21"/>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35</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7"/>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21"/>
        <w:rFonts w:hint="default"/>
      </w:rPr>
      <w:t xml:space="preserve">        </w:t>
    </w:r>
    <w:r>
      <w:rPr>
        <w:rStyle w:val="21"/>
        <w:rFonts w:hint="default"/>
        <w:w w:val="90"/>
      </w:rPr>
      <w:t>Beijing International Standard united Certification Co.,Ltd.</w:t>
    </w:r>
    <w:r>
      <w:rPr>
        <w:rStyle w:val="21"/>
        <w:rFonts w:hint="default"/>
        <w:w w:val="90"/>
        <w:szCs w:val="21"/>
      </w:rPr>
      <w:t xml:space="preserve">  </w:t>
    </w:r>
    <w:r>
      <w:rPr>
        <w:rStyle w:val="21"/>
        <w:rFonts w:hint="default"/>
        <w:w w:val="90"/>
        <w:sz w:val="20"/>
      </w:rPr>
      <w:t xml:space="preserve"> </w:t>
    </w:r>
    <w:r>
      <w:rPr>
        <w:rStyle w:val="21"/>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58A54BD"/>
    <w:multiLevelType w:val="singleLevel"/>
    <w:tmpl w:val="558A54B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19A9"/>
    <w:rsid w:val="0000752D"/>
    <w:rsid w:val="00015489"/>
    <w:rsid w:val="000237F6"/>
    <w:rsid w:val="00024902"/>
    <w:rsid w:val="0003373A"/>
    <w:rsid w:val="000375C6"/>
    <w:rsid w:val="00046099"/>
    <w:rsid w:val="00057CF8"/>
    <w:rsid w:val="00080DCA"/>
    <w:rsid w:val="000A18C8"/>
    <w:rsid w:val="000B5555"/>
    <w:rsid w:val="000C5D0F"/>
    <w:rsid w:val="000D280C"/>
    <w:rsid w:val="000D3816"/>
    <w:rsid w:val="0010132B"/>
    <w:rsid w:val="00113349"/>
    <w:rsid w:val="001266C2"/>
    <w:rsid w:val="00141C60"/>
    <w:rsid w:val="00146847"/>
    <w:rsid w:val="00147640"/>
    <w:rsid w:val="001818E5"/>
    <w:rsid w:val="0019457F"/>
    <w:rsid w:val="001A2D7F"/>
    <w:rsid w:val="001A4632"/>
    <w:rsid w:val="001A71A3"/>
    <w:rsid w:val="001B02A9"/>
    <w:rsid w:val="001C0456"/>
    <w:rsid w:val="001C38A3"/>
    <w:rsid w:val="001D1CAB"/>
    <w:rsid w:val="001F2187"/>
    <w:rsid w:val="001F5202"/>
    <w:rsid w:val="001F7315"/>
    <w:rsid w:val="00214559"/>
    <w:rsid w:val="002160EE"/>
    <w:rsid w:val="002207A5"/>
    <w:rsid w:val="002218DD"/>
    <w:rsid w:val="00227438"/>
    <w:rsid w:val="00253426"/>
    <w:rsid w:val="00254821"/>
    <w:rsid w:val="00262E39"/>
    <w:rsid w:val="00282379"/>
    <w:rsid w:val="00292E40"/>
    <w:rsid w:val="002A54B9"/>
    <w:rsid w:val="002D30C8"/>
    <w:rsid w:val="002D5568"/>
    <w:rsid w:val="002F343A"/>
    <w:rsid w:val="00304AB7"/>
    <w:rsid w:val="0031396D"/>
    <w:rsid w:val="003145C8"/>
    <w:rsid w:val="003151E5"/>
    <w:rsid w:val="00320EDF"/>
    <w:rsid w:val="003319C7"/>
    <w:rsid w:val="0033303C"/>
    <w:rsid w:val="00337922"/>
    <w:rsid w:val="00340867"/>
    <w:rsid w:val="00360E55"/>
    <w:rsid w:val="00367AB0"/>
    <w:rsid w:val="00372506"/>
    <w:rsid w:val="0037457B"/>
    <w:rsid w:val="003807AD"/>
    <w:rsid w:val="00380837"/>
    <w:rsid w:val="00381FA9"/>
    <w:rsid w:val="0039404F"/>
    <w:rsid w:val="003951EC"/>
    <w:rsid w:val="003A198A"/>
    <w:rsid w:val="003B31AA"/>
    <w:rsid w:val="003E11CB"/>
    <w:rsid w:val="003E1EC0"/>
    <w:rsid w:val="003F7828"/>
    <w:rsid w:val="003F7E69"/>
    <w:rsid w:val="00403B34"/>
    <w:rsid w:val="00407CDA"/>
    <w:rsid w:val="00410914"/>
    <w:rsid w:val="00425CA8"/>
    <w:rsid w:val="00460254"/>
    <w:rsid w:val="004642F2"/>
    <w:rsid w:val="00465F3C"/>
    <w:rsid w:val="004705BF"/>
    <w:rsid w:val="00484344"/>
    <w:rsid w:val="00485B1D"/>
    <w:rsid w:val="004929ED"/>
    <w:rsid w:val="0049424F"/>
    <w:rsid w:val="004A009F"/>
    <w:rsid w:val="004B42B7"/>
    <w:rsid w:val="004C50BC"/>
    <w:rsid w:val="004F61CD"/>
    <w:rsid w:val="005050C2"/>
    <w:rsid w:val="00513E0E"/>
    <w:rsid w:val="005210E4"/>
    <w:rsid w:val="00522F77"/>
    <w:rsid w:val="00530179"/>
    <w:rsid w:val="005340FE"/>
    <w:rsid w:val="00536930"/>
    <w:rsid w:val="00542920"/>
    <w:rsid w:val="0054377F"/>
    <w:rsid w:val="00547D07"/>
    <w:rsid w:val="00556543"/>
    <w:rsid w:val="00562830"/>
    <w:rsid w:val="00564E53"/>
    <w:rsid w:val="00570475"/>
    <w:rsid w:val="00572642"/>
    <w:rsid w:val="005766BC"/>
    <w:rsid w:val="00576829"/>
    <w:rsid w:val="00580148"/>
    <w:rsid w:val="00587B31"/>
    <w:rsid w:val="0059010E"/>
    <w:rsid w:val="00592545"/>
    <w:rsid w:val="005A528E"/>
    <w:rsid w:val="005A55E0"/>
    <w:rsid w:val="005C1DB5"/>
    <w:rsid w:val="005C79A4"/>
    <w:rsid w:val="005D3984"/>
    <w:rsid w:val="005D542C"/>
    <w:rsid w:val="005D5C6F"/>
    <w:rsid w:val="005F2E83"/>
    <w:rsid w:val="005F3118"/>
    <w:rsid w:val="00600B1B"/>
    <w:rsid w:val="0060265C"/>
    <w:rsid w:val="00604357"/>
    <w:rsid w:val="00611C3A"/>
    <w:rsid w:val="00613B06"/>
    <w:rsid w:val="006216DA"/>
    <w:rsid w:val="00635D08"/>
    <w:rsid w:val="00636F30"/>
    <w:rsid w:val="00644FE2"/>
    <w:rsid w:val="00657163"/>
    <w:rsid w:val="0066139D"/>
    <w:rsid w:val="006640A1"/>
    <w:rsid w:val="0067189C"/>
    <w:rsid w:val="0067640C"/>
    <w:rsid w:val="00676BA0"/>
    <w:rsid w:val="006B14E9"/>
    <w:rsid w:val="006B4E10"/>
    <w:rsid w:val="006C0DD3"/>
    <w:rsid w:val="006E1CE0"/>
    <w:rsid w:val="006E386A"/>
    <w:rsid w:val="006E678B"/>
    <w:rsid w:val="006E7988"/>
    <w:rsid w:val="006F00A0"/>
    <w:rsid w:val="006F1258"/>
    <w:rsid w:val="006F45A6"/>
    <w:rsid w:val="007223CD"/>
    <w:rsid w:val="00726634"/>
    <w:rsid w:val="007279F6"/>
    <w:rsid w:val="00734AF4"/>
    <w:rsid w:val="00750A89"/>
    <w:rsid w:val="00755614"/>
    <w:rsid w:val="007642B1"/>
    <w:rsid w:val="0076534A"/>
    <w:rsid w:val="007745EA"/>
    <w:rsid w:val="007757F3"/>
    <w:rsid w:val="007813D2"/>
    <w:rsid w:val="007B087D"/>
    <w:rsid w:val="007E6AEB"/>
    <w:rsid w:val="00814EA8"/>
    <w:rsid w:val="008209B3"/>
    <w:rsid w:val="00836DDF"/>
    <w:rsid w:val="00846FD9"/>
    <w:rsid w:val="00847FF2"/>
    <w:rsid w:val="0086624A"/>
    <w:rsid w:val="008718A2"/>
    <w:rsid w:val="008734C4"/>
    <w:rsid w:val="008760B4"/>
    <w:rsid w:val="00886CF2"/>
    <w:rsid w:val="008973EE"/>
    <w:rsid w:val="008A3A63"/>
    <w:rsid w:val="008A4C5F"/>
    <w:rsid w:val="008C2D56"/>
    <w:rsid w:val="008D2790"/>
    <w:rsid w:val="008D6D23"/>
    <w:rsid w:val="008E265D"/>
    <w:rsid w:val="008E4ADC"/>
    <w:rsid w:val="008F699C"/>
    <w:rsid w:val="00906BA5"/>
    <w:rsid w:val="00906DFD"/>
    <w:rsid w:val="00962A39"/>
    <w:rsid w:val="009649FA"/>
    <w:rsid w:val="00971600"/>
    <w:rsid w:val="00983EBA"/>
    <w:rsid w:val="0099659E"/>
    <w:rsid w:val="009973B4"/>
    <w:rsid w:val="009B67C4"/>
    <w:rsid w:val="009C28C1"/>
    <w:rsid w:val="009F219B"/>
    <w:rsid w:val="009F7EED"/>
    <w:rsid w:val="00A02D48"/>
    <w:rsid w:val="00A13B66"/>
    <w:rsid w:val="00A261E2"/>
    <w:rsid w:val="00A27C46"/>
    <w:rsid w:val="00A73387"/>
    <w:rsid w:val="00A74AD9"/>
    <w:rsid w:val="00A826EA"/>
    <w:rsid w:val="00A91EBF"/>
    <w:rsid w:val="00A957D1"/>
    <w:rsid w:val="00A96449"/>
    <w:rsid w:val="00A97098"/>
    <w:rsid w:val="00AB70ED"/>
    <w:rsid w:val="00AE0DDF"/>
    <w:rsid w:val="00AE1252"/>
    <w:rsid w:val="00AE398E"/>
    <w:rsid w:val="00AF0AAB"/>
    <w:rsid w:val="00B014C7"/>
    <w:rsid w:val="00B070D6"/>
    <w:rsid w:val="00B22F36"/>
    <w:rsid w:val="00B266C3"/>
    <w:rsid w:val="00B4608C"/>
    <w:rsid w:val="00B613CB"/>
    <w:rsid w:val="00B63E18"/>
    <w:rsid w:val="00B71EC8"/>
    <w:rsid w:val="00B7798A"/>
    <w:rsid w:val="00B85ADB"/>
    <w:rsid w:val="00BA5456"/>
    <w:rsid w:val="00BA6FB5"/>
    <w:rsid w:val="00BD4090"/>
    <w:rsid w:val="00BF381D"/>
    <w:rsid w:val="00BF597E"/>
    <w:rsid w:val="00BF5C9B"/>
    <w:rsid w:val="00C03CB4"/>
    <w:rsid w:val="00C15667"/>
    <w:rsid w:val="00C15D2A"/>
    <w:rsid w:val="00C17C94"/>
    <w:rsid w:val="00C4055F"/>
    <w:rsid w:val="00C51A36"/>
    <w:rsid w:val="00C55228"/>
    <w:rsid w:val="00C55C1B"/>
    <w:rsid w:val="00C66CB1"/>
    <w:rsid w:val="00C75770"/>
    <w:rsid w:val="00C838CC"/>
    <w:rsid w:val="00C87ACE"/>
    <w:rsid w:val="00C95C4A"/>
    <w:rsid w:val="00CA0D11"/>
    <w:rsid w:val="00CA1E6D"/>
    <w:rsid w:val="00CA26C4"/>
    <w:rsid w:val="00CA7912"/>
    <w:rsid w:val="00CB4A1E"/>
    <w:rsid w:val="00CC06A9"/>
    <w:rsid w:val="00CD6CED"/>
    <w:rsid w:val="00CE315A"/>
    <w:rsid w:val="00CE79E9"/>
    <w:rsid w:val="00CF6DF6"/>
    <w:rsid w:val="00D06F59"/>
    <w:rsid w:val="00D379FD"/>
    <w:rsid w:val="00D442D9"/>
    <w:rsid w:val="00D4771D"/>
    <w:rsid w:val="00D6292E"/>
    <w:rsid w:val="00D7317C"/>
    <w:rsid w:val="00D76FAF"/>
    <w:rsid w:val="00D8388C"/>
    <w:rsid w:val="00D90860"/>
    <w:rsid w:val="00D91A6D"/>
    <w:rsid w:val="00D97620"/>
    <w:rsid w:val="00DA5B0A"/>
    <w:rsid w:val="00DA7C22"/>
    <w:rsid w:val="00DB328D"/>
    <w:rsid w:val="00DC331A"/>
    <w:rsid w:val="00DC4503"/>
    <w:rsid w:val="00DC5FFD"/>
    <w:rsid w:val="00DD161C"/>
    <w:rsid w:val="00DD7E5B"/>
    <w:rsid w:val="00DE307B"/>
    <w:rsid w:val="00DE385E"/>
    <w:rsid w:val="00DE3D9F"/>
    <w:rsid w:val="00E01FB7"/>
    <w:rsid w:val="00E07157"/>
    <w:rsid w:val="00E14109"/>
    <w:rsid w:val="00E30342"/>
    <w:rsid w:val="00E33DE0"/>
    <w:rsid w:val="00E54628"/>
    <w:rsid w:val="00E73AE3"/>
    <w:rsid w:val="00E75126"/>
    <w:rsid w:val="00E75C2F"/>
    <w:rsid w:val="00E838E4"/>
    <w:rsid w:val="00E83970"/>
    <w:rsid w:val="00EB0164"/>
    <w:rsid w:val="00EB232D"/>
    <w:rsid w:val="00EC3C1B"/>
    <w:rsid w:val="00EC414D"/>
    <w:rsid w:val="00ED0F62"/>
    <w:rsid w:val="00ED3BAF"/>
    <w:rsid w:val="00ED4470"/>
    <w:rsid w:val="00EE3632"/>
    <w:rsid w:val="00F014AB"/>
    <w:rsid w:val="00F0575B"/>
    <w:rsid w:val="00F064A7"/>
    <w:rsid w:val="00F07028"/>
    <w:rsid w:val="00F07768"/>
    <w:rsid w:val="00F11894"/>
    <w:rsid w:val="00F15A8E"/>
    <w:rsid w:val="00F24012"/>
    <w:rsid w:val="00F3523B"/>
    <w:rsid w:val="00F42D5A"/>
    <w:rsid w:val="00F503AA"/>
    <w:rsid w:val="00F55474"/>
    <w:rsid w:val="00F67B25"/>
    <w:rsid w:val="00F67CAF"/>
    <w:rsid w:val="00F740A1"/>
    <w:rsid w:val="00F86CC2"/>
    <w:rsid w:val="00F87080"/>
    <w:rsid w:val="00F95C35"/>
    <w:rsid w:val="00FB3B96"/>
    <w:rsid w:val="00FC0B48"/>
    <w:rsid w:val="013E5A13"/>
    <w:rsid w:val="05AA21DB"/>
    <w:rsid w:val="086E6758"/>
    <w:rsid w:val="09EB2825"/>
    <w:rsid w:val="0C947C19"/>
    <w:rsid w:val="0E5960DC"/>
    <w:rsid w:val="0F3A364B"/>
    <w:rsid w:val="108219C2"/>
    <w:rsid w:val="15D84673"/>
    <w:rsid w:val="176C603E"/>
    <w:rsid w:val="1D802020"/>
    <w:rsid w:val="1FEC4CF5"/>
    <w:rsid w:val="263450F0"/>
    <w:rsid w:val="271C4959"/>
    <w:rsid w:val="2B64129A"/>
    <w:rsid w:val="31716D4D"/>
    <w:rsid w:val="330541D1"/>
    <w:rsid w:val="35746C75"/>
    <w:rsid w:val="35DE552D"/>
    <w:rsid w:val="399823D5"/>
    <w:rsid w:val="39E77C78"/>
    <w:rsid w:val="3EF1346A"/>
    <w:rsid w:val="40C95012"/>
    <w:rsid w:val="432448BC"/>
    <w:rsid w:val="4502092E"/>
    <w:rsid w:val="4C3D4EF6"/>
    <w:rsid w:val="4E0956BC"/>
    <w:rsid w:val="50A75DFC"/>
    <w:rsid w:val="52717451"/>
    <w:rsid w:val="542F28B3"/>
    <w:rsid w:val="56813E40"/>
    <w:rsid w:val="5C417146"/>
    <w:rsid w:val="5EA12B9A"/>
    <w:rsid w:val="6A6D54DB"/>
    <w:rsid w:val="6C456AA4"/>
    <w:rsid w:val="6DCB4007"/>
    <w:rsid w:val="71835BBE"/>
    <w:rsid w:val="74244E8E"/>
    <w:rsid w:val="787D0DC8"/>
    <w:rsid w:val="7BBC1E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5"/>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30"/>
    <w:qFormat/>
    <w:uiPriority w:val="0"/>
    <w:pPr>
      <w:widowControl/>
      <w:spacing w:after="120"/>
      <w:ind w:left="420" w:leftChars="200"/>
      <w:jc w:val="left"/>
    </w:pPr>
    <w:rPr>
      <w:kern w:val="0"/>
      <w:sz w:val="20"/>
      <w:lang w:eastAsia="en-US"/>
    </w:rPr>
  </w:style>
  <w:style w:type="paragraph" w:styleId="4">
    <w:name w:val="Plain Text"/>
    <w:basedOn w:val="1"/>
    <w:link w:val="37"/>
    <w:qFormat/>
    <w:uiPriority w:val="0"/>
    <w:rPr>
      <w:rFonts w:ascii="宋体" w:hAnsi="Courier New" w:cs="Courier New" w:eastAsiaTheme="minorEastAsia"/>
      <w:szCs w:val="21"/>
    </w:rPr>
  </w:style>
  <w:style w:type="paragraph" w:styleId="5">
    <w:name w:val="Balloon Text"/>
    <w:basedOn w:val="1"/>
    <w:link w:val="18"/>
    <w:unhideWhenUsed/>
    <w:qFormat/>
    <w:uiPriority w:val="0"/>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Indent 3"/>
    <w:basedOn w:val="1"/>
    <w:link w:val="33"/>
    <w:unhideWhenUsed/>
    <w:qFormat/>
    <w:uiPriority w:val="99"/>
    <w:pPr>
      <w:spacing w:after="120"/>
      <w:ind w:left="420" w:leftChars="200"/>
    </w:pPr>
    <w:rPr>
      <w:sz w:val="16"/>
      <w:szCs w:val="16"/>
    </w:rPr>
  </w:style>
  <w:style w:type="paragraph" w:styleId="9">
    <w:name w:val="Title"/>
    <w:basedOn w:val="1"/>
    <w:link w:val="27"/>
    <w:qFormat/>
    <w:uiPriority w:val="0"/>
    <w:pPr>
      <w:widowControl/>
      <w:jc w:val="center"/>
    </w:pPr>
    <w:rPr>
      <w:rFonts w:ascii="Book Antiqua" w:hAnsi="Book Antiqua"/>
      <w:b/>
      <w:kern w:val="0"/>
      <w:sz w:val="31"/>
      <w:szCs w:val="31"/>
      <w:u w:val="single"/>
      <w:lang w:eastAsia="en-US"/>
    </w:rPr>
  </w:style>
  <w:style w:type="table" w:styleId="11">
    <w:name w:val="Table Grid"/>
    <w:basedOn w:val="1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22"/>
    <w:rPr>
      <w:b/>
      <w:bCs/>
    </w:rPr>
  </w:style>
  <w:style w:type="character" w:styleId="14">
    <w:name w:val="page number"/>
    <w:qFormat/>
    <w:uiPriority w:val="0"/>
    <w:rPr>
      <w:rFonts w:ascii="宋体" w:hAnsi="宋体" w:eastAsia="宋体"/>
      <w:kern w:val="0"/>
      <w:sz w:val="24"/>
      <w:szCs w:val="20"/>
      <w:lang w:eastAsia="en-US"/>
    </w:rPr>
  </w:style>
  <w:style w:type="character" w:styleId="15">
    <w:name w:val="FollowedHyperlink"/>
    <w:unhideWhenUsed/>
    <w:qFormat/>
    <w:uiPriority w:val="99"/>
    <w:rPr>
      <w:rFonts w:ascii="Verdana" w:hAnsi="Verdana" w:eastAsia="仿宋_GB2312"/>
      <w:color w:val="800080"/>
      <w:kern w:val="0"/>
      <w:sz w:val="24"/>
      <w:szCs w:val="20"/>
      <w:u w:val="single"/>
      <w:lang w:eastAsia="en-US"/>
    </w:rPr>
  </w:style>
  <w:style w:type="character" w:styleId="16">
    <w:name w:val="Emphasis"/>
    <w:qFormat/>
    <w:uiPriority w:val="20"/>
    <w:rPr>
      <w:rFonts w:ascii="Verdana" w:hAnsi="Verdana" w:eastAsia="仿宋_GB2312"/>
      <w:color w:val="CC0000"/>
      <w:kern w:val="0"/>
      <w:sz w:val="24"/>
      <w:szCs w:val="20"/>
      <w:lang w:eastAsia="en-US"/>
    </w:rPr>
  </w:style>
  <w:style w:type="character" w:styleId="17">
    <w:name w:val="Hyperlink"/>
    <w:qFormat/>
    <w:uiPriority w:val="99"/>
    <w:rPr>
      <w:rFonts w:ascii="Verdana" w:hAnsi="Verdana" w:eastAsia="仿宋_GB2312"/>
      <w:color w:val="0000FF"/>
      <w:kern w:val="0"/>
      <w:sz w:val="24"/>
      <w:szCs w:val="20"/>
      <w:u w:val="single"/>
      <w:lang w:eastAsia="en-US"/>
    </w:rPr>
  </w:style>
  <w:style w:type="character" w:customStyle="1" w:styleId="18">
    <w:name w:val="批注框文本 Char"/>
    <w:basedOn w:val="12"/>
    <w:link w:val="5"/>
    <w:qFormat/>
    <w:uiPriority w:val="0"/>
    <w:rPr>
      <w:rFonts w:ascii="Times New Roman" w:hAnsi="Times New Roman" w:eastAsia="宋体" w:cs="Times New Roman"/>
      <w:sz w:val="18"/>
      <w:szCs w:val="18"/>
    </w:rPr>
  </w:style>
  <w:style w:type="character" w:customStyle="1" w:styleId="19">
    <w:name w:val="页脚 Char"/>
    <w:basedOn w:val="12"/>
    <w:link w:val="6"/>
    <w:qFormat/>
    <w:uiPriority w:val="99"/>
    <w:rPr>
      <w:rFonts w:ascii="Times New Roman" w:hAnsi="Times New Roman" w:eastAsia="宋体" w:cs="Times New Roman"/>
      <w:sz w:val="18"/>
      <w:szCs w:val="18"/>
    </w:rPr>
  </w:style>
  <w:style w:type="character" w:customStyle="1" w:styleId="20">
    <w:name w:val="页眉 Char"/>
    <w:basedOn w:val="12"/>
    <w:link w:val="7"/>
    <w:qFormat/>
    <w:uiPriority w:val="0"/>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styleId="2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3">
    <w:name w:val="fontstyle01"/>
    <w:basedOn w:val="12"/>
    <w:qFormat/>
    <w:uiPriority w:val="0"/>
    <w:rPr>
      <w:rFonts w:hint="eastAsia" w:ascii="宋体" w:hAnsi="宋体" w:eastAsia="宋体"/>
      <w:color w:val="000000"/>
      <w:sz w:val="24"/>
      <w:szCs w:val="24"/>
    </w:rPr>
  </w:style>
  <w:style w:type="character" w:customStyle="1" w:styleId="24">
    <w:name w:val="fontstyle21"/>
    <w:basedOn w:val="12"/>
    <w:qFormat/>
    <w:uiPriority w:val="0"/>
    <w:rPr>
      <w:rFonts w:hint="default" w:ascii="Times New Roman" w:hAnsi="Times New Roman" w:cs="Times New Roman"/>
      <w:color w:val="000000"/>
      <w:sz w:val="24"/>
      <w:szCs w:val="24"/>
    </w:rPr>
  </w:style>
  <w:style w:type="character" w:customStyle="1" w:styleId="25">
    <w:name w:val="unnamed141"/>
    <w:qFormat/>
    <w:uiPriority w:val="0"/>
    <w:rPr>
      <w:rFonts w:ascii="Verdana" w:hAnsi="Verdana" w:eastAsia="仿宋_GB2312"/>
      <w:kern w:val="0"/>
      <w:sz w:val="28"/>
      <w:szCs w:val="28"/>
      <w:lang w:eastAsia="en-US"/>
    </w:rPr>
  </w:style>
  <w:style w:type="character" w:customStyle="1" w:styleId="26">
    <w:name w:val="gaogao1"/>
    <w:basedOn w:val="12"/>
    <w:qFormat/>
    <w:uiPriority w:val="0"/>
    <w:rPr>
      <w:rFonts w:ascii="Verdana" w:hAnsi="Verdana" w:eastAsia="仿宋_GB2312"/>
      <w:kern w:val="0"/>
      <w:sz w:val="24"/>
      <w:szCs w:val="20"/>
      <w:lang w:eastAsia="en-US"/>
    </w:rPr>
  </w:style>
  <w:style w:type="character" w:customStyle="1" w:styleId="27">
    <w:name w:val="标题 Char"/>
    <w:basedOn w:val="12"/>
    <w:link w:val="9"/>
    <w:qFormat/>
    <w:uiPriority w:val="0"/>
    <w:rPr>
      <w:rFonts w:ascii="Book Antiqua" w:hAnsi="Book Antiqua" w:eastAsia="宋体" w:cs="Times New Roman"/>
      <w:b/>
      <w:sz w:val="31"/>
      <w:szCs w:val="31"/>
      <w:u w:val="single"/>
      <w:lang w:eastAsia="en-US"/>
    </w:rPr>
  </w:style>
  <w:style w:type="paragraph" w:customStyle="1" w:styleId="28">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9">
    <w:name w:val="p0"/>
    <w:basedOn w:val="1"/>
    <w:qFormat/>
    <w:uiPriority w:val="0"/>
    <w:pPr>
      <w:widowControl/>
      <w:jc w:val="left"/>
    </w:pPr>
    <w:rPr>
      <w:kern w:val="0"/>
      <w:sz w:val="20"/>
      <w:szCs w:val="21"/>
      <w:lang w:eastAsia="en-US"/>
    </w:rPr>
  </w:style>
  <w:style w:type="character" w:customStyle="1" w:styleId="30">
    <w:name w:val="正文文本缩进 Char"/>
    <w:basedOn w:val="12"/>
    <w:link w:val="3"/>
    <w:qFormat/>
    <w:uiPriority w:val="0"/>
    <w:rPr>
      <w:rFonts w:ascii="Times New Roman" w:hAnsi="Times New Roman" w:eastAsia="宋体" w:cs="Times New Roman"/>
      <w:lang w:eastAsia="en-US"/>
    </w:rPr>
  </w:style>
  <w:style w:type="paragraph" w:customStyle="1" w:styleId="31">
    <w:name w:val="东方正文"/>
    <w:basedOn w:val="1"/>
    <w:qFormat/>
    <w:uiPriority w:val="0"/>
    <w:pPr>
      <w:spacing w:line="400" w:lineRule="exact"/>
      <w:ind w:left="284" w:right="284"/>
    </w:pPr>
    <w:rPr>
      <w:sz w:val="24"/>
    </w:rPr>
  </w:style>
  <w:style w:type="paragraph" w:styleId="32">
    <w:name w:val="List Paragraph"/>
    <w:basedOn w:val="1"/>
    <w:unhideWhenUsed/>
    <w:qFormat/>
    <w:uiPriority w:val="99"/>
    <w:pPr>
      <w:ind w:firstLine="420" w:firstLineChars="200"/>
    </w:pPr>
  </w:style>
  <w:style w:type="character" w:customStyle="1" w:styleId="33">
    <w:name w:val="正文文本缩进 3 Char"/>
    <w:basedOn w:val="12"/>
    <w:link w:val="8"/>
    <w:qFormat/>
    <w:uiPriority w:val="99"/>
    <w:rPr>
      <w:rFonts w:ascii="Times New Roman" w:hAnsi="Times New Roman" w:eastAsia="宋体" w:cs="Times New Roman"/>
      <w:kern w:val="2"/>
      <w:sz w:val="16"/>
      <w:szCs w:val="16"/>
    </w:rPr>
  </w:style>
  <w:style w:type="paragraph" w:customStyle="1" w:styleId="34">
    <w:name w:val="表格文字"/>
    <w:basedOn w:val="1"/>
    <w:qFormat/>
    <w:uiPriority w:val="0"/>
    <w:pPr>
      <w:spacing w:before="25" w:after="25"/>
    </w:pPr>
    <w:rPr>
      <w:bCs/>
      <w:spacing w:val="10"/>
    </w:rPr>
  </w:style>
  <w:style w:type="character" w:customStyle="1" w:styleId="35">
    <w:name w:val="标题 1 Char"/>
    <w:basedOn w:val="12"/>
    <w:link w:val="2"/>
    <w:qFormat/>
    <w:uiPriority w:val="9"/>
    <w:rPr>
      <w:rFonts w:ascii="Times New Roman" w:hAnsi="Times New Roman" w:eastAsia="宋体" w:cs="Times New Roman"/>
      <w:b/>
      <w:bCs/>
      <w:kern w:val="44"/>
      <w:sz w:val="44"/>
      <w:szCs w:val="44"/>
    </w:rPr>
  </w:style>
  <w:style w:type="character" w:customStyle="1" w:styleId="36">
    <w:name w:val="纯文本 Char"/>
    <w:link w:val="4"/>
    <w:qFormat/>
    <w:uiPriority w:val="0"/>
    <w:rPr>
      <w:rFonts w:ascii="宋体" w:hAnsi="Courier New" w:cs="Courier New"/>
      <w:kern w:val="2"/>
      <w:sz w:val="21"/>
      <w:szCs w:val="21"/>
    </w:rPr>
  </w:style>
  <w:style w:type="character" w:customStyle="1" w:styleId="37">
    <w:name w:val="纯文本 Char1"/>
    <w:basedOn w:val="12"/>
    <w:link w:val="4"/>
    <w:semiHidden/>
    <w:qFormat/>
    <w:uiPriority w:val="99"/>
    <w:rPr>
      <w:rFonts w:ascii="宋体" w:hAnsi="Courier New" w:eastAsia="宋体" w:cs="Courier New"/>
      <w:kern w:val="2"/>
      <w:sz w:val="21"/>
      <w:szCs w:val="21"/>
    </w:rPr>
  </w:style>
  <w:style w:type="character" w:customStyle="1" w:styleId="38">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2954E5-ACDE-4F68-81EB-90C9E5B8ABC2}">
  <ds:schemaRefs/>
</ds:datastoreItem>
</file>

<file path=docProps/app.xml><?xml version="1.0" encoding="utf-8"?>
<Properties xmlns="http://schemas.openxmlformats.org/officeDocument/2006/extended-properties" xmlns:vt="http://schemas.openxmlformats.org/officeDocument/2006/docPropsVTypes">
  <Template>Normal</Template>
  <Pages>35</Pages>
  <Words>4389</Words>
  <Characters>25019</Characters>
  <Lines>208</Lines>
  <Paragraphs>58</Paragraphs>
  <TotalTime>12</TotalTime>
  <ScaleCrop>false</ScaleCrop>
  <LinksUpToDate>false</LinksUpToDate>
  <CharactersWithSpaces>29350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2020-06-08T20:30:00Z</dcterms:created>
  <dc:creator>微软用户</dc:creator>
  <cp:lastModifiedBy>Lenovo</cp:lastModifiedBy>
  <dcterms:modified xsi:type="dcterms:W3CDTF">2021-05-25T07:37:34Z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B727608F28DB4D75BF53158271696BA8</vt:lpwstr>
  </property>
</Properties>
</file>