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天津市东方瑞祥工程咨询有限公司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天津市滨海新区塘沽新北路4668号滨海创新创业园21-B号商务楼四层南4-A、4013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王佳林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18622586626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韩亚华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0227-2018-QEO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资质范围内建设工程项目管理、工程造价咨询、招标代理咨询所涉及的相关职业健康安全管理活动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受审核方管理体系文件  ■适用的法律法规 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2021年05月25日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2021年05月26日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2021-N1OHSMS-3072033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周   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2021年5月24日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84"/>
        <w:gridCol w:w="66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2021.5.25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管理层：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O4.1/4.2/4.3/4.4/5.1/5.2/5.3/6.1/6.1.2/6.2/7.1.1/7.2/7.3/9.1.1/9.3/10.1/10.3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综合经营部：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O5.3/5.4/6.1/6.1.2/6.2/7.1.1/7.2/7.3/7.4/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9.1.2/9.2/10.2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ap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aps w:val="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项目管理部：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造价部：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2021.5.26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招标部：</w:t>
            </w:r>
          </w:p>
          <w:p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O5.3/6.1.2/6.2/8.1/8.2/10.2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与受审核方管理层沟通</w:t>
            </w:r>
            <w:bookmarkStart w:id="18" w:name="_GoBack"/>
            <w:bookmarkEnd w:id="18"/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A91550"/>
    <w:rsid w:val="7A707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2021-05-25T00:17:40Z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B390CE1DBD564F5591C310A7BA600F24</vt:lpwstr>
  </property>
</Properties>
</file>