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大厂回族自治县伊丰肉类有限公司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米素军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03.01.01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牛的屠宰分割加工：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原料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(检验检疫合格)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入库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屠宰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→排酸→分割→加工→包装→冷冻→出库销售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关键过程为：分割、冷冻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特殊过程为：排酸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生产任务未及时完成，质量问题，生产/服务过程的控制没有按相关程序，操作工没按要求工作等，合理安排进度、严格执行检验程序及生产/服务程序，按操作规程操作，特殊过程：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排酸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食品安全国家标准 鲜（冻）畜、禽产 品 GB2707-2016 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鲜冻分割牛肉 GB/T17238-2008 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牛肉等级规格 NY/T676-2010 </w:t>
            </w:r>
          </w:p>
          <w:p>
            <w:pPr>
              <w:bidi w:val="0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畜禽肉水分限量 GB18394-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2001,即将实施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20版本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楷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牛屠宰操作规程 GB/T19477-2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018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米素军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2021.6.5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B55196"/>
    <w:rsid w:val="45C22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2021-06-06T08:25:11Z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ED8FA38E8C1B4D7EB3A3E3B06144D693</vt:lpwstr>
  </property>
</Properties>
</file>