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过程与活动、</w:t>
            </w:r>
          </w:p>
          <w:p>
            <w:pPr>
              <w:jc w:val="cente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抽样计划</w:t>
            </w:r>
          </w:p>
        </w:tc>
        <w:tc>
          <w:tcPr>
            <w:tcW w:w="869" w:type="dxa"/>
            <w:vMerge w:val="restart"/>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涉及</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条款</w:t>
            </w:r>
          </w:p>
        </w:tc>
        <w:tc>
          <w:tcPr>
            <w:tcW w:w="11490" w:type="dxa"/>
            <w:vAlign w:val="center"/>
          </w:tcPr>
          <w:p>
            <w:pPr>
              <w:keepNext w:val="0"/>
              <w:keepLines w:val="0"/>
              <w:widowControl/>
              <w:suppressLineNumbers w:val="0"/>
              <w:jc w:val="left"/>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受审核部门：管理层；           主管领导：</w:t>
            </w:r>
            <w:r>
              <w:rPr>
                <w:rFonts w:hint="eastAsia" w:ascii="楷体" w:hAnsi="楷体" w:eastAsia="楷体" w:cs="楷体"/>
                <w:b w:val="0"/>
                <w:bCs w:val="0"/>
                <w:color w:val="000000"/>
                <w:kern w:val="0"/>
                <w:sz w:val="21"/>
                <w:szCs w:val="21"/>
                <w:lang w:val="en-US" w:eastAsia="zh-CN" w:bidi="ar"/>
              </w:rPr>
              <w:t>李强</w:t>
            </w:r>
            <w:r>
              <w:rPr>
                <w:rFonts w:hint="eastAsia" w:ascii="楷体" w:hAnsi="楷体" w:eastAsia="楷体" w:cs="楷体"/>
                <w:b w:val="0"/>
                <w:bCs w:val="0"/>
                <w:color w:val="auto"/>
                <w:sz w:val="21"/>
                <w:szCs w:val="21"/>
              </w:rPr>
              <w:t xml:space="preserve">        陪同人员：</w:t>
            </w:r>
            <w:r>
              <w:rPr>
                <w:rFonts w:hint="eastAsia" w:ascii="楷体" w:hAnsi="楷体" w:eastAsia="楷体" w:cs="楷体"/>
                <w:b w:val="0"/>
                <w:bCs w:val="0"/>
                <w:color w:val="000000"/>
                <w:kern w:val="0"/>
                <w:sz w:val="21"/>
                <w:szCs w:val="21"/>
                <w:lang w:val="en-US" w:eastAsia="zh-CN" w:bidi="ar"/>
              </w:rPr>
              <w:t>刘雅娜</w:t>
            </w:r>
          </w:p>
        </w:tc>
        <w:tc>
          <w:tcPr>
            <w:tcW w:w="709" w:type="dxa"/>
            <w:vMerge w:val="restart"/>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b w:val="0"/>
                <w:bCs w:val="0"/>
                <w:color w:val="auto"/>
                <w:sz w:val="21"/>
                <w:szCs w:val="21"/>
              </w:rPr>
            </w:pPr>
          </w:p>
        </w:tc>
        <w:tc>
          <w:tcPr>
            <w:tcW w:w="869" w:type="dxa"/>
            <w:vMerge w:val="continue"/>
            <w:vAlign w:val="center"/>
          </w:tcPr>
          <w:p>
            <w:pPr>
              <w:rPr>
                <w:rFonts w:hint="eastAsia" w:ascii="楷体" w:hAnsi="楷体" w:eastAsia="楷体" w:cs="楷体"/>
                <w:b w:val="0"/>
                <w:bCs w:val="0"/>
                <w:color w:val="auto"/>
                <w:sz w:val="21"/>
                <w:szCs w:val="21"/>
              </w:rPr>
            </w:pPr>
          </w:p>
        </w:tc>
        <w:tc>
          <w:tcPr>
            <w:tcW w:w="11490" w:type="dxa"/>
            <w:vAlign w:val="center"/>
          </w:tcPr>
          <w:p>
            <w:pPr>
              <w:spacing w:before="120"/>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 xml:space="preserve">审核员：周文廷   </w:t>
            </w:r>
            <w:r>
              <w:rPr>
                <w:rFonts w:hint="eastAsia" w:ascii="楷体" w:hAnsi="楷体" w:eastAsia="楷体" w:cs="楷体"/>
                <w:b w:val="0"/>
                <w:bCs w:val="0"/>
                <w:sz w:val="21"/>
                <w:szCs w:val="21"/>
              </w:rPr>
              <w:t>米素军</w:t>
            </w:r>
            <w:r>
              <w:rPr>
                <w:rFonts w:hint="eastAsia" w:ascii="楷体" w:hAnsi="楷体" w:eastAsia="楷体" w:cs="楷体"/>
                <w:b w:val="0"/>
                <w:bCs w:val="0"/>
                <w:color w:val="auto"/>
                <w:sz w:val="21"/>
                <w:szCs w:val="21"/>
              </w:rPr>
              <w:t xml:space="preserve">             审核时间：202</w:t>
            </w:r>
            <w:r>
              <w:rPr>
                <w:rFonts w:hint="eastAsia" w:ascii="楷体" w:hAnsi="楷体" w:eastAsia="楷体" w:cs="楷体"/>
                <w:b w:val="0"/>
                <w:bCs w:val="0"/>
                <w:color w:val="auto"/>
                <w:sz w:val="21"/>
                <w:szCs w:val="21"/>
                <w:lang w:val="en-US" w:eastAsia="zh-CN"/>
              </w:rPr>
              <w:t>1.6.6</w:t>
            </w:r>
          </w:p>
        </w:tc>
        <w:tc>
          <w:tcPr>
            <w:tcW w:w="709" w:type="dxa"/>
            <w:vMerge w:val="continue"/>
          </w:tcPr>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hint="eastAsia" w:ascii="楷体" w:hAnsi="楷体" w:eastAsia="楷体" w:cs="楷体"/>
                <w:b w:val="0"/>
                <w:bCs w:val="0"/>
                <w:color w:val="auto"/>
                <w:sz w:val="21"/>
                <w:szCs w:val="21"/>
              </w:rPr>
            </w:pPr>
          </w:p>
        </w:tc>
        <w:tc>
          <w:tcPr>
            <w:tcW w:w="869" w:type="dxa"/>
            <w:vMerge w:val="continue"/>
            <w:vAlign w:val="center"/>
          </w:tcPr>
          <w:p>
            <w:pPr>
              <w:rPr>
                <w:rFonts w:hint="eastAsia" w:ascii="楷体" w:hAnsi="楷体" w:eastAsia="楷体" w:cs="楷体"/>
                <w:b w:val="0"/>
                <w:bCs w:val="0"/>
                <w:color w:val="auto"/>
                <w:sz w:val="21"/>
                <w:szCs w:val="21"/>
              </w:rPr>
            </w:pPr>
          </w:p>
        </w:tc>
        <w:tc>
          <w:tcPr>
            <w:tcW w:w="11490" w:type="dxa"/>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审核条款：4.1/4.2/4.3/4.4/5.2/6.1/6.2/9.2/9.3</w:t>
            </w:r>
          </w:p>
        </w:tc>
        <w:tc>
          <w:tcPr>
            <w:tcW w:w="709" w:type="dxa"/>
            <w:vMerge w:val="continue"/>
          </w:tcPr>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公司概况，资质情况</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组织机构、体系策划实施情况</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认证范围确认</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适用条款确认</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外包过程</w:t>
            </w:r>
          </w:p>
        </w:tc>
        <w:tc>
          <w:tcPr>
            <w:tcW w:w="869"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4.1</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4.2</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4.3</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4.4</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6.1</w:t>
            </w:r>
          </w:p>
        </w:tc>
        <w:tc>
          <w:tcPr>
            <w:tcW w:w="11490"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企业基本情况</w:t>
            </w:r>
          </w:p>
          <w:p>
            <w:pPr>
              <w:bidi w:val="0"/>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1、总经理</w:t>
            </w:r>
            <w:r>
              <w:rPr>
                <w:rFonts w:hint="eastAsia" w:ascii="楷体" w:hAnsi="楷体" w:eastAsia="楷体" w:cs="楷体"/>
                <w:b w:val="0"/>
                <w:bCs w:val="0"/>
                <w:color w:val="auto"/>
                <w:sz w:val="21"/>
                <w:szCs w:val="21"/>
                <w:lang w:val="en-US" w:eastAsia="zh-CN"/>
              </w:rPr>
              <w:t>/管代</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李强</w:t>
            </w:r>
            <w:r>
              <w:rPr>
                <w:rFonts w:hint="eastAsia" w:ascii="楷体" w:hAnsi="楷体" w:eastAsia="楷体" w:cs="楷体"/>
                <w:b w:val="0"/>
                <w:bCs w:val="0"/>
                <w:color w:val="auto"/>
                <w:sz w:val="21"/>
                <w:szCs w:val="21"/>
              </w:rPr>
              <w:t>；</w:t>
            </w:r>
          </w:p>
          <w:p>
            <w:pPr>
              <w:bidi w:val="0"/>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2、按照认证范围公司提供的法律证明文件有：</w:t>
            </w:r>
          </w:p>
          <w:p>
            <w:pPr>
              <w:bidi w:val="0"/>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1)</w:t>
            </w:r>
            <w:r>
              <w:rPr>
                <w:rFonts w:hint="eastAsia" w:ascii="楷体" w:hAnsi="楷体" w:eastAsia="楷体" w:cs="楷体"/>
                <w:b w:val="0"/>
                <w:bCs w:val="0"/>
                <w:color w:val="auto"/>
                <w:sz w:val="21"/>
                <w:szCs w:val="21"/>
              </w:rPr>
              <w:t>营业执照，统一社会信用代码：</w:t>
            </w:r>
            <w:r>
              <w:rPr>
                <w:rFonts w:hint="eastAsia" w:ascii="楷体" w:hAnsi="楷体" w:eastAsia="楷体" w:cs="楷体"/>
                <w:b w:val="0"/>
                <w:bCs w:val="0"/>
                <w:color w:val="auto"/>
                <w:sz w:val="21"/>
                <w:szCs w:val="21"/>
                <w:lang w:val="en-US" w:eastAsia="zh-CN"/>
              </w:rPr>
              <w:t>91131028572813509K</w:t>
            </w:r>
          </w:p>
          <w:p>
            <w:pPr>
              <w:pStyle w:val="2"/>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2)动物防疫条件合格证：（廊大）动物合第20150031号，代码编号：131028502150031</w:t>
            </w:r>
          </w:p>
          <w:p>
            <w:pPr>
              <w:pStyle w:val="2"/>
              <w:rPr>
                <w:rFonts w:hint="default"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3)食品经营许可证：JY11310280010790</w:t>
            </w:r>
          </w:p>
          <w:p>
            <w:pPr>
              <w:bidi w:val="0"/>
              <w:rPr>
                <w:rFonts w:hint="eastAsia" w:ascii="楷体" w:hAnsi="楷体" w:eastAsia="楷体" w:cs="楷体"/>
                <w:b w:val="0"/>
                <w:bCs w:val="0"/>
                <w:color w:val="auto"/>
                <w:sz w:val="21"/>
                <w:szCs w:val="21"/>
                <w:lang w:val="en-US" w:eastAsia="zh-CN"/>
              </w:rPr>
            </w:pPr>
            <w:bookmarkStart w:id="0" w:name="组织名称"/>
            <w:r>
              <w:rPr>
                <w:rFonts w:hint="eastAsia" w:ascii="楷体" w:hAnsi="楷体" w:eastAsia="楷体" w:cs="楷体"/>
                <w:b w:val="0"/>
                <w:bCs w:val="0"/>
                <w:color w:val="auto"/>
                <w:sz w:val="21"/>
                <w:szCs w:val="21"/>
              </w:rPr>
              <w:t>3、</w:t>
            </w:r>
            <w:bookmarkEnd w:id="0"/>
            <w:r>
              <w:rPr>
                <w:rFonts w:hint="eastAsia" w:ascii="楷体" w:hAnsi="楷体" w:eastAsia="楷体" w:cs="楷体"/>
                <w:b w:val="0"/>
                <w:bCs w:val="0"/>
                <w:color w:val="000000"/>
                <w:sz w:val="21"/>
                <w:szCs w:val="21"/>
              </w:rPr>
              <w:t>大厂回族自治县伊丰肉类有限公司</w:t>
            </w:r>
            <w:r>
              <w:rPr>
                <w:rFonts w:hint="eastAsia" w:ascii="楷体" w:hAnsi="楷体" w:eastAsia="楷体" w:cs="楷体"/>
                <w:b w:val="0"/>
                <w:bCs w:val="0"/>
                <w:color w:val="auto"/>
                <w:sz w:val="21"/>
                <w:szCs w:val="21"/>
                <w:lang w:eastAsia="zh-CN"/>
              </w:rPr>
              <w:t>成立于201</w:t>
            </w:r>
            <w:r>
              <w:rPr>
                <w:rFonts w:hint="eastAsia" w:ascii="楷体" w:hAnsi="楷体" w:eastAsia="楷体" w:cs="楷体"/>
                <w:b w:val="0"/>
                <w:bCs w:val="0"/>
                <w:color w:val="auto"/>
                <w:sz w:val="21"/>
                <w:szCs w:val="21"/>
                <w:lang w:val="en-US" w:eastAsia="zh-CN"/>
              </w:rPr>
              <w:t>1</w:t>
            </w:r>
            <w:r>
              <w:rPr>
                <w:rFonts w:hint="eastAsia" w:ascii="楷体" w:hAnsi="楷体" w:eastAsia="楷体" w:cs="楷体"/>
                <w:b w:val="0"/>
                <w:bCs w:val="0"/>
                <w:color w:val="auto"/>
                <w:sz w:val="21"/>
                <w:szCs w:val="21"/>
                <w:lang w:eastAsia="zh-CN"/>
              </w:rPr>
              <w:t>年</w:t>
            </w:r>
            <w:r>
              <w:rPr>
                <w:rFonts w:hint="eastAsia" w:ascii="楷体" w:hAnsi="楷体" w:eastAsia="楷体" w:cs="楷体"/>
                <w:b w:val="0"/>
                <w:bCs w:val="0"/>
                <w:color w:val="auto"/>
                <w:sz w:val="21"/>
                <w:szCs w:val="21"/>
                <w:lang w:val="en-US" w:eastAsia="zh-CN"/>
              </w:rPr>
              <w:t>4</w:t>
            </w:r>
            <w:r>
              <w:rPr>
                <w:rFonts w:hint="eastAsia" w:ascii="楷体" w:hAnsi="楷体" w:eastAsia="楷体" w:cs="楷体"/>
                <w:b w:val="0"/>
                <w:bCs w:val="0"/>
                <w:color w:val="auto"/>
                <w:sz w:val="21"/>
                <w:szCs w:val="21"/>
                <w:lang w:eastAsia="zh-CN"/>
              </w:rPr>
              <w:t>月0</w:t>
            </w:r>
            <w:r>
              <w:rPr>
                <w:rFonts w:hint="eastAsia" w:ascii="楷体" w:hAnsi="楷体" w:eastAsia="楷体" w:cs="楷体"/>
                <w:b w:val="0"/>
                <w:bCs w:val="0"/>
                <w:color w:val="auto"/>
                <w:sz w:val="21"/>
                <w:szCs w:val="21"/>
                <w:lang w:val="en-US" w:eastAsia="zh-CN"/>
              </w:rPr>
              <w:t>7</w:t>
            </w:r>
            <w:r>
              <w:rPr>
                <w:rFonts w:hint="eastAsia" w:ascii="楷体" w:hAnsi="楷体" w:eastAsia="楷体" w:cs="楷体"/>
                <w:b w:val="0"/>
                <w:bCs w:val="0"/>
                <w:color w:val="auto"/>
                <w:sz w:val="21"/>
                <w:szCs w:val="21"/>
                <w:lang w:eastAsia="zh-CN"/>
              </w:rPr>
              <w:t>日,注册资本</w:t>
            </w:r>
            <w:r>
              <w:rPr>
                <w:rFonts w:hint="eastAsia" w:ascii="楷体" w:hAnsi="楷体" w:eastAsia="楷体" w:cs="楷体"/>
                <w:b w:val="0"/>
                <w:bCs w:val="0"/>
                <w:color w:val="auto"/>
                <w:sz w:val="21"/>
                <w:szCs w:val="21"/>
                <w:lang w:val="en-US" w:eastAsia="zh-CN"/>
              </w:rPr>
              <w:t>84</w:t>
            </w:r>
            <w:r>
              <w:rPr>
                <w:rFonts w:hint="eastAsia" w:ascii="楷体" w:hAnsi="楷体" w:eastAsia="楷体" w:cs="楷体"/>
                <w:b w:val="0"/>
                <w:bCs w:val="0"/>
                <w:color w:val="auto"/>
                <w:sz w:val="21"/>
                <w:szCs w:val="21"/>
                <w:lang w:eastAsia="zh-CN"/>
              </w:rPr>
              <w:t>万元，注册</w:t>
            </w:r>
            <w:r>
              <w:rPr>
                <w:rFonts w:hint="eastAsia" w:ascii="楷体" w:hAnsi="楷体" w:eastAsia="楷体" w:cs="楷体"/>
                <w:b w:val="0"/>
                <w:bCs w:val="0"/>
                <w:color w:val="auto"/>
                <w:sz w:val="21"/>
                <w:szCs w:val="21"/>
                <w:lang w:val="en-US" w:eastAsia="zh-CN"/>
              </w:rPr>
              <w:t>/经营</w:t>
            </w:r>
            <w:r>
              <w:rPr>
                <w:rFonts w:hint="eastAsia" w:ascii="楷体" w:hAnsi="楷体" w:eastAsia="楷体" w:cs="楷体"/>
                <w:b w:val="0"/>
                <w:bCs w:val="0"/>
                <w:color w:val="auto"/>
                <w:sz w:val="21"/>
                <w:szCs w:val="21"/>
                <w:lang w:eastAsia="zh-CN"/>
              </w:rPr>
              <w:t>地址：</w:t>
            </w:r>
            <w:bookmarkStart w:id="1" w:name="注册地址"/>
            <w:r>
              <w:rPr>
                <w:rFonts w:hint="eastAsia" w:ascii="楷体" w:hAnsi="楷体" w:eastAsia="楷体" w:cs="楷体"/>
                <w:b w:val="0"/>
                <w:bCs w:val="0"/>
                <w:sz w:val="21"/>
                <w:szCs w:val="21"/>
              </w:rPr>
              <w:t>大厂县夏垫镇北务四村</w:t>
            </w:r>
            <w:bookmarkEnd w:id="1"/>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企业</w:t>
            </w:r>
            <w:r>
              <w:rPr>
                <w:rFonts w:hint="eastAsia" w:ascii="楷体" w:hAnsi="楷体" w:eastAsia="楷体" w:cs="楷体"/>
                <w:b w:val="0"/>
                <w:bCs w:val="0"/>
                <w:color w:val="auto"/>
                <w:sz w:val="21"/>
                <w:szCs w:val="21"/>
                <w:lang w:eastAsia="zh-CN"/>
              </w:rPr>
              <w:t>占地面积3000 </w:t>
            </w:r>
            <w:r>
              <w:rPr>
                <w:rFonts w:hint="eastAsia" w:ascii="楷体" w:hAnsi="楷体" w:eastAsia="楷体" w:cs="楷体"/>
                <w:b w:val="0"/>
                <w:bCs w:val="0"/>
                <w:color w:val="auto"/>
                <w:sz w:val="21"/>
                <w:szCs w:val="21"/>
                <w:lang w:val="en-US" w:eastAsia="zh-CN"/>
              </w:rPr>
              <w:t>多</w:t>
            </w:r>
            <w:r>
              <w:rPr>
                <w:rFonts w:hint="eastAsia" w:ascii="楷体" w:hAnsi="楷体" w:eastAsia="楷体" w:cs="楷体"/>
                <w:b w:val="0"/>
                <w:bCs w:val="0"/>
                <w:color w:val="auto"/>
                <w:sz w:val="21"/>
                <w:szCs w:val="21"/>
                <w:lang w:eastAsia="zh-CN"/>
              </w:rPr>
              <w:t>平。</w:t>
            </w:r>
            <w:r>
              <w:rPr>
                <w:rFonts w:hint="eastAsia" w:ascii="楷体" w:hAnsi="楷体" w:eastAsia="楷体" w:cs="楷体"/>
                <w:b w:val="0"/>
                <w:bCs w:val="0"/>
                <w:color w:val="auto"/>
                <w:sz w:val="21"/>
                <w:szCs w:val="21"/>
                <w:lang w:val="en-US" w:eastAsia="zh-CN"/>
              </w:rPr>
              <w:t xml:space="preserve"> </w:t>
            </w:r>
          </w:p>
          <w:p>
            <w:pPr>
              <w:bidi w:val="0"/>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lang w:eastAsia="zh-CN"/>
              </w:rPr>
              <w:t>4、主要经营范围：</w:t>
            </w:r>
            <w:bookmarkStart w:id="2" w:name="审核范围"/>
            <w:r>
              <w:rPr>
                <w:rFonts w:hint="eastAsia" w:ascii="楷体" w:hAnsi="楷体" w:eastAsia="楷体" w:cs="楷体"/>
                <w:b w:val="0"/>
                <w:bCs w:val="0"/>
                <w:sz w:val="21"/>
                <w:szCs w:val="21"/>
              </w:rPr>
              <w:t>鲜冻牛肉的分割加工</w:t>
            </w:r>
            <w:bookmarkEnd w:id="2"/>
            <w:r>
              <w:rPr>
                <w:rFonts w:hint="eastAsia" w:ascii="楷体" w:hAnsi="楷体" w:eastAsia="楷体" w:cs="楷体"/>
                <w:b w:val="0"/>
                <w:bCs w:val="0"/>
                <w:color w:val="auto"/>
                <w:sz w:val="21"/>
                <w:szCs w:val="21"/>
                <w:lang w:eastAsia="zh-CN"/>
              </w:rPr>
              <w:t>；</w:t>
            </w:r>
          </w:p>
          <w:p>
            <w:pPr>
              <w:bidi w:val="0"/>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5、公司设有管理层、</w:t>
            </w:r>
            <w:r>
              <w:rPr>
                <w:rFonts w:hint="eastAsia" w:ascii="楷体" w:hAnsi="楷体" w:eastAsia="楷体" w:cs="楷体"/>
                <w:b w:val="0"/>
                <w:bCs w:val="0"/>
                <w:color w:val="auto"/>
                <w:sz w:val="21"/>
                <w:szCs w:val="21"/>
                <w:lang w:eastAsia="zh-CN"/>
              </w:rPr>
              <w:t>办公室</w:t>
            </w:r>
            <w:r>
              <w:rPr>
                <w:rFonts w:hint="eastAsia" w:ascii="楷体" w:hAnsi="楷体" w:eastAsia="楷体" w:cs="楷体"/>
                <w:b w:val="0"/>
                <w:bCs w:val="0"/>
                <w:color w:val="auto"/>
                <w:sz w:val="21"/>
                <w:szCs w:val="21"/>
              </w:rPr>
              <w:t>、生产部</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质检部、</w:t>
            </w:r>
            <w:r>
              <w:rPr>
                <w:rFonts w:hint="eastAsia" w:ascii="楷体" w:hAnsi="楷体" w:eastAsia="楷体" w:cs="楷体"/>
                <w:b w:val="0"/>
                <w:bCs w:val="0"/>
                <w:color w:val="auto"/>
                <w:sz w:val="21"/>
                <w:szCs w:val="21"/>
                <w:lang w:eastAsia="zh-CN"/>
              </w:rPr>
              <w:t>供销部</w:t>
            </w:r>
            <w:r>
              <w:rPr>
                <w:rFonts w:hint="eastAsia" w:ascii="楷体" w:hAnsi="楷体" w:eastAsia="楷体" w:cs="楷体"/>
                <w:b w:val="0"/>
                <w:bCs w:val="0"/>
                <w:color w:val="auto"/>
                <w:sz w:val="21"/>
                <w:szCs w:val="21"/>
              </w:rPr>
              <w:t>等部门。</w:t>
            </w:r>
          </w:p>
          <w:p>
            <w:pPr>
              <w:rPr>
                <w:rFonts w:hint="eastAsia" w:ascii="楷体" w:hAnsi="楷体" w:eastAsia="楷体" w:cs="楷体"/>
                <w:b w:val="0"/>
                <w:bCs w:val="0"/>
                <w:color w:val="auto"/>
                <w:sz w:val="21"/>
                <w:szCs w:val="21"/>
                <w:lang w:val="en-GB"/>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楷体" w:hAnsi="楷体" w:eastAsia="楷体" w:cs="楷体"/>
                <w:b w:val="0"/>
                <w:bCs w:val="0"/>
                <w:color w:val="auto"/>
                <w:sz w:val="21"/>
                <w:szCs w:val="21"/>
                <w:lang w:val="en-GB"/>
              </w:rPr>
              <w:t>通过制定管理制度、作业文件及相关措施，对活动的主要环节实施了有效的控制。</w:t>
            </w:r>
            <w:r>
              <w:rPr>
                <w:rFonts w:hint="eastAsia" w:ascii="楷体" w:hAnsi="楷体" w:eastAsia="楷体" w:cs="楷体"/>
                <w:b w:val="0"/>
                <w:bCs w:val="0"/>
                <w:color w:val="auto"/>
                <w:sz w:val="21"/>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审核组与受审核方管代通过电话确认的审核范围：</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QMS：</w:t>
            </w:r>
            <w:r>
              <w:rPr>
                <w:rFonts w:hint="eastAsia" w:ascii="楷体" w:hAnsi="楷体" w:eastAsia="楷体" w:cs="楷体"/>
                <w:b w:val="0"/>
                <w:bCs w:val="0"/>
                <w:sz w:val="21"/>
                <w:szCs w:val="21"/>
              </w:rPr>
              <w:t>鲜冻牛肉的分割加工</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 xml:space="preserve"> </w:t>
            </w:r>
          </w:p>
          <w:p>
            <w:pPr>
              <w:pStyle w:val="2"/>
              <w:spacing w:line="440" w:lineRule="exact"/>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根据公司产品和服务特点，不适用条款为8.3</w:t>
            </w:r>
            <w:r>
              <w:rPr>
                <w:rFonts w:hint="eastAsia" w:ascii="楷体" w:hAnsi="楷体" w:eastAsia="楷体" w:cs="楷体"/>
                <w:b w:val="0"/>
                <w:bCs w:val="0"/>
                <w:color w:val="auto"/>
                <w:sz w:val="21"/>
                <w:szCs w:val="21"/>
                <w:lang w:val="en-US" w:eastAsia="zh-CN"/>
              </w:rPr>
              <w:t>,</w:t>
            </w:r>
            <w:r>
              <w:rPr>
                <w:rFonts w:hint="eastAsia" w:ascii="楷体" w:hAnsi="楷体" w:eastAsia="楷体" w:cs="楷体"/>
                <w:b w:val="0"/>
                <w:bCs w:val="0"/>
                <w:color w:val="auto"/>
                <w:sz w:val="21"/>
                <w:szCs w:val="21"/>
              </w:rPr>
              <w:t>公司目前所生产</w:t>
            </w:r>
            <w:r>
              <w:rPr>
                <w:rFonts w:hint="eastAsia" w:ascii="楷体" w:hAnsi="楷体" w:eastAsia="楷体" w:cs="楷体"/>
                <w:b w:val="0"/>
                <w:bCs w:val="0"/>
                <w:color w:val="auto"/>
                <w:sz w:val="21"/>
                <w:szCs w:val="21"/>
                <w:lang w:val="en-US" w:eastAsia="zh-CN"/>
              </w:rPr>
              <w:t>和销售的</w:t>
            </w:r>
            <w:r>
              <w:rPr>
                <w:rFonts w:hint="eastAsia" w:ascii="楷体" w:hAnsi="楷体" w:eastAsia="楷体" w:cs="楷体"/>
                <w:b w:val="0"/>
                <w:bCs w:val="0"/>
                <w:color w:val="auto"/>
                <w:sz w:val="21"/>
                <w:szCs w:val="21"/>
              </w:rPr>
              <w:t>产品依据国家标准、行业规范生产检验，工艺成熟，技术稳定。企业确保不因删减影响本企业提供满足顾客和适用的法规要求的产品的能力，也不免除本企业相关责任。</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外包过程：</w:t>
            </w:r>
            <w:r>
              <w:rPr>
                <w:rFonts w:hint="eastAsia" w:ascii="楷体" w:hAnsi="楷体" w:eastAsia="楷体" w:cs="楷体"/>
                <w:b w:val="0"/>
                <w:bCs w:val="0"/>
                <w:color w:val="auto"/>
                <w:sz w:val="21"/>
                <w:szCs w:val="21"/>
                <w:lang w:val="en-US" w:eastAsia="zh-CN"/>
              </w:rPr>
              <w:t>菌落总数、大肠菌群、挥发性盐基氮的检测</w:t>
            </w:r>
            <w:r>
              <w:rPr>
                <w:rFonts w:hint="eastAsia" w:ascii="楷体" w:hAnsi="楷体" w:eastAsia="楷体" w:cs="楷体"/>
                <w:b w:val="0"/>
                <w:bCs w:val="0"/>
                <w:color w:val="auto"/>
                <w:sz w:val="21"/>
                <w:szCs w:val="21"/>
              </w:rPr>
              <w:t>。</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管理体系覆盖人数</w:t>
            </w:r>
            <w:r>
              <w:rPr>
                <w:rFonts w:hint="eastAsia" w:ascii="楷体" w:hAnsi="楷体" w:eastAsia="楷体" w:cs="楷体"/>
                <w:b w:val="0"/>
                <w:bCs w:val="0"/>
                <w:color w:val="auto"/>
                <w:sz w:val="21"/>
                <w:szCs w:val="21"/>
                <w:lang w:val="en-US" w:eastAsia="zh-CN"/>
              </w:rPr>
              <w:t>15</w:t>
            </w:r>
            <w:r>
              <w:rPr>
                <w:rFonts w:hint="eastAsia" w:ascii="楷体" w:hAnsi="楷体" w:eastAsia="楷体" w:cs="楷体"/>
                <w:b w:val="0"/>
                <w:bCs w:val="0"/>
                <w:color w:val="auto"/>
                <w:sz w:val="21"/>
                <w:szCs w:val="21"/>
              </w:rPr>
              <w:t>人，白班生产，无倒班情况</w:t>
            </w:r>
          </w:p>
        </w:tc>
        <w:tc>
          <w:tcPr>
            <w:tcW w:w="709" w:type="dxa"/>
          </w:tcPr>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2"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管理方针和目标的适宜性</w:t>
            </w:r>
          </w:p>
          <w:p>
            <w:pPr>
              <w:rPr>
                <w:rFonts w:hint="eastAsia" w:ascii="楷体" w:hAnsi="楷体" w:eastAsia="楷体" w:cs="楷体"/>
                <w:b w:val="0"/>
                <w:bCs w:val="0"/>
                <w:color w:val="auto"/>
                <w:sz w:val="21"/>
                <w:szCs w:val="21"/>
              </w:rPr>
            </w:pPr>
          </w:p>
        </w:tc>
        <w:tc>
          <w:tcPr>
            <w:tcW w:w="869"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5.2     6.2</w:t>
            </w:r>
          </w:p>
        </w:tc>
        <w:tc>
          <w:tcPr>
            <w:tcW w:w="11490" w:type="dxa"/>
          </w:tcPr>
          <w:p>
            <w:pPr>
              <w:adjustRightInd w:val="0"/>
              <w:snapToGrid w:val="0"/>
              <w:spacing w:line="340" w:lineRule="exact"/>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公司质量方针：</w:t>
            </w:r>
          </w:p>
          <w:p>
            <w:pPr>
              <w:rPr>
                <w:rFonts w:hint="eastAsia" w:ascii="楷体" w:hAnsi="楷体" w:eastAsia="楷体" w:cs="楷体"/>
                <w:b w:val="0"/>
                <w:bCs w:val="0"/>
                <w:color w:val="auto"/>
                <w:sz w:val="21"/>
                <w:szCs w:val="21"/>
              </w:rPr>
            </w:pPr>
            <w:r>
              <w:rPr>
                <w:rFonts w:hint="eastAsia" w:ascii="楷体" w:hAnsi="楷体" w:eastAsia="楷体" w:cs="楷体"/>
                <w:b w:val="0"/>
                <w:bCs w:val="0"/>
                <w:sz w:val="21"/>
                <w:szCs w:val="21"/>
              </w:rPr>
              <w:t>质量为本</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信誉至上，持续改进，争创一流，满足要求</w:t>
            </w:r>
          </w:p>
          <w:p>
            <w:pPr>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方针与企业的经营宗旨相适应，协调一致；通过会议传达，沟通，让全体员工理解执行。并定期进行评审（一般一年一次）。</w:t>
            </w: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lang w:val="en-US" w:eastAsia="zh-CN"/>
              </w:rPr>
              <w:t>管理</w:t>
            </w:r>
            <w:r>
              <w:rPr>
                <w:rFonts w:hint="eastAsia" w:ascii="楷体" w:hAnsi="楷体" w:eastAsia="楷体" w:cs="楷体"/>
                <w:b w:val="0"/>
                <w:bCs w:val="0"/>
                <w:color w:val="auto"/>
                <w:sz w:val="21"/>
                <w:szCs w:val="21"/>
              </w:rPr>
              <w:t>目标</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其中质量目标</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 xml:space="preserve">                    完成情况</w:t>
            </w:r>
            <w:r>
              <w:rPr>
                <w:rFonts w:hint="eastAsia" w:ascii="楷体" w:hAnsi="楷体" w:eastAsia="楷体" w:cs="楷体"/>
                <w:b w:val="0"/>
                <w:bCs w:val="0"/>
                <w:color w:val="auto"/>
                <w:sz w:val="21"/>
                <w:szCs w:val="21"/>
              </w:rPr>
              <w:t xml:space="preserve"> </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2021.4.1</w:t>
            </w:r>
            <w:r>
              <w:rPr>
                <w:rFonts w:hint="eastAsia" w:ascii="楷体" w:hAnsi="楷体" w:eastAsia="楷体" w:cs="楷体"/>
                <w:b w:val="0"/>
                <w:bCs w:val="0"/>
                <w:color w:val="auto"/>
                <w:sz w:val="21"/>
                <w:szCs w:val="21"/>
                <w:lang w:eastAsia="zh-CN"/>
              </w:rPr>
              <w:t>）</w:t>
            </w:r>
          </w:p>
          <w:p>
            <w:pPr>
              <w:keepNext w:val="0"/>
              <w:keepLines w:val="0"/>
              <w:widowControl/>
              <w:suppressLineNumbers w:val="0"/>
              <w:ind w:firstLine="420" w:firstLineChars="200"/>
              <w:jc w:val="left"/>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1、</w:t>
            </w:r>
            <w:r>
              <w:rPr>
                <w:rFonts w:hint="eastAsia" w:ascii="楷体" w:hAnsi="楷体" w:eastAsia="楷体" w:cs="楷体"/>
                <w:b/>
                <w:bCs/>
                <w:color w:val="000000"/>
                <w:kern w:val="0"/>
                <w:sz w:val="21"/>
                <w:szCs w:val="21"/>
                <w:lang w:val="en-US" w:eastAsia="zh-CN" w:bidi="ar"/>
              </w:rPr>
              <w:t>交货及时率 100%</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 xml:space="preserve">                        100%</w:t>
            </w:r>
          </w:p>
          <w:p>
            <w:pPr>
              <w:numPr>
                <w:ilvl w:val="0"/>
                <w:numId w:val="0"/>
              </w:numPr>
              <w:spacing w:line="240" w:lineRule="auto"/>
              <w:ind w:firstLine="420" w:firstLineChars="200"/>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2</w:t>
            </w:r>
            <w:r>
              <w:rPr>
                <w:rFonts w:hint="eastAsia" w:ascii="楷体" w:hAnsi="楷体" w:eastAsia="楷体" w:cs="楷体"/>
                <w:b w:val="0"/>
                <w:bCs w:val="0"/>
                <w:sz w:val="21"/>
                <w:szCs w:val="21"/>
              </w:rPr>
              <w:t>、</w:t>
            </w:r>
            <w:r>
              <w:rPr>
                <w:rFonts w:hint="eastAsia" w:ascii="楷体" w:hAnsi="楷体" w:eastAsia="楷体" w:cs="楷体"/>
                <w:b w:val="0"/>
                <w:bCs w:val="0"/>
                <w:sz w:val="21"/>
                <w:szCs w:val="21"/>
                <w:lang w:eastAsia="zh-CN"/>
              </w:rPr>
              <w:t>相关方</w:t>
            </w:r>
            <w:r>
              <w:rPr>
                <w:rFonts w:hint="eastAsia" w:ascii="楷体" w:hAnsi="楷体" w:eastAsia="楷体" w:cs="楷体"/>
                <w:b w:val="0"/>
                <w:bCs w:val="0"/>
                <w:sz w:val="21"/>
                <w:szCs w:val="21"/>
              </w:rPr>
              <w:t>满意</w:t>
            </w:r>
            <w:r>
              <w:rPr>
                <w:rFonts w:hint="eastAsia" w:ascii="楷体" w:hAnsi="楷体" w:eastAsia="楷体" w:cs="楷体"/>
                <w:b w:val="0"/>
                <w:bCs w:val="0"/>
                <w:sz w:val="21"/>
                <w:szCs w:val="21"/>
                <w:lang w:eastAsia="zh-CN"/>
              </w:rPr>
              <w:t>度</w:t>
            </w:r>
            <w:r>
              <w:rPr>
                <w:rFonts w:hint="eastAsia" w:ascii="楷体" w:hAnsi="楷体" w:eastAsia="楷体" w:cs="楷体"/>
                <w:b w:val="0"/>
                <w:bCs w:val="0"/>
                <w:sz w:val="21"/>
                <w:szCs w:val="21"/>
              </w:rPr>
              <w:t>9</w:t>
            </w: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以上</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 xml:space="preserve">                    100%</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基本符合标准要求。在方针框架下展开，并分解到各职能部门。</w:t>
            </w:r>
          </w:p>
        </w:tc>
        <w:tc>
          <w:tcPr>
            <w:tcW w:w="709" w:type="dxa"/>
          </w:tcPr>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622"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内审、管理评审策划和实施的符合性及可信性</w:t>
            </w:r>
          </w:p>
        </w:tc>
        <w:tc>
          <w:tcPr>
            <w:tcW w:w="869"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9.2</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9.3</w:t>
            </w:r>
          </w:p>
        </w:tc>
        <w:tc>
          <w:tcPr>
            <w:tcW w:w="11490"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202</w:t>
            </w:r>
            <w:r>
              <w:rPr>
                <w:rFonts w:hint="eastAsia" w:ascii="楷体" w:hAnsi="楷体" w:eastAsia="楷体" w:cs="楷体"/>
                <w:b w:val="0"/>
                <w:bCs w:val="0"/>
                <w:color w:val="auto"/>
                <w:sz w:val="21"/>
                <w:szCs w:val="21"/>
                <w:lang w:val="en-US" w:eastAsia="zh-CN"/>
              </w:rPr>
              <w:t>1</w:t>
            </w:r>
            <w:r>
              <w:rPr>
                <w:rFonts w:hint="eastAsia" w:ascii="楷体" w:hAnsi="楷体" w:eastAsia="楷体" w:cs="楷体"/>
                <w:b w:val="0"/>
                <w:bCs w:val="0"/>
                <w:color w:val="auto"/>
                <w:sz w:val="21"/>
                <w:szCs w:val="21"/>
              </w:rPr>
              <w:t>年</w:t>
            </w:r>
            <w:r>
              <w:rPr>
                <w:rFonts w:hint="eastAsia" w:ascii="楷体" w:hAnsi="楷体" w:eastAsia="楷体" w:cs="楷体"/>
                <w:b w:val="0"/>
                <w:bCs w:val="0"/>
                <w:color w:val="auto"/>
                <w:sz w:val="21"/>
                <w:szCs w:val="21"/>
                <w:lang w:val="en-US" w:eastAsia="zh-CN"/>
              </w:rPr>
              <w:t>4</w:t>
            </w:r>
            <w:r>
              <w:rPr>
                <w:rFonts w:hint="eastAsia" w:ascii="楷体" w:hAnsi="楷体" w:eastAsia="楷体" w:cs="楷体"/>
                <w:b w:val="0"/>
                <w:bCs w:val="0"/>
                <w:color w:val="auto"/>
                <w:sz w:val="21"/>
                <w:szCs w:val="21"/>
              </w:rPr>
              <w:t>月</w:t>
            </w:r>
            <w:r>
              <w:rPr>
                <w:rFonts w:hint="eastAsia" w:ascii="楷体" w:hAnsi="楷体" w:eastAsia="楷体" w:cs="楷体"/>
                <w:b w:val="0"/>
                <w:bCs w:val="0"/>
                <w:color w:val="auto"/>
                <w:sz w:val="21"/>
                <w:szCs w:val="21"/>
                <w:lang w:val="en-US" w:eastAsia="zh-CN"/>
              </w:rPr>
              <w:t>25</w:t>
            </w:r>
            <w:r>
              <w:rPr>
                <w:rFonts w:hint="eastAsia" w:ascii="楷体" w:hAnsi="楷体" w:eastAsia="楷体" w:cs="楷体"/>
                <w:b w:val="0"/>
                <w:bCs w:val="0"/>
                <w:color w:val="auto"/>
                <w:sz w:val="21"/>
                <w:szCs w:val="21"/>
              </w:rPr>
              <w:t>日进行内部审核，提供内部审核计划、内审检查表、不合格报告、内部质量管理体系审核报告等，基本符合要求。</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202</w:t>
            </w:r>
            <w:r>
              <w:rPr>
                <w:rFonts w:hint="eastAsia" w:ascii="楷体" w:hAnsi="楷体" w:eastAsia="楷体" w:cs="楷体"/>
                <w:b w:val="0"/>
                <w:bCs w:val="0"/>
                <w:color w:val="auto"/>
                <w:sz w:val="21"/>
                <w:szCs w:val="21"/>
                <w:lang w:val="en-US" w:eastAsia="zh-CN"/>
              </w:rPr>
              <w:t>1</w:t>
            </w:r>
            <w:r>
              <w:rPr>
                <w:rFonts w:hint="eastAsia" w:ascii="楷体" w:hAnsi="楷体" w:eastAsia="楷体" w:cs="楷体"/>
                <w:b w:val="0"/>
                <w:bCs w:val="0"/>
                <w:color w:val="auto"/>
                <w:sz w:val="21"/>
                <w:szCs w:val="21"/>
              </w:rPr>
              <w:t>年</w:t>
            </w:r>
            <w:r>
              <w:rPr>
                <w:rFonts w:hint="eastAsia" w:ascii="楷体" w:hAnsi="楷体" w:eastAsia="楷体" w:cs="楷体"/>
                <w:b w:val="0"/>
                <w:bCs w:val="0"/>
                <w:color w:val="auto"/>
                <w:sz w:val="21"/>
                <w:szCs w:val="21"/>
                <w:lang w:val="en-US" w:eastAsia="zh-CN"/>
              </w:rPr>
              <w:t>4</w:t>
            </w:r>
            <w:r>
              <w:rPr>
                <w:rFonts w:hint="eastAsia" w:ascii="楷体" w:hAnsi="楷体" w:eastAsia="楷体" w:cs="楷体"/>
                <w:b w:val="0"/>
                <w:bCs w:val="0"/>
                <w:color w:val="auto"/>
                <w:sz w:val="21"/>
                <w:szCs w:val="21"/>
              </w:rPr>
              <w:t>月</w:t>
            </w:r>
            <w:r>
              <w:rPr>
                <w:rFonts w:hint="eastAsia" w:ascii="楷体" w:hAnsi="楷体" w:eastAsia="楷体" w:cs="楷体"/>
                <w:b w:val="0"/>
                <w:bCs w:val="0"/>
                <w:color w:val="auto"/>
                <w:sz w:val="21"/>
                <w:szCs w:val="21"/>
                <w:lang w:val="en-US" w:eastAsia="zh-CN"/>
              </w:rPr>
              <w:t>30</w:t>
            </w:r>
            <w:r>
              <w:rPr>
                <w:rFonts w:hint="eastAsia" w:ascii="楷体" w:hAnsi="楷体" w:eastAsia="楷体" w:cs="楷体"/>
                <w:b w:val="0"/>
                <w:bCs w:val="0"/>
                <w:color w:val="auto"/>
                <w:sz w:val="21"/>
                <w:szCs w:val="21"/>
              </w:rPr>
              <w:t>日进行管理评审，由总经理主持会议，有管理评审计划、管理评审输入资料—各部门工作总结、管理评审报告等，内容基本可信，有效。</w:t>
            </w:r>
          </w:p>
        </w:tc>
        <w:tc>
          <w:tcPr>
            <w:tcW w:w="709" w:type="dxa"/>
          </w:tcPr>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622" w:type="dxa"/>
          </w:tcPr>
          <w:p>
            <w:pPr>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lang w:val="en-US" w:eastAsia="zh-CN"/>
              </w:rPr>
              <w:t xml:space="preserve"> </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确定第二阶段</w:t>
            </w:r>
          </w:p>
          <w:p>
            <w:pPr>
              <w:rPr>
                <w:rFonts w:hint="eastAsia" w:ascii="楷体" w:hAnsi="楷体" w:eastAsia="楷体" w:cs="楷体"/>
                <w:b w:val="0"/>
                <w:bCs w:val="0"/>
                <w:color w:val="auto"/>
                <w:sz w:val="21"/>
                <w:szCs w:val="21"/>
              </w:rPr>
            </w:pPr>
          </w:p>
        </w:tc>
        <w:tc>
          <w:tcPr>
            <w:tcW w:w="869" w:type="dxa"/>
          </w:tcPr>
          <w:p>
            <w:pPr>
              <w:rPr>
                <w:rFonts w:hint="eastAsia" w:ascii="楷体" w:hAnsi="楷体" w:eastAsia="楷体" w:cs="楷体"/>
                <w:b w:val="0"/>
                <w:bCs w:val="0"/>
                <w:color w:val="auto"/>
                <w:sz w:val="21"/>
                <w:szCs w:val="21"/>
              </w:rPr>
            </w:pPr>
          </w:p>
        </w:tc>
        <w:tc>
          <w:tcPr>
            <w:tcW w:w="11490" w:type="dxa"/>
          </w:tcPr>
          <w:p>
            <w:pPr>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lang w:val="en-US" w:eastAsia="zh-CN"/>
              </w:rPr>
              <w:t xml:space="preserve"> </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第二阶段审核所需资源的配置较充分。</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商定第二阶段审核时间：202</w:t>
            </w:r>
            <w:r>
              <w:rPr>
                <w:rFonts w:hint="eastAsia" w:ascii="楷体" w:hAnsi="楷体" w:eastAsia="楷体" w:cs="楷体"/>
                <w:b w:val="0"/>
                <w:bCs w:val="0"/>
                <w:color w:val="auto"/>
                <w:sz w:val="21"/>
                <w:szCs w:val="21"/>
                <w:lang w:val="en-US" w:eastAsia="zh-CN"/>
              </w:rPr>
              <w:t>1</w:t>
            </w:r>
            <w:r>
              <w:rPr>
                <w:rFonts w:hint="eastAsia" w:ascii="楷体" w:hAnsi="楷体" w:eastAsia="楷体" w:cs="楷体"/>
                <w:b w:val="0"/>
                <w:bCs w:val="0"/>
                <w:color w:val="auto"/>
                <w:sz w:val="21"/>
                <w:szCs w:val="21"/>
              </w:rPr>
              <w:t>年</w:t>
            </w:r>
            <w:r>
              <w:rPr>
                <w:rFonts w:hint="eastAsia" w:ascii="楷体" w:hAnsi="楷体" w:eastAsia="楷体" w:cs="楷体"/>
                <w:b w:val="0"/>
                <w:bCs w:val="0"/>
                <w:color w:val="auto"/>
                <w:sz w:val="21"/>
                <w:szCs w:val="21"/>
                <w:lang w:val="en-US" w:eastAsia="zh-CN"/>
              </w:rPr>
              <w:t>6</w:t>
            </w:r>
            <w:r>
              <w:rPr>
                <w:rFonts w:hint="eastAsia" w:ascii="楷体" w:hAnsi="楷体" w:eastAsia="楷体" w:cs="楷体"/>
                <w:b w:val="0"/>
                <w:bCs w:val="0"/>
                <w:color w:val="auto"/>
                <w:sz w:val="21"/>
                <w:szCs w:val="21"/>
              </w:rPr>
              <w:t>月</w:t>
            </w:r>
            <w:r>
              <w:rPr>
                <w:rFonts w:hint="eastAsia" w:ascii="楷体" w:hAnsi="楷体" w:eastAsia="楷体" w:cs="楷体"/>
                <w:b w:val="0"/>
                <w:bCs w:val="0"/>
                <w:color w:val="auto"/>
                <w:sz w:val="21"/>
                <w:szCs w:val="21"/>
                <w:lang w:val="en-US" w:eastAsia="zh-CN"/>
              </w:rPr>
              <w:t>7-8</w:t>
            </w:r>
            <w:r>
              <w:rPr>
                <w:rFonts w:hint="eastAsia" w:ascii="楷体" w:hAnsi="楷体" w:eastAsia="楷体" w:cs="楷体"/>
                <w:b w:val="0"/>
                <w:bCs w:val="0"/>
                <w:color w:val="auto"/>
                <w:sz w:val="21"/>
                <w:szCs w:val="21"/>
              </w:rPr>
              <w:t>日</w:t>
            </w:r>
          </w:p>
        </w:tc>
        <w:tc>
          <w:tcPr>
            <w:tcW w:w="709" w:type="dxa"/>
          </w:tcPr>
          <w:p>
            <w:pPr>
              <w:rPr>
                <w:rFonts w:hint="eastAsia" w:ascii="楷体" w:hAnsi="楷体" w:eastAsia="楷体" w:cs="楷体"/>
                <w:b w:val="0"/>
                <w:bCs w:val="0"/>
                <w:color w:val="auto"/>
                <w:sz w:val="21"/>
                <w:szCs w:val="21"/>
              </w:rPr>
            </w:pPr>
          </w:p>
        </w:tc>
      </w:tr>
    </w:tbl>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过程与活动、</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抽样计划</w:t>
            </w:r>
          </w:p>
        </w:tc>
        <w:tc>
          <w:tcPr>
            <w:tcW w:w="869" w:type="dxa"/>
            <w:vMerge w:val="restart"/>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涉及</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条款</w:t>
            </w:r>
          </w:p>
        </w:tc>
        <w:tc>
          <w:tcPr>
            <w:tcW w:w="11490" w:type="dxa"/>
            <w:vAlign w:val="center"/>
          </w:tcPr>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受审核部门：</w:t>
            </w:r>
            <w:r>
              <w:rPr>
                <w:rFonts w:hint="eastAsia" w:ascii="楷体" w:hAnsi="楷体" w:eastAsia="楷体" w:cs="楷体"/>
                <w:b w:val="0"/>
                <w:bCs w:val="0"/>
                <w:sz w:val="21"/>
                <w:szCs w:val="21"/>
                <w:lang w:eastAsia="zh-CN"/>
              </w:rPr>
              <w:t>办公室</w:t>
            </w:r>
            <w:r>
              <w:rPr>
                <w:rFonts w:hint="eastAsia" w:ascii="楷体" w:hAnsi="楷体" w:eastAsia="楷体" w:cs="楷体"/>
                <w:b w:val="0"/>
                <w:bCs w:val="0"/>
                <w:sz w:val="21"/>
                <w:szCs w:val="21"/>
              </w:rPr>
              <w:t xml:space="preserve">         </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主管领导：</w:t>
            </w:r>
            <w:r>
              <w:rPr>
                <w:rFonts w:hint="eastAsia" w:ascii="楷体" w:hAnsi="楷体" w:eastAsia="楷体" w:cs="楷体"/>
                <w:b w:val="0"/>
                <w:bCs w:val="0"/>
                <w:sz w:val="21"/>
                <w:szCs w:val="21"/>
                <w:lang w:val="en-US" w:eastAsia="zh-CN"/>
              </w:rPr>
              <w:t>刘雅娜</w:t>
            </w:r>
            <w:r>
              <w:rPr>
                <w:rFonts w:hint="eastAsia" w:ascii="楷体" w:hAnsi="楷体" w:eastAsia="楷体" w:cs="楷体"/>
                <w:b w:val="0"/>
                <w:bCs w:val="0"/>
                <w:sz w:val="21"/>
                <w:szCs w:val="21"/>
              </w:rPr>
              <w:t xml:space="preserve">            陪同人员：</w:t>
            </w:r>
          </w:p>
        </w:tc>
        <w:tc>
          <w:tcPr>
            <w:tcW w:w="709" w:type="dxa"/>
            <w:vMerge w:val="restart"/>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bidi w:val="0"/>
              <w:rPr>
                <w:rFonts w:hint="eastAsia" w:ascii="楷体" w:hAnsi="楷体" w:eastAsia="楷体" w:cs="楷体"/>
                <w:b w:val="0"/>
                <w:bCs w:val="0"/>
                <w:sz w:val="21"/>
                <w:szCs w:val="21"/>
              </w:rPr>
            </w:pPr>
          </w:p>
        </w:tc>
        <w:tc>
          <w:tcPr>
            <w:tcW w:w="869" w:type="dxa"/>
            <w:vMerge w:val="continue"/>
            <w:vAlign w:val="center"/>
          </w:tcPr>
          <w:p>
            <w:pPr>
              <w:bidi w:val="0"/>
              <w:rPr>
                <w:rFonts w:hint="eastAsia" w:ascii="楷体" w:hAnsi="楷体" w:eastAsia="楷体" w:cs="楷体"/>
                <w:b w:val="0"/>
                <w:bCs w:val="0"/>
                <w:sz w:val="21"/>
                <w:szCs w:val="21"/>
              </w:rPr>
            </w:pPr>
          </w:p>
        </w:tc>
        <w:tc>
          <w:tcPr>
            <w:tcW w:w="11490" w:type="dxa"/>
            <w:vAlign w:val="center"/>
          </w:tcPr>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审核员：周文廷    米素军                 审核时间：202</w:t>
            </w:r>
            <w:r>
              <w:rPr>
                <w:rFonts w:hint="eastAsia" w:ascii="楷体" w:hAnsi="楷体" w:eastAsia="楷体" w:cs="楷体"/>
                <w:b w:val="0"/>
                <w:bCs w:val="0"/>
                <w:sz w:val="21"/>
                <w:szCs w:val="21"/>
                <w:lang w:val="en-US" w:eastAsia="zh-CN"/>
              </w:rPr>
              <w:t>1.6.6</w:t>
            </w:r>
          </w:p>
        </w:tc>
        <w:tc>
          <w:tcPr>
            <w:tcW w:w="709" w:type="dxa"/>
            <w:vMerge w:val="continue"/>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bidi w:val="0"/>
              <w:rPr>
                <w:rFonts w:hint="eastAsia" w:ascii="楷体" w:hAnsi="楷体" w:eastAsia="楷体" w:cs="楷体"/>
                <w:b w:val="0"/>
                <w:bCs w:val="0"/>
                <w:sz w:val="21"/>
                <w:szCs w:val="21"/>
              </w:rPr>
            </w:pPr>
          </w:p>
        </w:tc>
        <w:tc>
          <w:tcPr>
            <w:tcW w:w="869" w:type="dxa"/>
            <w:vMerge w:val="continue"/>
            <w:vAlign w:val="center"/>
          </w:tcPr>
          <w:p>
            <w:pPr>
              <w:bidi w:val="0"/>
              <w:rPr>
                <w:rFonts w:hint="eastAsia" w:ascii="楷体" w:hAnsi="楷体" w:eastAsia="楷体" w:cs="楷体"/>
                <w:b w:val="0"/>
                <w:bCs w:val="0"/>
                <w:sz w:val="21"/>
                <w:szCs w:val="21"/>
              </w:rPr>
            </w:pPr>
          </w:p>
        </w:tc>
        <w:tc>
          <w:tcPr>
            <w:tcW w:w="11490" w:type="dxa"/>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审核条款：7.1.2/7.1.6/7.5</w:t>
            </w:r>
          </w:p>
        </w:tc>
        <w:tc>
          <w:tcPr>
            <w:tcW w:w="709" w:type="dxa"/>
            <w:vMerge w:val="continue"/>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人员、组织的知识、体系文件的建立</w:t>
            </w:r>
          </w:p>
        </w:tc>
        <w:tc>
          <w:tcPr>
            <w:tcW w:w="869"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7.1.2/7.1.6/7.5</w:t>
            </w:r>
          </w:p>
        </w:tc>
        <w:tc>
          <w:tcPr>
            <w:tcW w:w="11490"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sym w:font="Wingdings 2" w:char="F098"/>
            </w:r>
            <w:r>
              <w:rPr>
                <w:rFonts w:hint="eastAsia" w:ascii="楷体" w:hAnsi="楷体" w:eastAsia="楷体" w:cs="楷体"/>
                <w:b w:val="0"/>
                <w:bCs w:val="0"/>
                <w:sz w:val="21"/>
                <w:szCs w:val="21"/>
              </w:rPr>
              <w:t>目前企业拥有职工</w:t>
            </w:r>
            <w:r>
              <w:rPr>
                <w:rFonts w:hint="eastAsia" w:ascii="楷体" w:hAnsi="楷体" w:eastAsia="楷体" w:cs="楷体"/>
                <w:b w:val="0"/>
                <w:bCs w:val="0"/>
                <w:sz w:val="21"/>
                <w:szCs w:val="21"/>
                <w:lang w:val="en-US" w:eastAsia="zh-CN"/>
              </w:rPr>
              <w:t>15</w:t>
            </w:r>
            <w:r>
              <w:rPr>
                <w:rFonts w:hint="eastAsia" w:ascii="楷体" w:hAnsi="楷体" w:eastAsia="楷体" w:cs="楷体"/>
                <w:b w:val="0"/>
                <w:bCs w:val="0"/>
                <w:sz w:val="21"/>
                <w:szCs w:val="21"/>
              </w:rPr>
              <w:t>人，包括管理人员</w:t>
            </w: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人、生产人员、业务人员等。</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sym w:font="Wingdings 2" w:char="F098"/>
            </w:r>
            <w:r>
              <w:rPr>
                <w:rFonts w:hint="eastAsia" w:ascii="楷体" w:hAnsi="楷体" w:eastAsia="楷体" w:cs="楷体"/>
                <w:b w:val="0"/>
                <w:bCs w:val="0"/>
                <w:sz w:val="21"/>
                <w:szCs w:val="21"/>
              </w:rPr>
              <w:t>策划了公司管理体系文件，包括以下层次：</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1.质量手册</w:t>
            </w:r>
            <w:r>
              <w:rPr>
                <w:rFonts w:hint="eastAsia" w:ascii="楷体" w:hAnsi="楷体" w:eastAsia="楷体" w:cs="楷体"/>
                <w:b w:val="0"/>
                <w:bCs w:val="0"/>
                <w:sz w:val="21"/>
                <w:szCs w:val="21"/>
                <w:lang w:val="en-US" w:eastAsia="zh-CN"/>
              </w:rPr>
              <w:t>QMS/SC</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2021</w:t>
            </w:r>
            <w:r>
              <w:rPr>
                <w:rFonts w:hint="eastAsia" w:ascii="楷体" w:hAnsi="楷体" w:eastAsia="楷体" w:cs="楷体"/>
                <w:b w:val="0"/>
                <w:bCs w:val="0"/>
                <w:sz w:val="21"/>
                <w:szCs w:val="21"/>
              </w:rPr>
              <w:t xml:space="preserve"> 版本号：</w:t>
            </w:r>
            <w:r>
              <w:rPr>
                <w:rFonts w:hint="eastAsia" w:ascii="楷体" w:hAnsi="楷体" w:eastAsia="楷体" w:cs="楷体"/>
                <w:b w:val="0"/>
                <w:bCs w:val="0"/>
                <w:sz w:val="21"/>
                <w:szCs w:val="21"/>
                <w:lang w:val="en-US" w:eastAsia="zh-CN"/>
              </w:rPr>
              <w:t>A1</w:t>
            </w:r>
            <w:r>
              <w:rPr>
                <w:rFonts w:hint="eastAsia" w:ascii="楷体" w:hAnsi="楷体" w:eastAsia="楷体" w:cs="楷体"/>
                <w:b w:val="0"/>
                <w:bCs w:val="0"/>
                <w:sz w:val="21"/>
                <w:szCs w:val="21"/>
              </w:rPr>
              <w:t xml:space="preserve"> ，202</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日发表实施（含质量方针、目标）</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2.</w:t>
            </w:r>
            <w:r>
              <w:rPr>
                <w:rFonts w:hint="eastAsia" w:ascii="楷体" w:hAnsi="楷体" w:eastAsia="楷体" w:cs="楷体"/>
                <w:b w:val="0"/>
                <w:bCs w:val="0"/>
                <w:sz w:val="21"/>
                <w:szCs w:val="21"/>
                <w:lang w:val="en-US" w:eastAsia="zh-CN"/>
              </w:rPr>
              <w:t>程序文件QMS/CX</w:t>
            </w:r>
            <w:bookmarkStart w:id="3" w:name="_GoBack"/>
            <w:bookmarkEnd w:id="3"/>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2021</w:t>
            </w:r>
            <w:r>
              <w:rPr>
                <w:rFonts w:hint="eastAsia" w:ascii="楷体" w:hAnsi="楷体" w:eastAsia="楷体" w:cs="楷体"/>
                <w:b w:val="0"/>
                <w:bCs w:val="0"/>
                <w:sz w:val="21"/>
                <w:szCs w:val="21"/>
              </w:rPr>
              <w:t xml:space="preserve"> 版本号：</w:t>
            </w:r>
            <w:r>
              <w:rPr>
                <w:rFonts w:hint="eastAsia" w:ascii="楷体" w:hAnsi="楷体" w:eastAsia="楷体" w:cs="楷体"/>
                <w:b w:val="0"/>
                <w:bCs w:val="0"/>
                <w:sz w:val="21"/>
                <w:szCs w:val="21"/>
                <w:lang w:val="en-US" w:eastAsia="zh-CN"/>
              </w:rPr>
              <w:t>A1</w:t>
            </w:r>
            <w:r>
              <w:rPr>
                <w:rFonts w:hint="eastAsia" w:ascii="楷体" w:hAnsi="楷体" w:eastAsia="楷体" w:cs="楷体"/>
                <w:b w:val="0"/>
                <w:bCs w:val="0"/>
                <w:sz w:val="21"/>
                <w:szCs w:val="21"/>
              </w:rPr>
              <w:t xml:space="preserve"> </w:t>
            </w:r>
            <w:r>
              <w:rPr>
                <w:rFonts w:hint="eastAsia" w:ascii="楷体" w:hAnsi="楷体" w:eastAsia="楷体" w:cs="楷体"/>
                <w:b w:val="0"/>
                <w:bCs w:val="0"/>
                <w:sz w:val="21"/>
                <w:szCs w:val="21"/>
                <w:lang w:val="en-US" w:eastAsia="zh-CN"/>
              </w:rPr>
              <w:t>，2021年1月1日发表实施，含17</w:t>
            </w:r>
            <w:r>
              <w:rPr>
                <w:rFonts w:hint="eastAsia" w:ascii="楷体" w:hAnsi="楷体" w:eastAsia="楷体" w:cs="楷体"/>
                <w:b w:val="0"/>
                <w:bCs w:val="0"/>
                <w:sz w:val="21"/>
                <w:szCs w:val="21"/>
              </w:rPr>
              <w:t>个文件，包括标准要求的程序</w:t>
            </w:r>
            <w:r>
              <w:rPr>
                <w:rFonts w:hint="eastAsia" w:ascii="楷体" w:hAnsi="楷体" w:eastAsia="楷体" w:cs="楷体"/>
                <w:b w:val="0"/>
                <w:bCs w:val="0"/>
                <w:sz w:val="21"/>
                <w:szCs w:val="21"/>
                <w:lang w:val="en-US" w:eastAsia="zh-CN"/>
              </w:rPr>
              <w:t xml:space="preserve">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3.管理、作业文件汇编，包括：岗位人员任职要求、质量目标统计分析考核办法、公司设施管理规定等。</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4.体系运行所需要的记录</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成文信息管理目前基本满足要求。</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sym w:font="Wingdings 2" w:char="F098"/>
            </w:r>
            <w:r>
              <w:rPr>
                <w:rFonts w:hint="eastAsia" w:ascii="楷体" w:hAnsi="楷体" w:eastAsia="楷体" w:cs="楷体"/>
                <w:b w:val="0"/>
                <w:bCs w:val="0"/>
                <w:sz w:val="21"/>
                <w:szCs w:val="21"/>
              </w:rPr>
              <w:t>编制了文件控制程序，用于对管理体系文件的管理</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对外来文件进行了识别收集，现场提供有《外来文件清单》包括产品质量法、</w:t>
            </w:r>
            <w:r>
              <w:rPr>
                <w:rFonts w:hint="eastAsia" w:ascii="楷体" w:hAnsi="楷体" w:eastAsia="楷体" w:cs="楷体"/>
                <w:b w:val="0"/>
                <w:bCs w:val="0"/>
                <w:sz w:val="21"/>
                <w:szCs w:val="21"/>
                <w:lang w:val="en-US" w:eastAsia="zh-CN"/>
              </w:rPr>
              <w:t>民典法</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食品安全法等及相关标准规范：</w:t>
            </w:r>
          </w:p>
          <w:p>
            <w:pPr>
              <w:pStyle w:val="2"/>
              <w:rPr>
                <w:rFonts w:hint="eastAsia" w:ascii="楷体" w:hAnsi="楷体" w:eastAsia="楷体" w:cs="楷体"/>
                <w:lang w:val="en-US" w:eastAsia="zh-CN"/>
              </w:rPr>
            </w:pPr>
            <w:r>
              <w:rPr>
                <w:rFonts w:hint="eastAsia" w:ascii="楷体" w:hAnsi="楷体" w:eastAsia="楷体" w:cs="楷体"/>
                <w:lang w:val="en-US" w:eastAsia="zh-CN"/>
              </w:rPr>
              <w:t>食品召回管理办法</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质量管理体系要求 GB/T19001-2016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食品安全国家标准 鲜（冻）畜、禽产 品 GB2707-2016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鲜冻分割牛肉 GB/T17238-2008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牛肉等级规格 NY/T676-2010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畜禽肉水分限量 GB18394-2001 </w:t>
            </w:r>
          </w:p>
          <w:p>
            <w:pPr>
              <w:bidi w:val="0"/>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rPr>
              <w:t>牛屠宰操作规程 GB/T19477-20</w:t>
            </w:r>
            <w:r>
              <w:rPr>
                <w:rFonts w:hint="eastAsia" w:ascii="楷体" w:hAnsi="楷体" w:eastAsia="楷体" w:cs="楷体"/>
                <w:b w:val="0"/>
                <w:bCs w:val="0"/>
                <w:sz w:val="21"/>
                <w:szCs w:val="21"/>
                <w:lang w:val="en-US" w:eastAsia="zh-CN"/>
              </w:rPr>
              <w:t>18</w:t>
            </w:r>
          </w:p>
          <w:p>
            <w:pPr>
              <w:bidi w:val="0"/>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eastAsia="zh-CN"/>
              </w:rPr>
              <w:t>。。。。。。</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经常上网查询，以更新最新版本</w:t>
            </w:r>
          </w:p>
        </w:tc>
        <w:tc>
          <w:tcPr>
            <w:tcW w:w="709" w:type="dxa"/>
          </w:tcPr>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tc>
      </w:tr>
    </w:tbl>
    <w:p>
      <w:pPr>
        <w:spacing w:line="480" w:lineRule="exact"/>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22" w:type="dxa"/>
            <w:vMerge w:val="restart"/>
            <w:vAlign w:val="center"/>
          </w:tcPr>
          <w:p>
            <w:pPr>
              <w:spacing w:before="120"/>
              <w:jc w:val="cente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过程与活动、</w:t>
            </w:r>
          </w:p>
          <w:p>
            <w:pPr>
              <w:jc w:val="cente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抽样计划</w:t>
            </w:r>
          </w:p>
        </w:tc>
        <w:tc>
          <w:tcPr>
            <w:tcW w:w="869" w:type="dxa"/>
            <w:vMerge w:val="restart"/>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涉及</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条款</w:t>
            </w:r>
          </w:p>
        </w:tc>
        <w:tc>
          <w:tcPr>
            <w:tcW w:w="11490" w:type="dxa"/>
            <w:vAlign w:val="center"/>
          </w:tcPr>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受审核部门：生产部</w:t>
            </w:r>
            <w:r>
              <w:rPr>
                <w:rFonts w:hint="eastAsia" w:ascii="楷体" w:hAnsi="楷体" w:eastAsia="楷体" w:cs="楷体"/>
                <w:b w:val="0"/>
                <w:bCs w:val="0"/>
                <w:color w:val="auto"/>
                <w:sz w:val="21"/>
                <w:szCs w:val="21"/>
                <w:lang w:val="en-US" w:eastAsia="zh-CN"/>
              </w:rPr>
              <w:t>/质检部</w:t>
            </w:r>
            <w:r>
              <w:rPr>
                <w:rFonts w:hint="eastAsia" w:ascii="楷体" w:hAnsi="楷体" w:eastAsia="楷体" w:cs="楷体"/>
                <w:b w:val="0"/>
                <w:bCs w:val="0"/>
                <w:color w:val="auto"/>
                <w:sz w:val="21"/>
                <w:szCs w:val="21"/>
              </w:rPr>
              <w:t xml:space="preserve">       主管领导： </w:t>
            </w:r>
            <w:r>
              <w:rPr>
                <w:rFonts w:hint="eastAsia" w:ascii="楷体" w:hAnsi="楷体" w:eastAsia="楷体" w:cs="楷体"/>
                <w:b w:val="0"/>
                <w:bCs w:val="0"/>
                <w:color w:val="auto"/>
                <w:sz w:val="21"/>
                <w:szCs w:val="21"/>
                <w:lang w:val="en-US" w:eastAsia="zh-CN"/>
              </w:rPr>
              <w:t>丁林/李霞</w:t>
            </w:r>
            <w:r>
              <w:rPr>
                <w:rFonts w:hint="eastAsia" w:ascii="楷体" w:hAnsi="楷体" w:eastAsia="楷体" w:cs="楷体"/>
                <w:b w:val="0"/>
                <w:bCs w:val="0"/>
                <w:color w:val="auto"/>
                <w:sz w:val="21"/>
                <w:szCs w:val="21"/>
              </w:rPr>
              <w:t xml:space="preserve">       陪同人员：</w:t>
            </w:r>
            <w:r>
              <w:rPr>
                <w:rFonts w:hint="eastAsia" w:ascii="楷体" w:hAnsi="楷体" w:eastAsia="楷体" w:cs="楷体"/>
                <w:b w:val="0"/>
                <w:bCs w:val="0"/>
                <w:sz w:val="21"/>
                <w:szCs w:val="21"/>
                <w:lang w:val="en-US" w:eastAsia="zh-CN"/>
              </w:rPr>
              <w:t>刘雅娜</w:t>
            </w:r>
          </w:p>
        </w:tc>
        <w:tc>
          <w:tcPr>
            <w:tcW w:w="709" w:type="dxa"/>
            <w:vMerge w:val="restart"/>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b w:val="0"/>
                <w:bCs w:val="0"/>
                <w:color w:val="auto"/>
                <w:sz w:val="21"/>
                <w:szCs w:val="21"/>
              </w:rPr>
            </w:pPr>
          </w:p>
        </w:tc>
        <w:tc>
          <w:tcPr>
            <w:tcW w:w="869" w:type="dxa"/>
            <w:vMerge w:val="continue"/>
            <w:vAlign w:val="center"/>
          </w:tcPr>
          <w:p>
            <w:pPr>
              <w:rPr>
                <w:rFonts w:hint="eastAsia" w:ascii="楷体" w:hAnsi="楷体" w:eastAsia="楷体" w:cs="楷体"/>
                <w:b w:val="0"/>
                <w:bCs w:val="0"/>
                <w:color w:val="auto"/>
                <w:sz w:val="21"/>
                <w:szCs w:val="21"/>
              </w:rPr>
            </w:pPr>
          </w:p>
        </w:tc>
        <w:tc>
          <w:tcPr>
            <w:tcW w:w="11490" w:type="dxa"/>
            <w:vAlign w:val="center"/>
          </w:tcPr>
          <w:p>
            <w:pPr>
              <w:spacing w:before="120"/>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 xml:space="preserve">审核员：周文廷     </w:t>
            </w:r>
            <w:r>
              <w:rPr>
                <w:rFonts w:hint="eastAsia" w:ascii="楷体" w:hAnsi="楷体" w:eastAsia="楷体" w:cs="楷体"/>
                <w:b w:val="0"/>
                <w:bCs w:val="0"/>
                <w:sz w:val="21"/>
                <w:szCs w:val="21"/>
              </w:rPr>
              <w:t>米素军</w:t>
            </w:r>
            <w:r>
              <w:rPr>
                <w:rFonts w:hint="eastAsia" w:ascii="楷体" w:hAnsi="楷体" w:eastAsia="楷体" w:cs="楷体"/>
                <w:b w:val="0"/>
                <w:bCs w:val="0"/>
                <w:color w:val="auto"/>
                <w:sz w:val="21"/>
                <w:szCs w:val="21"/>
              </w:rPr>
              <w:t xml:space="preserve">            审核时间：202</w:t>
            </w:r>
            <w:r>
              <w:rPr>
                <w:rFonts w:hint="eastAsia" w:ascii="楷体" w:hAnsi="楷体" w:eastAsia="楷体" w:cs="楷体"/>
                <w:b w:val="0"/>
                <w:bCs w:val="0"/>
                <w:color w:val="auto"/>
                <w:sz w:val="21"/>
                <w:szCs w:val="21"/>
                <w:lang w:val="en-US" w:eastAsia="zh-CN"/>
              </w:rPr>
              <w:t>1.6.6</w:t>
            </w:r>
          </w:p>
        </w:tc>
        <w:tc>
          <w:tcPr>
            <w:tcW w:w="709" w:type="dxa"/>
            <w:vMerge w:val="continue"/>
          </w:tcPr>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622" w:type="dxa"/>
            <w:vMerge w:val="continue"/>
            <w:vAlign w:val="center"/>
          </w:tcPr>
          <w:p>
            <w:pPr>
              <w:rPr>
                <w:rFonts w:hint="eastAsia" w:ascii="楷体" w:hAnsi="楷体" w:eastAsia="楷体" w:cs="楷体"/>
                <w:b w:val="0"/>
                <w:bCs w:val="0"/>
                <w:color w:val="auto"/>
                <w:sz w:val="21"/>
                <w:szCs w:val="21"/>
              </w:rPr>
            </w:pPr>
          </w:p>
        </w:tc>
        <w:tc>
          <w:tcPr>
            <w:tcW w:w="869" w:type="dxa"/>
            <w:vMerge w:val="continue"/>
            <w:vAlign w:val="center"/>
          </w:tcPr>
          <w:p>
            <w:pPr>
              <w:rPr>
                <w:rFonts w:hint="eastAsia" w:ascii="楷体" w:hAnsi="楷体" w:eastAsia="楷体" w:cs="楷体"/>
                <w:b w:val="0"/>
                <w:bCs w:val="0"/>
                <w:color w:val="auto"/>
                <w:sz w:val="21"/>
                <w:szCs w:val="21"/>
              </w:rPr>
            </w:pPr>
          </w:p>
        </w:tc>
        <w:tc>
          <w:tcPr>
            <w:tcW w:w="11490" w:type="dxa"/>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审核条款：7.1.3/7.1.4/7.1.5/8.1/8.3/8.5.1</w:t>
            </w:r>
          </w:p>
        </w:tc>
        <w:tc>
          <w:tcPr>
            <w:tcW w:w="709" w:type="dxa"/>
            <w:vMerge w:val="continue"/>
          </w:tcPr>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人员、组织的知识、体系文件的建立</w:t>
            </w:r>
          </w:p>
        </w:tc>
        <w:tc>
          <w:tcPr>
            <w:tcW w:w="869"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7.1.3/7.1.4/7.1.5/8.1/8.3/8.5.1</w:t>
            </w:r>
          </w:p>
        </w:tc>
        <w:tc>
          <w:tcPr>
            <w:tcW w:w="11490"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配备有办公</w:t>
            </w:r>
            <w:r>
              <w:rPr>
                <w:rFonts w:hint="eastAsia" w:ascii="楷体" w:hAnsi="楷体" w:eastAsia="楷体" w:cs="楷体"/>
                <w:b w:val="0"/>
                <w:bCs w:val="0"/>
                <w:color w:val="auto"/>
                <w:sz w:val="21"/>
                <w:szCs w:val="21"/>
                <w:lang w:val="en-US" w:eastAsia="zh-CN"/>
              </w:rPr>
              <w:t>楼（建筑面积500平米）</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切割</w:t>
            </w:r>
            <w:r>
              <w:rPr>
                <w:rFonts w:hint="eastAsia" w:ascii="楷体" w:hAnsi="楷体" w:eastAsia="楷体" w:cs="楷体"/>
                <w:b w:val="0"/>
                <w:bCs w:val="0"/>
                <w:color w:val="auto"/>
                <w:sz w:val="21"/>
                <w:szCs w:val="21"/>
              </w:rPr>
              <w:t>车间</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150平米</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排酸库100平米、冷库200平米、速冻库60</w:t>
            </w:r>
            <w:r>
              <w:rPr>
                <w:rFonts w:hint="eastAsia" w:ascii="楷体" w:hAnsi="楷体" w:eastAsia="楷体" w:cs="楷体"/>
                <w:b w:val="0"/>
                <w:bCs w:val="0"/>
                <w:color w:val="auto"/>
                <w:sz w:val="21"/>
                <w:szCs w:val="21"/>
              </w:rPr>
              <w:t>仓库等基础设施，</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办公主要设施：电脑、电话、一体机等，满足办公需求。</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主要生产设备： 塑料/不锈钢操作台</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真空包装机</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定型模具</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刀具</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真空包装机等，满足生产需求。</w:t>
            </w:r>
          </w:p>
          <w:p>
            <w:pPr>
              <w:pStyle w:val="2"/>
              <w:rPr>
                <w:rFonts w:hint="default"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特种设备：无</w:t>
            </w:r>
          </w:p>
          <w:p>
            <w:pPr>
              <w:rPr>
                <w:rFonts w:hint="default" w:ascii="楷体" w:hAnsi="楷体" w:eastAsia="楷体" w:cs="楷体"/>
                <w:b w:val="0"/>
                <w:bCs w:val="0"/>
                <w:color w:val="auto"/>
                <w:sz w:val="21"/>
                <w:szCs w:val="21"/>
                <w:lang w:val="en-US"/>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工作环境：</w:t>
            </w:r>
            <w:r>
              <w:rPr>
                <w:rFonts w:hint="eastAsia" w:ascii="楷体" w:hAnsi="楷体" w:eastAsia="楷体" w:cs="楷体"/>
                <w:b w:val="0"/>
                <w:bCs w:val="0"/>
                <w:color w:val="auto"/>
                <w:sz w:val="21"/>
                <w:szCs w:val="21"/>
                <w:lang w:val="en-US" w:eastAsia="zh-CN"/>
              </w:rPr>
              <w:t xml:space="preserve"> </w:t>
            </w:r>
            <w:r>
              <w:rPr>
                <w:rFonts w:hint="eastAsia" w:ascii="楷体" w:hAnsi="楷体" w:eastAsia="楷体" w:cs="楷体"/>
                <w:b w:val="0"/>
                <w:bCs w:val="0"/>
                <w:color w:val="auto"/>
                <w:sz w:val="21"/>
                <w:szCs w:val="21"/>
              </w:rPr>
              <w:t>办公</w:t>
            </w:r>
            <w:r>
              <w:rPr>
                <w:rFonts w:hint="eastAsia" w:ascii="楷体" w:hAnsi="楷体" w:eastAsia="楷体" w:cs="楷体"/>
                <w:b w:val="0"/>
                <w:bCs w:val="0"/>
                <w:color w:val="auto"/>
                <w:sz w:val="21"/>
                <w:szCs w:val="21"/>
                <w:lang w:val="en-US" w:eastAsia="zh-CN"/>
              </w:rPr>
              <w:t>楼（建筑面积500平米）</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切割</w:t>
            </w:r>
            <w:r>
              <w:rPr>
                <w:rFonts w:hint="eastAsia" w:ascii="楷体" w:hAnsi="楷体" w:eastAsia="楷体" w:cs="楷体"/>
                <w:b w:val="0"/>
                <w:bCs w:val="0"/>
                <w:color w:val="auto"/>
                <w:sz w:val="21"/>
                <w:szCs w:val="21"/>
              </w:rPr>
              <w:t>车间</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150平米</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温度保持10</w:t>
            </w:r>
            <w:r>
              <w:rPr>
                <w:rFonts w:hint="eastAsia" w:ascii="宋体" w:hAnsi="宋体" w:eastAsia="宋体" w:cs="宋体"/>
                <w:b w:val="0"/>
                <w:bCs w:val="0"/>
                <w:color w:val="auto"/>
                <w:sz w:val="21"/>
                <w:szCs w:val="21"/>
                <w:lang w:val="en-US" w:eastAsia="zh-CN"/>
              </w:rPr>
              <w:t>℃</w:t>
            </w:r>
            <w:r>
              <w:rPr>
                <w:rFonts w:hint="eastAsia" w:ascii="楷体" w:hAnsi="楷体" w:eastAsia="楷体" w:cs="楷体"/>
                <w:b w:val="0"/>
                <w:bCs w:val="0"/>
                <w:color w:val="auto"/>
                <w:sz w:val="21"/>
                <w:szCs w:val="21"/>
                <w:lang w:val="en-US" w:eastAsia="zh-CN"/>
              </w:rPr>
              <w:t>左右</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排酸库100平米（0-4</w:t>
            </w:r>
            <w:r>
              <w:rPr>
                <w:rFonts w:hint="eastAsia" w:ascii="宋体" w:hAnsi="宋体" w:eastAsia="宋体" w:cs="宋体"/>
                <w:b w:val="0"/>
                <w:bCs w:val="0"/>
                <w:color w:val="auto"/>
                <w:sz w:val="21"/>
                <w:szCs w:val="21"/>
                <w:lang w:val="en-US" w:eastAsia="zh-CN"/>
              </w:rPr>
              <w:t>℃</w:t>
            </w:r>
            <w:r>
              <w:rPr>
                <w:rFonts w:hint="eastAsia" w:ascii="楷体" w:hAnsi="楷体" w:eastAsia="楷体" w:cs="楷体"/>
                <w:b w:val="0"/>
                <w:bCs w:val="0"/>
                <w:color w:val="auto"/>
                <w:sz w:val="21"/>
                <w:szCs w:val="21"/>
                <w:lang w:val="en-US" w:eastAsia="zh-CN"/>
              </w:rPr>
              <w:t>）、冷库200平米（-18</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以下</w:t>
            </w:r>
            <w:r>
              <w:rPr>
                <w:rFonts w:hint="eastAsia" w:ascii="楷体" w:hAnsi="楷体" w:eastAsia="楷体" w:cs="楷体"/>
                <w:b w:val="0"/>
                <w:bCs w:val="0"/>
                <w:color w:val="auto"/>
                <w:sz w:val="21"/>
                <w:szCs w:val="21"/>
                <w:lang w:val="en-US" w:eastAsia="zh-CN"/>
              </w:rPr>
              <w:t>）、速冻库60</w:t>
            </w:r>
            <w:r>
              <w:rPr>
                <w:rFonts w:hint="eastAsia" w:ascii="楷体" w:hAnsi="楷体" w:eastAsia="楷体" w:cs="楷体"/>
                <w:b w:val="0"/>
                <w:bCs w:val="0"/>
                <w:color w:val="auto"/>
                <w:sz w:val="21"/>
                <w:szCs w:val="21"/>
              </w:rPr>
              <w:t>仓库</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-40</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左右</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等基础设施，</w:t>
            </w:r>
            <w:r>
              <w:rPr>
                <w:rFonts w:hint="eastAsia" w:ascii="楷体" w:hAnsi="楷体" w:eastAsia="楷体" w:cs="楷体"/>
                <w:b w:val="0"/>
                <w:bCs w:val="0"/>
                <w:color w:val="auto"/>
                <w:sz w:val="21"/>
                <w:szCs w:val="21"/>
                <w:lang w:val="en-US" w:eastAsia="zh-CN"/>
              </w:rPr>
              <w:t>切割车间</w:t>
            </w:r>
            <w:r>
              <w:rPr>
                <w:rFonts w:hint="eastAsia" w:ascii="楷体" w:hAnsi="楷体" w:eastAsia="楷体" w:cs="楷体"/>
                <w:b w:val="0"/>
                <w:bCs w:val="0"/>
                <w:color w:val="auto"/>
                <w:sz w:val="21"/>
                <w:szCs w:val="21"/>
              </w:rPr>
              <w:t>卫生</w:t>
            </w:r>
            <w:r>
              <w:rPr>
                <w:rFonts w:hint="eastAsia" w:ascii="楷体" w:hAnsi="楷体" w:eastAsia="楷体" w:cs="楷体"/>
                <w:b w:val="0"/>
                <w:bCs w:val="0"/>
                <w:color w:val="auto"/>
                <w:sz w:val="21"/>
                <w:szCs w:val="21"/>
                <w:lang w:eastAsia="zh-CN"/>
              </w:rPr>
              <w:t>较</w:t>
            </w:r>
            <w:r>
              <w:rPr>
                <w:rFonts w:hint="eastAsia" w:ascii="楷体" w:hAnsi="楷体" w:eastAsia="楷体" w:cs="楷体"/>
                <w:b w:val="0"/>
                <w:bCs w:val="0"/>
                <w:color w:val="auto"/>
                <w:sz w:val="21"/>
                <w:szCs w:val="21"/>
              </w:rPr>
              <w:t>整洁</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封闭管理，员工穿戴工服</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按规定换洗消毒，食品级塑料切割操作台卫生整洁，工作环境符合要求。</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办公环境：环境整洁，配备有空调，</w:t>
            </w:r>
          </w:p>
          <w:p>
            <w:pPr>
              <w:rPr>
                <w:rFonts w:hint="eastAsia" w:ascii="楷体" w:hAnsi="楷体" w:eastAsia="楷体" w:cs="楷体"/>
                <w:b w:val="0"/>
                <w:bCs w:val="0"/>
                <w:color w:val="auto"/>
                <w:sz w:val="21"/>
                <w:szCs w:val="21"/>
                <w:highlight w:val="yellow"/>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检验检测设备：电子台秤</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烘箱、温控仪、瘦肉精试纸</w:t>
            </w:r>
            <w:r>
              <w:rPr>
                <w:rFonts w:hint="eastAsia" w:ascii="楷体" w:hAnsi="楷体" w:eastAsia="楷体" w:cs="楷体"/>
                <w:b w:val="0"/>
                <w:bCs w:val="0"/>
                <w:color w:val="auto"/>
                <w:sz w:val="21"/>
                <w:szCs w:val="21"/>
              </w:rPr>
              <w:t>等，满足检验需求。</w:t>
            </w:r>
          </w:p>
          <w:p>
            <w:pPr>
              <w:pStyle w:val="2"/>
              <w:spacing w:line="440" w:lineRule="exact"/>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根据公司产品和服务特点，不适用条款为8.3</w:t>
            </w:r>
            <w:r>
              <w:rPr>
                <w:rFonts w:hint="eastAsia" w:ascii="楷体" w:hAnsi="楷体" w:eastAsia="楷体" w:cs="楷体"/>
                <w:b w:val="0"/>
                <w:bCs w:val="0"/>
                <w:color w:val="auto"/>
                <w:sz w:val="21"/>
                <w:szCs w:val="21"/>
                <w:lang w:val="en-US" w:eastAsia="zh-CN"/>
              </w:rPr>
              <w:t>,</w:t>
            </w:r>
            <w:r>
              <w:rPr>
                <w:rFonts w:hint="eastAsia" w:ascii="楷体" w:hAnsi="楷体" w:eastAsia="楷体" w:cs="楷体"/>
                <w:b w:val="0"/>
                <w:bCs w:val="0"/>
                <w:color w:val="auto"/>
                <w:sz w:val="21"/>
                <w:szCs w:val="21"/>
              </w:rPr>
              <w:t>公司目前所生产</w:t>
            </w:r>
            <w:r>
              <w:rPr>
                <w:rFonts w:hint="eastAsia" w:ascii="楷体" w:hAnsi="楷体" w:eastAsia="楷体" w:cs="楷体"/>
                <w:b w:val="0"/>
                <w:bCs w:val="0"/>
                <w:color w:val="auto"/>
                <w:sz w:val="21"/>
                <w:szCs w:val="21"/>
                <w:lang w:val="en-US" w:eastAsia="zh-CN"/>
              </w:rPr>
              <w:t>和销售的</w:t>
            </w:r>
            <w:r>
              <w:rPr>
                <w:rFonts w:hint="eastAsia" w:ascii="楷体" w:hAnsi="楷体" w:eastAsia="楷体" w:cs="楷体"/>
                <w:b w:val="0"/>
                <w:bCs w:val="0"/>
                <w:color w:val="auto"/>
                <w:sz w:val="21"/>
                <w:szCs w:val="21"/>
              </w:rPr>
              <w:t>产品依据国家标准、行业规范生产检验，工艺成熟，技术稳定。企业确保不因删减影响本企业提供满足顾客和适用的法规要求的产品的能力，也不免除本企业相关责任。</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lang w:val="en-US" w:eastAsia="zh-CN"/>
              </w:rPr>
              <w:t>过程控制</w:t>
            </w:r>
          </w:p>
          <w:p>
            <w:pPr>
              <w:numPr>
                <w:ilvl w:val="0"/>
                <w:numId w:val="1"/>
              </w:numPr>
              <w:spacing w:line="240" w:lineRule="auto"/>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rPr>
              <w:t>建立了质量目标</w:t>
            </w:r>
            <w:r>
              <w:rPr>
                <w:rFonts w:hint="eastAsia" w:ascii="楷体" w:hAnsi="楷体" w:eastAsia="楷体" w:cs="楷体"/>
                <w:b w:val="0"/>
                <w:bCs w:val="0"/>
                <w:color w:val="auto"/>
                <w:sz w:val="21"/>
                <w:szCs w:val="21"/>
                <w:lang w:eastAsia="zh-CN"/>
              </w:rPr>
              <w:t>：</w:t>
            </w:r>
          </w:p>
          <w:p>
            <w:pPr>
              <w:keepNext w:val="0"/>
              <w:keepLines w:val="0"/>
              <w:widowControl/>
              <w:suppressLineNumbers w:val="0"/>
              <w:ind w:firstLine="420" w:firstLineChars="200"/>
              <w:jc w:val="left"/>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1）</w:t>
            </w:r>
            <w:r>
              <w:rPr>
                <w:rFonts w:hint="eastAsia" w:ascii="楷体" w:hAnsi="楷体" w:eastAsia="楷体" w:cs="楷体"/>
                <w:b/>
                <w:bCs/>
                <w:color w:val="000000"/>
                <w:kern w:val="0"/>
                <w:sz w:val="21"/>
                <w:szCs w:val="21"/>
                <w:lang w:val="en-US" w:eastAsia="zh-CN" w:bidi="ar"/>
              </w:rPr>
              <w:t>交货及时率 100%</w:t>
            </w:r>
            <w:r>
              <w:rPr>
                <w:rFonts w:hint="eastAsia" w:ascii="楷体" w:hAnsi="楷体" w:eastAsia="楷体" w:cs="楷体"/>
                <w:b w:val="0"/>
                <w:bCs w:val="0"/>
                <w:sz w:val="21"/>
                <w:szCs w:val="21"/>
                <w:lang w:eastAsia="zh-CN"/>
              </w:rPr>
              <w:t>；</w:t>
            </w:r>
          </w:p>
          <w:p>
            <w:pPr>
              <w:numPr>
                <w:ilvl w:val="0"/>
                <w:numId w:val="0"/>
              </w:numPr>
              <w:spacing w:line="240" w:lineRule="auto"/>
              <w:ind w:firstLine="420" w:firstLineChars="200"/>
              <w:rPr>
                <w:rFonts w:hint="eastAsia" w:ascii="楷体" w:hAnsi="楷体" w:eastAsia="楷体" w:cs="楷体"/>
                <w:color w:val="auto"/>
                <w:sz w:val="21"/>
                <w:szCs w:val="21"/>
              </w:rPr>
            </w:pPr>
            <w:r>
              <w:rPr>
                <w:rFonts w:hint="eastAsia" w:ascii="楷体" w:hAnsi="楷体" w:eastAsia="楷体" w:cs="楷体"/>
                <w:b w:val="0"/>
                <w:bCs w:val="0"/>
                <w:sz w:val="21"/>
                <w:szCs w:val="21"/>
                <w:lang w:val="en-US" w:eastAsia="zh-CN"/>
              </w:rPr>
              <w:t>2）</w:t>
            </w:r>
            <w:r>
              <w:rPr>
                <w:rFonts w:hint="eastAsia" w:ascii="楷体" w:hAnsi="楷体" w:eastAsia="楷体" w:cs="楷体"/>
                <w:b w:val="0"/>
                <w:bCs w:val="0"/>
                <w:sz w:val="21"/>
                <w:szCs w:val="21"/>
                <w:lang w:eastAsia="zh-CN"/>
              </w:rPr>
              <w:t>相关方</w:t>
            </w:r>
            <w:r>
              <w:rPr>
                <w:rFonts w:hint="eastAsia" w:ascii="楷体" w:hAnsi="楷体" w:eastAsia="楷体" w:cs="楷体"/>
                <w:b w:val="0"/>
                <w:bCs w:val="0"/>
                <w:sz w:val="21"/>
                <w:szCs w:val="21"/>
              </w:rPr>
              <w:t>满意</w:t>
            </w:r>
            <w:r>
              <w:rPr>
                <w:rFonts w:hint="eastAsia" w:ascii="楷体" w:hAnsi="楷体" w:eastAsia="楷体" w:cs="楷体"/>
                <w:b w:val="0"/>
                <w:bCs w:val="0"/>
                <w:sz w:val="21"/>
                <w:szCs w:val="21"/>
                <w:lang w:eastAsia="zh-CN"/>
              </w:rPr>
              <w:t>度</w:t>
            </w:r>
            <w:r>
              <w:rPr>
                <w:rFonts w:hint="eastAsia" w:ascii="楷体" w:hAnsi="楷体" w:eastAsia="楷体" w:cs="楷体"/>
                <w:b w:val="0"/>
                <w:bCs w:val="0"/>
                <w:sz w:val="21"/>
                <w:szCs w:val="21"/>
              </w:rPr>
              <w:t>9</w:t>
            </w: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以上</w:t>
            </w:r>
            <w:r>
              <w:rPr>
                <w:rFonts w:hint="eastAsia" w:ascii="楷体" w:hAnsi="楷体" w:eastAsia="楷体" w:cs="楷体"/>
                <w:b w:val="0"/>
                <w:bCs w:val="0"/>
                <w:sz w:val="21"/>
                <w:szCs w:val="21"/>
                <w:lang w:eastAsia="zh-CN"/>
              </w:rPr>
              <w:t>。</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2、收集的相关法律法规、技术标准：质量法、</w:t>
            </w:r>
            <w:r>
              <w:rPr>
                <w:rFonts w:hint="eastAsia" w:ascii="楷体" w:hAnsi="楷体" w:eastAsia="楷体" w:cs="楷体"/>
                <w:b w:val="0"/>
                <w:bCs w:val="0"/>
                <w:color w:val="auto"/>
                <w:sz w:val="21"/>
                <w:szCs w:val="21"/>
                <w:lang w:val="en-US" w:eastAsia="zh-CN"/>
              </w:rPr>
              <w:t>民典法及相关标准规范：</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质量管理体系要求 GB/T19001-2016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食品安全国家标准 鲜（冻）畜、禽产 品 GB2707-2016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鲜冻分割牛肉 GB/T17238-2008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牛肉等级规格 NY/T676-2010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畜禽肉水分限量 GB18394-2001 </w:t>
            </w:r>
          </w:p>
          <w:p>
            <w:pPr>
              <w:bidi w:val="0"/>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rPr>
              <w:t>牛屠宰操作规程 GB/T19477-20</w:t>
            </w:r>
            <w:r>
              <w:rPr>
                <w:rFonts w:hint="eastAsia" w:ascii="楷体" w:hAnsi="楷体" w:eastAsia="楷体" w:cs="楷体"/>
                <w:b w:val="0"/>
                <w:bCs w:val="0"/>
                <w:sz w:val="21"/>
                <w:szCs w:val="21"/>
                <w:lang w:val="en-US" w:eastAsia="zh-CN"/>
              </w:rPr>
              <w:t>18</w:t>
            </w:r>
          </w:p>
          <w:p>
            <w:pPr>
              <w:bidi w:val="0"/>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eastAsia="zh-CN"/>
              </w:rPr>
              <w:t>。。。。。。</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3、现场询问了解的产品和服务实现流程为：</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eastAsia="zh-CN"/>
              </w:rPr>
              <w:t>牛的屠宰分割加工：原料</w:t>
            </w:r>
            <w:r>
              <w:rPr>
                <w:rFonts w:hint="eastAsia" w:ascii="楷体" w:hAnsi="楷体" w:eastAsia="楷体" w:cs="楷体"/>
                <w:b w:val="0"/>
                <w:bCs w:val="0"/>
                <w:sz w:val="21"/>
                <w:szCs w:val="21"/>
                <w:lang w:val="en-US" w:eastAsia="zh-CN"/>
              </w:rPr>
              <w:t>(检验检疫合格)</w:t>
            </w:r>
            <w:r>
              <w:rPr>
                <w:rFonts w:hint="eastAsia" w:ascii="楷体" w:hAnsi="楷体" w:eastAsia="楷体" w:cs="楷体"/>
                <w:b w:val="0"/>
                <w:bCs w:val="0"/>
                <w:sz w:val="21"/>
                <w:szCs w:val="21"/>
                <w:lang w:eastAsia="zh-CN"/>
              </w:rPr>
              <w:t>入库</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屠宰</w:t>
            </w:r>
            <w:r>
              <w:rPr>
                <w:rFonts w:hint="eastAsia" w:ascii="楷体" w:hAnsi="楷体" w:eastAsia="楷体" w:cs="楷体"/>
                <w:b w:val="0"/>
                <w:bCs w:val="0"/>
                <w:sz w:val="21"/>
                <w:szCs w:val="21"/>
              </w:rPr>
              <w:t>→排酸→分割→加工→</w:t>
            </w:r>
            <w:r>
              <w:rPr>
                <w:rFonts w:hint="eastAsia" w:ascii="楷体" w:hAnsi="楷体" w:eastAsia="楷体" w:cs="楷体"/>
                <w:b w:val="0"/>
                <w:bCs w:val="0"/>
                <w:sz w:val="21"/>
                <w:szCs w:val="21"/>
                <w:lang w:val="en-US" w:eastAsia="zh-CN"/>
              </w:rPr>
              <w:t>检验</w:t>
            </w:r>
            <w:r>
              <w:rPr>
                <w:rFonts w:hint="eastAsia" w:ascii="楷体" w:hAnsi="楷体" w:eastAsia="楷体" w:cs="楷体"/>
                <w:b w:val="0"/>
                <w:bCs w:val="0"/>
                <w:sz w:val="21"/>
                <w:szCs w:val="21"/>
              </w:rPr>
              <w:t>→包装→冷冻→出库销售</w:t>
            </w:r>
          </w:p>
          <w:p>
            <w:pPr>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lang w:eastAsia="zh-CN"/>
              </w:rPr>
              <w:t>关键过程为：分割、冷冻、</w:t>
            </w:r>
            <w:r>
              <w:rPr>
                <w:rFonts w:hint="eastAsia" w:ascii="楷体" w:hAnsi="楷体" w:eastAsia="楷体" w:cs="楷体"/>
                <w:b w:val="0"/>
                <w:bCs w:val="0"/>
                <w:sz w:val="21"/>
                <w:szCs w:val="21"/>
                <w:lang w:val="en-US" w:eastAsia="zh-CN"/>
              </w:rPr>
              <w:t>检测</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sz w:val="21"/>
                <w:szCs w:val="21"/>
                <w:lang w:eastAsia="zh-CN"/>
              </w:rPr>
              <w:t>特殊过程为：排酸</w:t>
            </w:r>
          </w:p>
          <w:p>
            <w:pPr>
              <w:rPr>
                <w:rFonts w:hint="eastAsia" w:ascii="楷体" w:hAnsi="楷体" w:eastAsia="楷体" w:cs="楷体"/>
                <w:b w:val="0"/>
                <w:bCs w:val="0"/>
                <w:color w:val="auto"/>
                <w:sz w:val="21"/>
                <w:szCs w:val="21"/>
                <w:highlight w:val="yellow"/>
              </w:rPr>
            </w:pPr>
            <w:r>
              <w:rPr>
                <w:rFonts w:hint="eastAsia" w:ascii="楷体" w:hAnsi="楷体" w:eastAsia="楷体" w:cs="楷体"/>
                <w:b w:val="0"/>
                <w:bCs w:val="0"/>
                <w:color w:val="auto"/>
                <w:sz w:val="21"/>
                <w:szCs w:val="21"/>
              </w:rPr>
              <w:t>4、规定了产品和服务实现所需的设备设施、人员等资源要求</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pict>
                <v:line id="Line 19" o:spid="_x0000_s3074" o:spt="20" style="position:absolute;left:0pt;margin-left:603pt;margin-top:9.35pt;height:39pt;width:0.05pt;z-index:251659264;mso-width-relative:page;mso-height-relative:page;" coordsize="21600,21600">
                  <v:path arrowok="t"/>
                  <v:fill focussize="0,0"/>
                  <v:stroke weight="1pt"/>
                  <v:imagedata o:title=""/>
                  <o:lock v:ext="edit"/>
                </v:line>
              </w:pict>
            </w:r>
            <w:r>
              <w:rPr>
                <w:rFonts w:hint="eastAsia" w:ascii="楷体" w:hAnsi="楷体" w:eastAsia="楷体" w:cs="楷体"/>
                <w:b w:val="0"/>
                <w:bCs w:val="0"/>
                <w:color w:val="auto"/>
                <w:sz w:val="21"/>
                <w:szCs w:val="21"/>
              </w:rPr>
              <w:t>5、编制了《设备管理制度》、《牛屠宰品质检验规程》</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《销售服务规范》、《顾客满意度调查制度》、《服务质量检查制度》等作业文件。</w:t>
            </w:r>
            <w:r>
              <w:rPr>
                <w:rFonts w:hint="eastAsia" w:ascii="楷体" w:hAnsi="楷体" w:eastAsia="楷体" w:cs="楷体"/>
                <w:b w:val="0"/>
                <w:bCs w:val="0"/>
                <w:color w:val="auto"/>
                <w:sz w:val="21"/>
                <w:szCs w:val="21"/>
                <w:lang w:val="en-US" w:eastAsia="zh-CN"/>
              </w:rPr>
              <w:t xml:space="preserve"> </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6</w:t>
            </w:r>
            <w:r>
              <w:rPr>
                <w:rFonts w:hint="eastAsia" w:ascii="楷体" w:hAnsi="楷体" w:eastAsia="楷体" w:cs="楷体"/>
                <w:b w:val="0"/>
                <w:bCs w:val="0"/>
                <w:color w:val="auto"/>
                <w:sz w:val="21"/>
                <w:szCs w:val="21"/>
              </w:rPr>
              <w:t>、外包过程：</w:t>
            </w:r>
            <w:r>
              <w:rPr>
                <w:rFonts w:hint="eastAsia" w:ascii="楷体" w:hAnsi="楷体" w:eastAsia="楷体" w:cs="楷体"/>
                <w:b w:val="0"/>
                <w:bCs w:val="0"/>
                <w:color w:val="auto"/>
                <w:sz w:val="21"/>
                <w:szCs w:val="21"/>
                <w:lang w:val="en-US" w:eastAsia="zh-CN"/>
              </w:rPr>
              <w:t>菌落总数、大肠菌群、挥发性盐基氮的检测</w:t>
            </w:r>
          </w:p>
        </w:tc>
        <w:tc>
          <w:tcPr>
            <w:tcW w:w="709" w:type="dxa"/>
          </w:tcPr>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Light"/>
    <w:panose1 w:val="02010509060101010101"/>
    <w:charset w:val="86"/>
    <w:family w:val="modern"/>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ebdings"/>
    <w:panose1 w:val="05020102010507070707"/>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20" w:firstLineChars="400"/>
      <w:jc w:val="left"/>
    </w:pPr>
    <w:r>
      <w:pict>
        <v:shape id="文本框 1" o:spid="_x0000_s2049"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4A4BD0"/>
    <w:multiLevelType w:val="singleLevel"/>
    <w:tmpl w:val="E44A4B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3F53"/>
    <w:rsid w:val="000102DE"/>
    <w:rsid w:val="00050785"/>
    <w:rsid w:val="00067B35"/>
    <w:rsid w:val="001003E0"/>
    <w:rsid w:val="0012740B"/>
    <w:rsid w:val="00132C8E"/>
    <w:rsid w:val="00204CB9"/>
    <w:rsid w:val="00241FB0"/>
    <w:rsid w:val="00242652"/>
    <w:rsid w:val="00280729"/>
    <w:rsid w:val="00314638"/>
    <w:rsid w:val="00323081"/>
    <w:rsid w:val="00326600"/>
    <w:rsid w:val="00387D6F"/>
    <w:rsid w:val="003C5450"/>
    <w:rsid w:val="003F5BD2"/>
    <w:rsid w:val="004568E9"/>
    <w:rsid w:val="00475A89"/>
    <w:rsid w:val="004A6408"/>
    <w:rsid w:val="004D4E37"/>
    <w:rsid w:val="00503F53"/>
    <w:rsid w:val="00522463"/>
    <w:rsid w:val="005F41B2"/>
    <w:rsid w:val="00632D1A"/>
    <w:rsid w:val="00677648"/>
    <w:rsid w:val="006868D8"/>
    <w:rsid w:val="006E262E"/>
    <w:rsid w:val="006E616A"/>
    <w:rsid w:val="00710B61"/>
    <w:rsid w:val="007354B4"/>
    <w:rsid w:val="00754452"/>
    <w:rsid w:val="00783134"/>
    <w:rsid w:val="007D7523"/>
    <w:rsid w:val="008473EB"/>
    <w:rsid w:val="008828F5"/>
    <w:rsid w:val="00885E55"/>
    <w:rsid w:val="008E7390"/>
    <w:rsid w:val="008F42C1"/>
    <w:rsid w:val="00935F38"/>
    <w:rsid w:val="00987D1E"/>
    <w:rsid w:val="0099575D"/>
    <w:rsid w:val="00A516A3"/>
    <w:rsid w:val="00A770C9"/>
    <w:rsid w:val="00A9594E"/>
    <w:rsid w:val="00B10C1F"/>
    <w:rsid w:val="00B30A47"/>
    <w:rsid w:val="00B668F1"/>
    <w:rsid w:val="00B7129D"/>
    <w:rsid w:val="00BB12A6"/>
    <w:rsid w:val="00BF2E0E"/>
    <w:rsid w:val="00C113B3"/>
    <w:rsid w:val="00C1748F"/>
    <w:rsid w:val="00C61A85"/>
    <w:rsid w:val="00CD6D47"/>
    <w:rsid w:val="00CE5738"/>
    <w:rsid w:val="00CE6B72"/>
    <w:rsid w:val="00CF5CDC"/>
    <w:rsid w:val="00D14D7F"/>
    <w:rsid w:val="00D56061"/>
    <w:rsid w:val="00D62600"/>
    <w:rsid w:val="00DA7E49"/>
    <w:rsid w:val="00DF12D0"/>
    <w:rsid w:val="00E01DAA"/>
    <w:rsid w:val="00E22AF8"/>
    <w:rsid w:val="00E25B09"/>
    <w:rsid w:val="00E3020D"/>
    <w:rsid w:val="00E371B7"/>
    <w:rsid w:val="00E42992"/>
    <w:rsid w:val="00E76BC3"/>
    <w:rsid w:val="00EC74A8"/>
    <w:rsid w:val="00F30B3E"/>
    <w:rsid w:val="00F60B43"/>
    <w:rsid w:val="00F82BC7"/>
    <w:rsid w:val="00F95887"/>
    <w:rsid w:val="00FB2262"/>
    <w:rsid w:val="00FD546B"/>
    <w:rsid w:val="00FF4B6B"/>
    <w:rsid w:val="022F0CD0"/>
    <w:rsid w:val="04097C79"/>
    <w:rsid w:val="055511AA"/>
    <w:rsid w:val="056C5C79"/>
    <w:rsid w:val="07157E86"/>
    <w:rsid w:val="13D77A39"/>
    <w:rsid w:val="16505087"/>
    <w:rsid w:val="1AA002A5"/>
    <w:rsid w:val="1C7117E0"/>
    <w:rsid w:val="2082059E"/>
    <w:rsid w:val="29E66853"/>
    <w:rsid w:val="2BFD5E4C"/>
    <w:rsid w:val="2EA9647F"/>
    <w:rsid w:val="37AF1F02"/>
    <w:rsid w:val="37C35E16"/>
    <w:rsid w:val="398D1639"/>
    <w:rsid w:val="3AC53FD2"/>
    <w:rsid w:val="509A7AA0"/>
    <w:rsid w:val="542B440B"/>
    <w:rsid w:val="554E27EE"/>
    <w:rsid w:val="63640933"/>
    <w:rsid w:val="68675B71"/>
    <w:rsid w:val="6D8A4F61"/>
    <w:rsid w:val="6E9E367C"/>
    <w:rsid w:val="7E697050"/>
    <w:rsid w:val="7F4537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0"/>
    <w:pPr>
      <w:spacing w:after="120"/>
    </w:pPr>
    <w:rPr>
      <w:szCs w:val="24"/>
    </w:rPr>
  </w:style>
  <w:style w:type="paragraph" w:styleId="3">
    <w:name w:val="Plain Text"/>
    <w:basedOn w:val="1"/>
    <w:link w:val="16"/>
    <w:qFormat/>
    <w:uiPriority w:val="0"/>
    <w:pPr>
      <w:spacing w:line="360" w:lineRule="auto"/>
      <w:ind w:left="200" w:leftChars="200"/>
    </w:pPr>
    <w:rPr>
      <w:rFonts w:ascii="宋体" w:hAnsi="Courier New" w:cs="Courier New" w:eastAsiaTheme="minorEastAsia"/>
      <w:sz w:val="24"/>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20"/>
    <w:rPr>
      <w:i/>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99"/>
    <w:pPr>
      <w:ind w:firstLine="420" w:firstLineChars="200"/>
    </w:pPr>
  </w:style>
  <w:style w:type="character" w:customStyle="1" w:styleId="15">
    <w:name w:val="纯文本 Char"/>
    <w:link w:val="3"/>
    <w:qFormat/>
    <w:uiPriority w:val="0"/>
    <w:rPr>
      <w:rFonts w:ascii="宋体" w:hAnsi="Courier New" w:cs="Courier New"/>
      <w:kern w:val="2"/>
      <w:sz w:val="24"/>
      <w:szCs w:val="21"/>
    </w:rPr>
  </w:style>
  <w:style w:type="character" w:customStyle="1" w:styleId="16">
    <w:name w:val="纯文本 Char1"/>
    <w:basedOn w:val="8"/>
    <w:link w:val="3"/>
    <w:semiHidden/>
    <w:qFormat/>
    <w:uiPriority w:val="99"/>
    <w:rPr>
      <w:rFonts w:ascii="宋体" w:hAnsi="Courier New" w:eastAsia="宋体" w:cs="Courier New"/>
      <w:kern w:val="2"/>
      <w:sz w:val="21"/>
      <w:szCs w:val="21"/>
    </w:rPr>
  </w:style>
  <w:style w:type="character" w:customStyle="1" w:styleId="17">
    <w:name w:val="正文文本 Char"/>
    <w:basedOn w:val="8"/>
    <w:link w:val="2"/>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482</Words>
  <Characters>2748</Characters>
  <Lines>22</Lines>
  <Paragraphs>6</Paragraphs>
  <TotalTime>3</TotalTime>
  <ScaleCrop>false</ScaleCrop>
  <LinksUpToDate>false</LinksUpToDate>
  <CharactersWithSpaces>3224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2021-06-08T05:55:40Z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E0A36325C7B34634B37061C907C4B645</vt:lpwstr>
  </property>
</Properties>
</file>